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3A34D" w14:textId="507AEEAE" w:rsidR="00F94E14" w:rsidRDefault="00DB7551">
      <w:pPr>
        <w:pStyle w:val="TOCHeading"/>
      </w:pPr>
      <w:r>
        <w:t>G</w:t>
      </w:r>
      <w:r w:rsidR="00973339">
        <w:t xml:space="preserve">eneral Education </w:t>
      </w:r>
      <w:r w:rsidR="007D4D5B">
        <w:t>Procedures</w:t>
      </w:r>
    </w:p>
    <w:p w14:paraId="082C9C50" w14:textId="77777777" w:rsidR="00373D2F" w:rsidRDefault="00823BD8">
      <w:pPr>
        <w:pStyle w:val="TOCHeading"/>
      </w:pPr>
      <w:r>
        <w:t xml:space="preserve">Table of </w:t>
      </w:r>
      <w:r w:rsidR="00373D2F">
        <w:t>Contents</w:t>
      </w:r>
    </w:p>
    <w:p w14:paraId="22252FF5" w14:textId="77777777" w:rsidR="000E6EE3" w:rsidRDefault="00A418F7">
      <w:pPr>
        <w:pStyle w:val="TOC1"/>
        <w:rPr>
          <w:rFonts w:asciiTheme="minorHAnsi" w:eastAsiaTheme="minorEastAsia" w:hAnsiTheme="minorHAnsi" w:cstheme="minorBidi"/>
          <w:noProof/>
          <w:sz w:val="22"/>
          <w:szCs w:val="22"/>
        </w:rPr>
      </w:pPr>
      <w:r>
        <w:fldChar w:fldCharType="begin"/>
      </w:r>
      <w:r w:rsidR="00373D2F">
        <w:instrText xml:space="preserve"> TOC \o "1-3" \h \z \u </w:instrText>
      </w:r>
      <w:r>
        <w:fldChar w:fldCharType="separate"/>
      </w:r>
      <w:hyperlink w:anchor="_Toc337724977" w:history="1">
        <w:r w:rsidR="000E6EE3" w:rsidRPr="00382A26">
          <w:rPr>
            <w:rStyle w:val="Hyperlink"/>
            <w:noProof/>
          </w:rPr>
          <w:t>Guidelines and Procedures for General Education Proposal Submission</w:t>
        </w:r>
        <w:r w:rsidR="000E6EE3">
          <w:rPr>
            <w:noProof/>
            <w:webHidden/>
          </w:rPr>
          <w:tab/>
        </w:r>
        <w:r w:rsidR="000E6EE3">
          <w:rPr>
            <w:noProof/>
            <w:webHidden/>
          </w:rPr>
          <w:fldChar w:fldCharType="begin"/>
        </w:r>
        <w:r w:rsidR="000E6EE3">
          <w:rPr>
            <w:noProof/>
            <w:webHidden/>
          </w:rPr>
          <w:instrText xml:space="preserve"> PAGEREF _Toc337724977 \h </w:instrText>
        </w:r>
        <w:r w:rsidR="000E6EE3">
          <w:rPr>
            <w:noProof/>
            <w:webHidden/>
          </w:rPr>
        </w:r>
        <w:r w:rsidR="000E6EE3">
          <w:rPr>
            <w:noProof/>
            <w:webHidden/>
          </w:rPr>
          <w:fldChar w:fldCharType="separate"/>
        </w:r>
        <w:r w:rsidR="000E6EE3">
          <w:rPr>
            <w:noProof/>
            <w:webHidden/>
          </w:rPr>
          <w:t>1</w:t>
        </w:r>
        <w:r w:rsidR="000E6EE3">
          <w:rPr>
            <w:noProof/>
            <w:webHidden/>
          </w:rPr>
          <w:fldChar w:fldCharType="end"/>
        </w:r>
      </w:hyperlink>
    </w:p>
    <w:p w14:paraId="07AD9AA1" w14:textId="77777777" w:rsidR="000E6EE3" w:rsidRDefault="00D90DBC">
      <w:pPr>
        <w:pStyle w:val="TOC2"/>
        <w:rPr>
          <w:rFonts w:asciiTheme="minorHAnsi" w:eastAsiaTheme="minorEastAsia" w:hAnsiTheme="minorHAnsi" w:cstheme="minorBidi"/>
          <w:noProof/>
          <w:sz w:val="22"/>
          <w:szCs w:val="22"/>
        </w:rPr>
      </w:pPr>
      <w:hyperlink w:anchor="_Toc337724978" w:history="1">
        <w:r w:rsidR="000E6EE3" w:rsidRPr="00382A26">
          <w:rPr>
            <w:rStyle w:val="Hyperlink"/>
            <w:noProof/>
          </w:rPr>
          <w:t>Procedures for Course Submission</w:t>
        </w:r>
        <w:r w:rsidR="000E6EE3">
          <w:rPr>
            <w:noProof/>
            <w:webHidden/>
          </w:rPr>
          <w:tab/>
        </w:r>
        <w:r w:rsidR="000E6EE3">
          <w:rPr>
            <w:noProof/>
            <w:webHidden/>
          </w:rPr>
          <w:fldChar w:fldCharType="begin"/>
        </w:r>
        <w:r w:rsidR="000E6EE3">
          <w:rPr>
            <w:noProof/>
            <w:webHidden/>
          </w:rPr>
          <w:instrText xml:space="preserve"> PAGEREF _Toc337724978 \h </w:instrText>
        </w:r>
        <w:r w:rsidR="000E6EE3">
          <w:rPr>
            <w:noProof/>
            <w:webHidden/>
          </w:rPr>
        </w:r>
        <w:r w:rsidR="000E6EE3">
          <w:rPr>
            <w:noProof/>
            <w:webHidden/>
          </w:rPr>
          <w:fldChar w:fldCharType="separate"/>
        </w:r>
        <w:r w:rsidR="000E6EE3">
          <w:rPr>
            <w:noProof/>
            <w:webHidden/>
          </w:rPr>
          <w:t>2</w:t>
        </w:r>
        <w:r w:rsidR="000E6EE3">
          <w:rPr>
            <w:noProof/>
            <w:webHidden/>
          </w:rPr>
          <w:fldChar w:fldCharType="end"/>
        </w:r>
      </w:hyperlink>
    </w:p>
    <w:p w14:paraId="2A11D70D" w14:textId="77777777" w:rsidR="000E6EE3" w:rsidRDefault="00D90DBC">
      <w:pPr>
        <w:pStyle w:val="TOC3"/>
        <w:tabs>
          <w:tab w:val="left" w:pos="1100"/>
          <w:tab w:val="right" w:leader="dot" w:pos="9350"/>
        </w:tabs>
        <w:rPr>
          <w:rFonts w:asciiTheme="minorHAnsi" w:eastAsiaTheme="minorEastAsia" w:hAnsiTheme="minorHAnsi" w:cstheme="minorBidi"/>
          <w:noProof/>
          <w:sz w:val="22"/>
          <w:szCs w:val="22"/>
        </w:rPr>
      </w:pPr>
      <w:hyperlink w:anchor="_Toc337724979" w:history="1">
        <w:r w:rsidR="000E6EE3" w:rsidRPr="00382A26">
          <w:rPr>
            <w:rStyle w:val="Hyperlink"/>
            <w:noProof/>
          </w:rPr>
          <w:t>A.</w:t>
        </w:r>
        <w:r w:rsidR="000E6EE3">
          <w:rPr>
            <w:rFonts w:asciiTheme="minorHAnsi" w:eastAsiaTheme="minorEastAsia" w:hAnsiTheme="minorHAnsi" w:cstheme="minorBidi"/>
            <w:noProof/>
            <w:sz w:val="22"/>
            <w:szCs w:val="22"/>
          </w:rPr>
          <w:tab/>
        </w:r>
        <w:r w:rsidR="000E6EE3" w:rsidRPr="00382A26">
          <w:rPr>
            <w:rStyle w:val="Hyperlink"/>
            <w:noProof/>
          </w:rPr>
          <w:t>Procedures for Submitting New Course Proposals</w:t>
        </w:r>
        <w:r w:rsidR="000E6EE3">
          <w:rPr>
            <w:noProof/>
            <w:webHidden/>
          </w:rPr>
          <w:tab/>
        </w:r>
        <w:r w:rsidR="000E6EE3">
          <w:rPr>
            <w:noProof/>
            <w:webHidden/>
          </w:rPr>
          <w:fldChar w:fldCharType="begin"/>
        </w:r>
        <w:r w:rsidR="000E6EE3">
          <w:rPr>
            <w:noProof/>
            <w:webHidden/>
          </w:rPr>
          <w:instrText xml:space="preserve"> PAGEREF _Toc337724979 \h </w:instrText>
        </w:r>
        <w:r w:rsidR="000E6EE3">
          <w:rPr>
            <w:noProof/>
            <w:webHidden/>
          </w:rPr>
        </w:r>
        <w:r w:rsidR="000E6EE3">
          <w:rPr>
            <w:noProof/>
            <w:webHidden/>
          </w:rPr>
          <w:fldChar w:fldCharType="separate"/>
        </w:r>
        <w:r w:rsidR="000E6EE3">
          <w:rPr>
            <w:noProof/>
            <w:webHidden/>
          </w:rPr>
          <w:t>2</w:t>
        </w:r>
        <w:r w:rsidR="000E6EE3">
          <w:rPr>
            <w:noProof/>
            <w:webHidden/>
          </w:rPr>
          <w:fldChar w:fldCharType="end"/>
        </w:r>
      </w:hyperlink>
    </w:p>
    <w:p w14:paraId="0973C8EB" w14:textId="77777777" w:rsidR="000E6EE3" w:rsidRDefault="00D90DBC">
      <w:pPr>
        <w:pStyle w:val="TOC3"/>
        <w:tabs>
          <w:tab w:val="left" w:pos="1100"/>
          <w:tab w:val="right" w:leader="dot" w:pos="9350"/>
        </w:tabs>
        <w:rPr>
          <w:rFonts w:asciiTheme="minorHAnsi" w:eastAsiaTheme="minorEastAsia" w:hAnsiTheme="minorHAnsi" w:cstheme="minorBidi"/>
          <w:noProof/>
          <w:sz w:val="22"/>
          <w:szCs w:val="22"/>
        </w:rPr>
      </w:pPr>
      <w:hyperlink w:anchor="_Toc337724980" w:history="1">
        <w:r w:rsidR="000E6EE3" w:rsidRPr="00382A26">
          <w:rPr>
            <w:rStyle w:val="Hyperlink"/>
            <w:noProof/>
          </w:rPr>
          <w:t>B.</w:t>
        </w:r>
        <w:r w:rsidR="000E6EE3">
          <w:rPr>
            <w:rFonts w:asciiTheme="minorHAnsi" w:eastAsiaTheme="minorEastAsia" w:hAnsiTheme="minorHAnsi" w:cstheme="minorBidi"/>
            <w:noProof/>
            <w:sz w:val="22"/>
            <w:szCs w:val="22"/>
          </w:rPr>
          <w:tab/>
        </w:r>
        <w:r w:rsidR="000E6EE3" w:rsidRPr="00382A26">
          <w:rPr>
            <w:rStyle w:val="Hyperlink"/>
            <w:noProof/>
          </w:rPr>
          <w:t>Procedures for Submitting Proposed Changes in Existing GE Courses</w:t>
        </w:r>
        <w:r w:rsidR="000E6EE3">
          <w:rPr>
            <w:noProof/>
            <w:webHidden/>
          </w:rPr>
          <w:tab/>
        </w:r>
        <w:r w:rsidR="000E6EE3">
          <w:rPr>
            <w:noProof/>
            <w:webHidden/>
          </w:rPr>
          <w:fldChar w:fldCharType="begin"/>
        </w:r>
        <w:r w:rsidR="000E6EE3">
          <w:rPr>
            <w:noProof/>
            <w:webHidden/>
          </w:rPr>
          <w:instrText xml:space="preserve"> PAGEREF _Toc337724980 \h </w:instrText>
        </w:r>
        <w:r w:rsidR="000E6EE3">
          <w:rPr>
            <w:noProof/>
            <w:webHidden/>
          </w:rPr>
        </w:r>
        <w:r w:rsidR="000E6EE3">
          <w:rPr>
            <w:noProof/>
            <w:webHidden/>
          </w:rPr>
          <w:fldChar w:fldCharType="separate"/>
        </w:r>
        <w:r w:rsidR="000E6EE3">
          <w:rPr>
            <w:noProof/>
            <w:webHidden/>
          </w:rPr>
          <w:t>2</w:t>
        </w:r>
        <w:r w:rsidR="000E6EE3">
          <w:rPr>
            <w:noProof/>
            <w:webHidden/>
          </w:rPr>
          <w:fldChar w:fldCharType="end"/>
        </w:r>
      </w:hyperlink>
    </w:p>
    <w:p w14:paraId="39EFA5E1" w14:textId="77777777" w:rsidR="000E6EE3" w:rsidRDefault="00D90DBC">
      <w:pPr>
        <w:pStyle w:val="TOC1"/>
        <w:rPr>
          <w:rFonts w:asciiTheme="minorHAnsi" w:eastAsiaTheme="minorEastAsia" w:hAnsiTheme="minorHAnsi" w:cstheme="minorBidi"/>
          <w:noProof/>
          <w:sz w:val="22"/>
          <w:szCs w:val="22"/>
        </w:rPr>
      </w:pPr>
      <w:hyperlink w:anchor="_Toc337724981" w:history="1">
        <w:r w:rsidR="000E6EE3" w:rsidRPr="00382A26">
          <w:rPr>
            <w:rStyle w:val="Hyperlink"/>
            <w:noProof/>
          </w:rPr>
          <w:t>Approval and Evaluation of General Education Courses</w:t>
        </w:r>
        <w:r w:rsidR="000E6EE3">
          <w:rPr>
            <w:noProof/>
            <w:webHidden/>
          </w:rPr>
          <w:tab/>
        </w:r>
        <w:r w:rsidR="000E6EE3">
          <w:rPr>
            <w:noProof/>
            <w:webHidden/>
          </w:rPr>
          <w:fldChar w:fldCharType="begin"/>
        </w:r>
        <w:r w:rsidR="000E6EE3">
          <w:rPr>
            <w:noProof/>
            <w:webHidden/>
          </w:rPr>
          <w:instrText xml:space="preserve"> PAGEREF _Toc337724981 \h </w:instrText>
        </w:r>
        <w:r w:rsidR="000E6EE3">
          <w:rPr>
            <w:noProof/>
            <w:webHidden/>
          </w:rPr>
        </w:r>
        <w:r w:rsidR="000E6EE3">
          <w:rPr>
            <w:noProof/>
            <w:webHidden/>
          </w:rPr>
          <w:fldChar w:fldCharType="separate"/>
        </w:r>
        <w:r w:rsidR="000E6EE3">
          <w:rPr>
            <w:noProof/>
            <w:webHidden/>
          </w:rPr>
          <w:t>3</w:t>
        </w:r>
        <w:r w:rsidR="000E6EE3">
          <w:rPr>
            <w:noProof/>
            <w:webHidden/>
          </w:rPr>
          <w:fldChar w:fldCharType="end"/>
        </w:r>
      </w:hyperlink>
    </w:p>
    <w:p w14:paraId="39BB7FA8" w14:textId="77777777" w:rsidR="000E6EE3" w:rsidRDefault="00D90DBC">
      <w:pPr>
        <w:pStyle w:val="TOC2"/>
        <w:rPr>
          <w:rFonts w:asciiTheme="minorHAnsi" w:eastAsiaTheme="minorEastAsia" w:hAnsiTheme="minorHAnsi" w:cstheme="minorBidi"/>
          <w:noProof/>
          <w:sz w:val="22"/>
          <w:szCs w:val="22"/>
        </w:rPr>
      </w:pPr>
      <w:hyperlink w:anchor="_Toc337724982" w:history="1">
        <w:r w:rsidR="000E6EE3" w:rsidRPr="00382A26">
          <w:rPr>
            <w:rStyle w:val="Hyperlink"/>
            <w:noProof/>
          </w:rPr>
          <w:t>I. Goals Guiding General Education</w:t>
        </w:r>
        <w:r w:rsidR="000E6EE3">
          <w:rPr>
            <w:noProof/>
            <w:webHidden/>
          </w:rPr>
          <w:tab/>
        </w:r>
        <w:r w:rsidR="000E6EE3">
          <w:rPr>
            <w:noProof/>
            <w:webHidden/>
          </w:rPr>
          <w:fldChar w:fldCharType="begin"/>
        </w:r>
        <w:r w:rsidR="000E6EE3">
          <w:rPr>
            <w:noProof/>
            <w:webHidden/>
          </w:rPr>
          <w:instrText xml:space="preserve"> PAGEREF _Toc337724982 \h </w:instrText>
        </w:r>
        <w:r w:rsidR="000E6EE3">
          <w:rPr>
            <w:noProof/>
            <w:webHidden/>
          </w:rPr>
        </w:r>
        <w:r w:rsidR="000E6EE3">
          <w:rPr>
            <w:noProof/>
            <w:webHidden/>
          </w:rPr>
          <w:fldChar w:fldCharType="separate"/>
        </w:r>
        <w:r w:rsidR="000E6EE3">
          <w:rPr>
            <w:noProof/>
            <w:webHidden/>
          </w:rPr>
          <w:t>3</w:t>
        </w:r>
        <w:r w:rsidR="000E6EE3">
          <w:rPr>
            <w:noProof/>
            <w:webHidden/>
          </w:rPr>
          <w:fldChar w:fldCharType="end"/>
        </w:r>
      </w:hyperlink>
    </w:p>
    <w:p w14:paraId="691D1E7B" w14:textId="77777777" w:rsidR="000E6EE3" w:rsidRDefault="00D90DBC">
      <w:pPr>
        <w:pStyle w:val="TOC2"/>
        <w:rPr>
          <w:rFonts w:asciiTheme="minorHAnsi" w:eastAsiaTheme="minorEastAsia" w:hAnsiTheme="minorHAnsi" w:cstheme="minorBidi"/>
          <w:noProof/>
          <w:sz w:val="22"/>
          <w:szCs w:val="22"/>
        </w:rPr>
      </w:pPr>
      <w:hyperlink w:anchor="_Toc337724983" w:history="1">
        <w:r w:rsidR="000E6EE3" w:rsidRPr="00382A26">
          <w:rPr>
            <w:rStyle w:val="Hyperlink"/>
            <w:noProof/>
          </w:rPr>
          <w:t>II. Criteria for Evaluation</w:t>
        </w:r>
        <w:r w:rsidR="000E6EE3">
          <w:rPr>
            <w:noProof/>
            <w:webHidden/>
          </w:rPr>
          <w:tab/>
        </w:r>
        <w:r w:rsidR="000E6EE3">
          <w:rPr>
            <w:noProof/>
            <w:webHidden/>
          </w:rPr>
          <w:fldChar w:fldCharType="begin"/>
        </w:r>
        <w:r w:rsidR="000E6EE3">
          <w:rPr>
            <w:noProof/>
            <w:webHidden/>
          </w:rPr>
          <w:instrText xml:space="preserve"> PAGEREF _Toc337724983 \h </w:instrText>
        </w:r>
        <w:r w:rsidR="000E6EE3">
          <w:rPr>
            <w:noProof/>
            <w:webHidden/>
          </w:rPr>
        </w:r>
        <w:r w:rsidR="000E6EE3">
          <w:rPr>
            <w:noProof/>
            <w:webHidden/>
          </w:rPr>
          <w:fldChar w:fldCharType="separate"/>
        </w:r>
        <w:r w:rsidR="000E6EE3">
          <w:rPr>
            <w:noProof/>
            <w:webHidden/>
          </w:rPr>
          <w:t>4</w:t>
        </w:r>
        <w:r w:rsidR="000E6EE3">
          <w:rPr>
            <w:noProof/>
            <w:webHidden/>
          </w:rPr>
          <w:fldChar w:fldCharType="end"/>
        </w:r>
      </w:hyperlink>
    </w:p>
    <w:p w14:paraId="1D273558" w14:textId="77777777" w:rsidR="000E6EE3" w:rsidRDefault="00D90DBC">
      <w:pPr>
        <w:pStyle w:val="TOC3"/>
        <w:tabs>
          <w:tab w:val="left" w:pos="1100"/>
          <w:tab w:val="right" w:leader="dot" w:pos="9350"/>
        </w:tabs>
        <w:rPr>
          <w:rFonts w:asciiTheme="minorHAnsi" w:eastAsiaTheme="minorEastAsia" w:hAnsiTheme="minorHAnsi" w:cstheme="minorBidi"/>
          <w:noProof/>
          <w:sz w:val="22"/>
          <w:szCs w:val="22"/>
        </w:rPr>
      </w:pPr>
      <w:hyperlink w:anchor="_Toc337724984" w:history="1">
        <w:r w:rsidR="000E6EE3" w:rsidRPr="00382A26">
          <w:rPr>
            <w:rStyle w:val="Hyperlink"/>
            <w:noProof/>
          </w:rPr>
          <w:t>A.</w:t>
        </w:r>
        <w:r w:rsidR="000E6EE3">
          <w:rPr>
            <w:rFonts w:asciiTheme="minorHAnsi" w:eastAsiaTheme="minorEastAsia" w:hAnsiTheme="minorHAnsi" w:cstheme="minorBidi"/>
            <w:noProof/>
            <w:sz w:val="22"/>
            <w:szCs w:val="22"/>
          </w:rPr>
          <w:tab/>
        </w:r>
        <w:r w:rsidR="000E6EE3" w:rsidRPr="00382A26">
          <w:rPr>
            <w:rStyle w:val="Hyperlink"/>
            <w:noProof/>
          </w:rPr>
          <w:t>Characteristics of GE Courses in All Areas</w:t>
        </w:r>
        <w:r w:rsidR="000E6EE3">
          <w:rPr>
            <w:noProof/>
            <w:webHidden/>
          </w:rPr>
          <w:tab/>
        </w:r>
        <w:r w:rsidR="000E6EE3">
          <w:rPr>
            <w:noProof/>
            <w:webHidden/>
          </w:rPr>
          <w:fldChar w:fldCharType="begin"/>
        </w:r>
        <w:r w:rsidR="000E6EE3">
          <w:rPr>
            <w:noProof/>
            <w:webHidden/>
          </w:rPr>
          <w:instrText xml:space="preserve"> PAGEREF _Toc337724984 \h </w:instrText>
        </w:r>
        <w:r w:rsidR="000E6EE3">
          <w:rPr>
            <w:noProof/>
            <w:webHidden/>
          </w:rPr>
        </w:r>
        <w:r w:rsidR="000E6EE3">
          <w:rPr>
            <w:noProof/>
            <w:webHidden/>
          </w:rPr>
          <w:fldChar w:fldCharType="separate"/>
        </w:r>
        <w:r w:rsidR="000E6EE3">
          <w:rPr>
            <w:noProof/>
            <w:webHidden/>
          </w:rPr>
          <w:t>4</w:t>
        </w:r>
        <w:r w:rsidR="000E6EE3">
          <w:rPr>
            <w:noProof/>
            <w:webHidden/>
          </w:rPr>
          <w:fldChar w:fldCharType="end"/>
        </w:r>
      </w:hyperlink>
    </w:p>
    <w:p w14:paraId="04363096" w14:textId="77777777" w:rsidR="000E6EE3" w:rsidRDefault="00D90DBC">
      <w:pPr>
        <w:pStyle w:val="TOC3"/>
        <w:tabs>
          <w:tab w:val="left" w:pos="1100"/>
          <w:tab w:val="right" w:leader="dot" w:pos="9350"/>
        </w:tabs>
        <w:rPr>
          <w:rFonts w:asciiTheme="minorHAnsi" w:eastAsiaTheme="minorEastAsia" w:hAnsiTheme="minorHAnsi" w:cstheme="minorBidi"/>
          <w:noProof/>
          <w:sz w:val="22"/>
          <w:szCs w:val="22"/>
        </w:rPr>
      </w:pPr>
      <w:hyperlink w:anchor="_Toc337724985" w:history="1">
        <w:r w:rsidR="000E6EE3" w:rsidRPr="00382A26">
          <w:rPr>
            <w:rStyle w:val="Hyperlink"/>
            <w:noProof/>
          </w:rPr>
          <w:t>B.</w:t>
        </w:r>
        <w:r w:rsidR="000E6EE3">
          <w:rPr>
            <w:rFonts w:asciiTheme="minorHAnsi" w:eastAsiaTheme="minorEastAsia" w:hAnsiTheme="minorHAnsi" w:cstheme="minorBidi"/>
            <w:noProof/>
            <w:sz w:val="22"/>
            <w:szCs w:val="22"/>
          </w:rPr>
          <w:tab/>
        </w:r>
        <w:r w:rsidR="000E6EE3" w:rsidRPr="00382A26">
          <w:rPr>
            <w:rStyle w:val="Hyperlink"/>
            <w:noProof/>
          </w:rPr>
          <w:t>Characteristics of GE Upper Division Integration Courses (Areas IB, IC and ID)</w:t>
        </w:r>
        <w:r w:rsidR="000E6EE3">
          <w:rPr>
            <w:noProof/>
            <w:webHidden/>
          </w:rPr>
          <w:tab/>
        </w:r>
        <w:r w:rsidR="000E6EE3">
          <w:rPr>
            <w:noProof/>
            <w:webHidden/>
          </w:rPr>
          <w:fldChar w:fldCharType="begin"/>
        </w:r>
        <w:r w:rsidR="000E6EE3">
          <w:rPr>
            <w:noProof/>
            <w:webHidden/>
          </w:rPr>
          <w:instrText xml:space="preserve"> PAGEREF _Toc337724985 \h </w:instrText>
        </w:r>
        <w:r w:rsidR="000E6EE3">
          <w:rPr>
            <w:noProof/>
            <w:webHidden/>
          </w:rPr>
        </w:r>
        <w:r w:rsidR="000E6EE3">
          <w:rPr>
            <w:noProof/>
            <w:webHidden/>
          </w:rPr>
          <w:fldChar w:fldCharType="separate"/>
        </w:r>
        <w:r w:rsidR="000E6EE3">
          <w:rPr>
            <w:noProof/>
            <w:webHidden/>
          </w:rPr>
          <w:t>4</w:t>
        </w:r>
        <w:r w:rsidR="000E6EE3">
          <w:rPr>
            <w:noProof/>
            <w:webHidden/>
          </w:rPr>
          <w:fldChar w:fldCharType="end"/>
        </w:r>
      </w:hyperlink>
    </w:p>
    <w:p w14:paraId="2DF2A623" w14:textId="79BA145C" w:rsidR="000E6EE3" w:rsidRDefault="00D90DBC">
      <w:pPr>
        <w:pStyle w:val="TOC3"/>
        <w:tabs>
          <w:tab w:val="left" w:pos="1100"/>
          <w:tab w:val="right" w:leader="dot" w:pos="9350"/>
        </w:tabs>
        <w:rPr>
          <w:rFonts w:asciiTheme="minorHAnsi" w:eastAsiaTheme="minorEastAsia" w:hAnsiTheme="minorHAnsi" w:cstheme="minorBidi"/>
          <w:noProof/>
          <w:sz w:val="22"/>
          <w:szCs w:val="22"/>
        </w:rPr>
      </w:pPr>
      <w:hyperlink w:anchor="_Toc337724986" w:history="1">
        <w:r w:rsidR="000E6EE3" w:rsidRPr="00382A26">
          <w:rPr>
            <w:rStyle w:val="Hyperlink"/>
            <w:noProof/>
          </w:rPr>
          <w:t>C.</w:t>
        </w:r>
        <w:r w:rsidR="000E6EE3">
          <w:rPr>
            <w:rFonts w:asciiTheme="minorHAnsi" w:eastAsiaTheme="minorEastAsia" w:hAnsiTheme="minorHAnsi" w:cstheme="minorBidi"/>
            <w:noProof/>
            <w:sz w:val="22"/>
            <w:szCs w:val="22"/>
          </w:rPr>
          <w:tab/>
        </w:r>
        <w:r w:rsidR="000E6EE3" w:rsidRPr="00382A26">
          <w:rPr>
            <w:rStyle w:val="Hyperlink"/>
            <w:noProof/>
          </w:rPr>
          <w:t xml:space="preserve">Characteristics of GE Upper Division Integration </w:t>
        </w:r>
        <w:r w:rsidR="0010375F">
          <w:rPr>
            <w:rStyle w:val="Hyperlink"/>
            <w:noProof/>
          </w:rPr>
          <w:t xml:space="preserve">Courses (Areas IB, IC </w:t>
        </w:r>
        <w:r w:rsidR="000E6EE3" w:rsidRPr="00382A26">
          <w:rPr>
            <w:rStyle w:val="Hyperlink"/>
            <w:noProof/>
          </w:rPr>
          <w:t xml:space="preserve">and </w:t>
        </w:r>
        <w:r w:rsidR="0010375F">
          <w:rPr>
            <w:rStyle w:val="Hyperlink"/>
            <w:noProof/>
          </w:rPr>
          <w:t>ID</w:t>
        </w:r>
        <w:r w:rsidR="000E6EE3" w:rsidRPr="00382A26">
          <w:rPr>
            <w:rStyle w:val="Hyperlink"/>
            <w:noProof/>
          </w:rPr>
          <w:t>)</w:t>
        </w:r>
        <w:r w:rsidR="000E6EE3">
          <w:rPr>
            <w:noProof/>
            <w:webHidden/>
          </w:rPr>
          <w:tab/>
        </w:r>
        <w:r w:rsidR="000E6EE3">
          <w:rPr>
            <w:noProof/>
            <w:webHidden/>
          </w:rPr>
          <w:fldChar w:fldCharType="begin"/>
        </w:r>
        <w:r w:rsidR="000E6EE3">
          <w:rPr>
            <w:noProof/>
            <w:webHidden/>
          </w:rPr>
          <w:instrText xml:space="preserve"> PAGEREF _Toc337724986 \h </w:instrText>
        </w:r>
        <w:r w:rsidR="000E6EE3">
          <w:rPr>
            <w:noProof/>
            <w:webHidden/>
          </w:rPr>
        </w:r>
        <w:r w:rsidR="000E6EE3">
          <w:rPr>
            <w:noProof/>
            <w:webHidden/>
          </w:rPr>
          <w:fldChar w:fldCharType="separate"/>
        </w:r>
        <w:r w:rsidR="000E6EE3">
          <w:rPr>
            <w:noProof/>
            <w:webHidden/>
          </w:rPr>
          <w:t>5</w:t>
        </w:r>
        <w:r w:rsidR="000E6EE3">
          <w:rPr>
            <w:noProof/>
            <w:webHidden/>
          </w:rPr>
          <w:fldChar w:fldCharType="end"/>
        </w:r>
      </w:hyperlink>
    </w:p>
    <w:p w14:paraId="50DC56AB" w14:textId="77777777" w:rsidR="000E6EE3" w:rsidRDefault="00D90DBC">
      <w:pPr>
        <w:pStyle w:val="TOC3"/>
        <w:tabs>
          <w:tab w:val="left" w:pos="1100"/>
          <w:tab w:val="right" w:leader="dot" w:pos="9350"/>
        </w:tabs>
        <w:rPr>
          <w:rFonts w:asciiTheme="minorHAnsi" w:eastAsiaTheme="minorEastAsia" w:hAnsiTheme="minorHAnsi" w:cstheme="minorBidi"/>
          <w:noProof/>
          <w:sz w:val="22"/>
          <w:szCs w:val="22"/>
        </w:rPr>
      </w:pPr>
      <w:hyperlink w:anchor="_Toc337724987" w:history="1">
        <w:r w:rsidR="000E6EE3" w:rsidRPr="00382A26">
          <w:rPr>
            <w:rStyle w:val="Hyperlink"/>
            <w:noProof/>
          </w:rPr>
          <w:t>D.</w:t>
        </w:r>
        <w:r w:rsidR="000E6EE3">
          <w:rPr>
            <w:rFonts w:asciiTheme="minorHAnsi" w:eastAsiaTheme="minorEastAsia" w:hAnsiTheme="minorHAnsi" w:cstheme="minorBidi"/>
            <w:noProof/>
            <w:sz w:val="22"/>
            <w:szCs w:val="22"/>
          </w:rPr>
          <w:tab/>
        </w:r>
        <w:r w:rsidR="000E6EE3" w:rsidRPr="00382A26">
          <w:rPr>
            <w:rStyle w:val="Hyperlink"/>
            <w:noProof/>
          </w:rPr>
          <w:t>Area Enrollment Management Criteria</w:t>
        </w:r>
        <w:r w:rsidR="000E6EE3">
          <w:rPr>
            <w:noProof/>
            <w:webHidden/>
          </w:rPr>
          <w:tab/>
        </w:r>
        <w:r w:rsidR="000E6EE3">
          <w:rPr>
            <w:noProof/>
            <w:webHidden/>
          </w:rPr>
          <w:fldChar w:fldCharType="begin"/>
        </w:r>
        <w:r w:rsidR="000E6EE3">
          <w:rPr>
            <w:noProof/>
            <w:webHidden/>
          </w:rPr>
          <w:instrText xml:space="preserve"> PAGEREF _Toc337724987 \h </w:instrText>
        </w:r>
        <w:r w:rsidR="000E6EE3">
          <w:rPr>
            <w:noProof/>
            <w:webHidden/>
          </w:rPr>
        </w:r>
        <w:r w:rsidR="000E6EE3">
          <w:rPr>
            <w:noProof/>
            <w:webHidden/>
          </w:rPr>
          <w:fldChar w:fldCharType="separate"/>
        </w:r>
        <w:r w:rsidR="000E6EE3">
          <w:rPr>
            <w:noProof/>
            <w:webHidden/>
          </w:rPr>
          <w:t>5</w:t>
        </w:r>
        <w:r w:rsidR="000E6EE3">
          <w:rPr>
            <w:noProof/>
            <w:webHidden/>
          </w:rPr>
          <w:fldChar w:fldCharType="end"/>
        </w:r>
      </w:hyperlink>
    </w:p>
    <w:p w14:paraId="48124757" w14:textId="77777777" w:rsidR="00373D2F" w:rsidRDefault="00A418F7">
      <w:r>
        <w:fldChar w:fldCharType="end"/>
      </w:r>
    </w:p>
    <w:p w14:paraId="515D9D7C" w14:textId="3FE4A1D3" w:rsidR="00230A6A" w:rsidRPr="00AE3FB0" w:rsidRDefault="00A418F7" w:rsidP="00252803">
      <w:pPr>
        <w:pStyle w:val="Heading1"/>
      </w:pPr>
      <w:bookmarkStart w:id="0" w:name="_Toc197594097"/>
      <w:bookmarkStart w:id="1" w:name="_Toc291669741"/>
      <w:bookmarkStart w:id="2" w:name="_Toc291670497"/>
      <w:bookmarkStart w:id="3" w:name="_Toc337724977"/>
      <w:r w:rsidRPr="00805A9E">
        <w:t>Procedures fo</w:t>
      </w:r>
      <w:r w:rsidR="000A591F" w:rsidRPr="00805A9E">
        <w:rPr>
          <w:iCs w:val="0"/>
        </w:rPr>
        <w:t>r</w:t>
      </w:r>
      <w:bookmarkEnd w:id="0"/>
      <w:r w:rsidR="000A591F" w:rsidRPr="002F045F">
        <w:rPr>
          <w:b w:val="0"/>
          <w:iCs w:val="0"/>
        </w:rPr>
        <w:t xml:space="preserve"> </w:t>
      </w:r>
      <w:bookmarkStart w:id="4" w:name="_Toc291669742"/>
      <w:bookmarkStart w:id="5" w:name="_Toc291670498"/>
      <w:bookmarkStart w:id="6" w:name="_Toc291670837"/>
      <w:bookmarkEnd w:id="1"/>
      <w:bookmarkEnd w:id="2"/>
      <w:r w:rsidRPr="006F757E">
        <w:t>General Education Proposal</w:t>
      </w:r>
      <w:r w:rsidRPr="002F045F">
        <w:t xml:space="preserve"> </w:t>
      </w:r>
      <w:r w:rsidRPr="00252803">
        <w:t>Submission</w:t>
      </w:r>
      <w:bookmarkEnd w:id="3"/>
      <w:bookmarkEnd w:id="4"/>
      <w:bookmarkEnd w:id="5"/>
      <w:bookmarkEnd w:id="6"/>
      <w:r w:rsidRPr="00252803">
        <w:t xml:space="preserve"> </w:t>
      </w:r>
    </w:p>
    <w:p w14:paraId="0F6F8C1F" w14:textId="77777777" w:rsidR="000A591F" w:rsidRDefault="000A591F" w:rsidP="00252803">
      <w:pPr>
        <w:autoSpaceDE w:val="0"/>
        <w:autoSpaceDN w:val="0"/>
        <w:ind w:left="360"/>
        <w:jc w:val="left"/>
        <w:rPr>
          <w:color w:val="000000"/>
        </w:rPr>
      </w:pPr>
    </w:p>
    <w:p w14:paraId="455F2E38" w14:textId="553B8936" w:rsidR="00A418F7" w:rsidRDefault="00230A6A" w:rsidP="00252803">
      <w:pPr>
        <w:autoSpaceDE w:val="0"/>
        <w:autoSpaceDN w:val="0"/>
        <w:ind w:left="360"/>
        <w:jc w:val="left"/>
        <w:rPr>
          <w:color w:val="000000"/>
        </w:rPr>
      </w:pPr>
      <w:r w:rsidRPr="00AE3FB0">
        <w:rPr>
          <w:color w:val="000000"/>
        </w:rPr>
        <w:t>General Education</w:t>
      </w:r>
      <w:r w:rsidR="00884212">
        <w:rPr>
          <w:color w:val="000000"/>
        </w:rPr>
        <w:t xml:space="preserve"> (GE)</w:t>
      </w:r>
      <w:r w:rsidRPr="00AE3FB0">
        <w:rPr>
          <w:color w:val="000000"/>
        </w:rPr>
        <w:t xml:space="preserve"> course proposals should include the following: </w:t>
      </w:r>
    </w:p>
    <w:p w14:paraId="6F7CF395" w14:textId="77777777" w:rsidR="00A418F7" w:rsidRDefault="00230A6A" w:rsidP="00252803">
      <w:pPr>
        <w:numPr>
          <w:ilvl w:val="1"/>
          <w:numId w:val="18"/>
        </w:numPr>
        <w:tabs>
          <w:tab w:val="clear" w:pos="1440"/>
          <w:tab w:val="num" w:pos="1800"/>
        </w:tabs>
        <w:autoSpaceDE w:val="0"/>
        <w:autoSpaceDN w:val="0"/>
        <w:jc w:val="left"/>
        <w:rPr>
          <w:color w:val="000000"/>
        </w:rPr>
      </w:pPr>
      <w:r w:rsidRPr="00AE3FB0">
        <w:rPr>
          <w:color w:val="000000"/>
        </w:rPr>
        <w:t xml:space="preserve">A title. </w:t>
      </w:r>
    </w:p>
    <w:p w14:paraId="279981C8" w14:textId="77777777" w:rsidR="00A418F7" w:rsidRDefault="00230A6A" w:rsidP="00252803">
      <w:pPr>
        <w:numPr>
          <w:ilvl w:val="1"/>
          <w:numId w:val="18"/>
        </w:numPr>
        <w:tabs>
          <w:tab w:val="clear" w:pos="1440"/>
          <w:tab w:val="num" w:pos="1800"/>
        </w:tabs>
        <w:autoSpaceDE w:val="0"/>
        <w:autoSpaceDN w:val="0"/>
        <w:jc w:val="left"/>
        <w:rPr>
          <w:color w:val="000000"/>
        </w:rPr>
      </w:pPr>
      <w:r w:rsidRPr="00AE3FB0">
        <w:rPr>
          <w:color w:val="000000"/>
        </w:rPr>
        <w:t xml:space="preserve">A brief description (catalog entry). </w:t>
      </w:r>
    </w:p>
    <w:p w14:paraId="4714A9CD" w14:textId="021FF874" w:rsidR="00A418F7" w:rsidRDefault="00230A6A" w:rsidP="00252803">
      <w:pPr>
        <w:numPr>
          <w:ilvl w:val="1"/>
          <w:numId w:val="18"/>
        </w:numPr>
        <w:tabs>
          <w:tab w:val="clear" w:pos="1440"/>
          <w:tab w:val="num" w:pos="1800"/>
        </w:tabs>
        <w:autoSpaceDE w:val="0"/>
        <w:autoSpaceDN w:val="0"/>
        <w:jc w:val="left"/>
        <w:rPr>
          <w:color w:val="000000"/>
        </w:rPr>
      </w:pPr>
      <w:r w:rsidRPr="00AE3FB0">
        <w:rPr>
          <w:color w:val="000000"/>
        </w:rPr>
        <w:t>An</w:t>
      </w:r>
      <w:r w:rsidR="007034C5">
        <w:rPr>
          <w:color w:val="000000"/>
        </w:rPr>
        <w:t>y</w:t>
      </w:r>
      <w:r w:rsidRPr="00AE3FB0">
        <w:rPr>
          <w:color w:val="000000"/>
        </w:rPr>
        <w:t xml:space="preserve"> prerequisites</w:t>
      </w:r>
      <w:r w:rsidR="007034C5">
        <w:rPr>
          <w:color w:val="000000"/>
        </w:rPr>
        <w:t xml:space="preserve"> (including those required by the GE </w:t>
      </w:r>
      <w:r w:rsidR="00751C52">
        <w:rPr>
          <w:color w:val="000000"/>
        </w:rPr>
        <w:t>Program</w:t>
      </w:r>
      <w:r w:rsidR="007034C5">
        <w:rPr>
          <w:color w:val="000000"/>
        </w:rPr>
        <w:t>)</w:t>
      </w:r>
      <w:r w:rsidRPr="00AE3FB0">
        <w:rPr>
          <w:color w:val="000000"/>
        </w:rPr>
        <w:t xml:space="preserve">. </w:t>
      </w:r>
    </w:p>
    <w:p w14:paraId="7EC2F6A2" w14:textId="78B837F2" w:rsidR="00A418F7" w:rsidRDefault="00230A6A" w:rsidP="00252803">
      <w:pPr>
        <w:numPr>
          <w:ilvl w:val="1"/>
          <w:numId w:val="18"/>
        </w:numPr>
        <w:tabs>
          <w:tab w:val="clear" w:pos="1440"/>
          <w:tab w:val="num" w:pos="1800"/>
        </w:tabs>
        <w:autoSpaceDE w:val="0"/>
        <w:autoSpaceDN w:val="0"/>
        <w:jc w:val="left"/>
        <w:rPr>
          <w:color w:val="000000"/>
        </w:rPr>
      </w:pPr>
      <w:r w:rsidRPr="00AE3FB0">
        <w:rPr>
          <w:color w:val="000000"/>
        </w:rPr>
        <w:t>A justification of the course as meeting the goals, criteria, specifications</w:t>
      </w:r>
      <w:r w:rsidR="007034C5">
        <w:rPr>
          <w:color w:val="000000"/>
        </w:rPr>
        <w:t xml:space="preserve"> and learning outcomes</w:t>
      </w:r>
      <w:r w:rsidRPr="00AE3FB0">
        <w:rPr>
          <w:color w:val="000000"/>
        </w:rPr>
        <w:t xml:space="preserve"> of G</w:t>
      </w:r>
      <w:r w:rsidR="00884212">
        <w:rPr>
          <w:color w:val="000000"/>
        </w:rPr>
        <w:t>E</w:t>
      </w:r>
      <w:r w:rsidRPr="00AE3FB0">
        <w:rPr>
          <w:color w:val="000000"/>
        </w:rPr>
        <w:t xml:space="preserve"> </w:t>
      </w:r>
      <w:r w:rsidR="00FA4DE4">
        <w:rPr>
          <w:color w:val="000000"/>
        </w:rPr>
        <w:t xml:space="preserve">as outlined in the Program Description </w:t>
      </w:r>
      <w:r w:rsidR="00466249">
        <w:rPr>
          <w:color w:val="000000"/>
        </w:rPr>
        <w:t>d</w:t>
      </w:r>
      <w:r w:rsidR="00FA4DE4">
        <w:rPr>
          <w:color w:val="000000"/>
        </w:rPr>
        <w:t xml:space="preserve">ocument </w:t>
      </w:r>
      <w:r w:rsidRPr="00AE3FB0">
        <w:rPr>
          <w:color w:val="000000"/>
        </w:rPr>
        <w:t>(Areas A-E as required)</w:t>
      </w:r>
      <w:r w:rsidR="00751C52">
        <w:rPr>
          <w:color w:val="000000"/>
        </w:rPr>
        <w:t>,</w:t>
      </w:r>
      <w:r w:rsidRPr="00AE3FB0">
        <w:rPr>
          <w:color w:val="000000"/>
        </w:rPr>
        <w:t xml:space="preserve"> as well as the applicable sections of Policies for Inclusion and Evaluation of General Education Courses</w:t>
      </w:r>
      <w:r w:rsidR="0099235A">
        <w:rPr>
          <w:color w:val="000000"/>
        </w:rPr>
        <w:t xml:space="preserve"> (detailed </w:t>
      </w:r>
      <w:r w:rsidR="00FA4DE4">
        <w:rPr>
          <w:color w:val="000000"/>
        </w:rPr>
        <w:t>in the General Education Polic</w:t>
      </w:r>
      <w:r w:rsidR="00466249">
        <w:rPr>
          <w:color w:val="000000"/>
        </w:rPr>
        <w:t>ies</w:t>
      </w:r>
      <w:r w:rsidR="00FA4DE4">
        <w:rPr>
          <w:color w:val="000000"/>
        </w:rPr>
        <w:t xml:space="preserve"> </w:t>
      </w:r>
      <w:r w:rsidR="00466249">
        <w:rPr>
          <w:color w:val="000000"/>
        </w:rPr>
        <w:t>d</w:t>
      </w:r>
      <w:r w:rsidR="00FA4DE4">
        <w:rPr>
          <w:color w:val="000000"/>
        </w:rPr>
        <w:t>ocument</w:t>
      </w:r>
      <w:r w:rsidR="0099235A">
        <w:rPr>
          <w:color w:val="000000"/>
        </w:rPr>
        <w:t>)</w:t>
      </w:r>
      <w:r w:rsidRPr="00AE3FB0">
        <w:rPr>
          <w:color w:val="000000"/>
        </w:rPr>
        <w:t xml:space="preserve">. </w:t>
      </w:r>
      <w:r w:rsidR="007034C5">
        <w:rPr>
          <w:color w:val="000000"/>
        </w:rPr>
        <w:t>Integration</w:t>
      </w:r>
      <w:r w:rsidRPr="00AE3FB0">
        <w:rPr>
          <w:color w:val="000000"/>
        </w:rPr>
        <w:t xml:space="preserve"> courses require an explanation of the manner in which the course integrates area and subarea goals and </w:t>
      </w:r>
      <w:r w:rsidR="007034C5">
        <w:rPr>
          <w:color w:val="000000"/>
        </w:rPr>
        <w:t>learning outcomes</w:t>
      </w:r>
      <w:r w:rsidRPr="00AE3FB0">
        <w:rPr>
          <w:color w:val="000000"/>
        </w:rPr>
        <w:t xml:space="preserve">. </w:t>
      </w:r>
    </w:p>
    <w:p w14:paraId="187CAAE7" w14:textId="77777777" w:rsidR="00A418F7" w:rsidRDefault="00230A6A" w:rsidP="00252803">
      <w:pPr>
        <w:numPr>
          <w:ilvl w:val="1"/>
          <w:numId w:val="18"/>
        </w:numPr>
        <w:tabs>
          <w:tab w:val="clear" w:pos="1440"/>
          <w:tab w:val="num" w:pos="1800"/>
        </w:tabs>
        <w:autoSpaceDE w:val="0"/>
        <w:autoSpaceDN w:val="0"/>
        <w:jc w:val="left"/>
        <w:rPr>
          <w:color w:val="000000"/>
        </w:rPr>
      </w:pPr>
      <w:r w:rsidRPr="00AE3FB0">
        <w:rPr>
          <w:color w:val="000000"/>
        </w:rPr>
        <w:t xml:space="preserve">Frequency of course offering. </w:t>
      </w:r>
    </w:p>
    <w:p w14:paraId="01B511C0" w14:textId="77777777" w:rsidR="00A418F7" w:rsidRDefault="00230A6A" w:rsidP="00252803">
      <w:pPr>
        <w:numPr>
          <w:ilvl w:val="1"/>
          <w:numId w:val="18"/>
        </w:numPr>
        <w:tabs>
          <w:tab w:val="clear" w:pos="1440"/>
          <w:tab w:val="num" w:pos="1800"/>
        </w:tabs>
        <w:autoSpaceDE w:val="0"/>
        <w:autoSpaceDN w:val="0"/>
        <w:jc w:val="left"/>
        <w:rPr>
          <w:color w:val="000000"/>
        </w:rPr>
      </w:pPr>
      <w:r w:rsidRPr="00AE3FB0">
        <w:rPr>
          <w:color w:val="000000"/>
        </w:rPr>
        <w:t xml:space="preserve">Additional operating money required beyond present levels. </w:t>
      </w:r>
    </w:p>
    <w:p w14:paraId="1A769E36" w14:textId="77777777" w:rsidR="00A418F7" w:rsidRDefault="00230A6A" w:rsidP="00252803">
      <w:pPr>
        <w:numPr>
          <w:ilvl w:val="1"/>
          <w:numId w:val="18"/>
        </w:numPr>
        <w:tabs>
          <w:tab w:val="clear" w:pos="1440"/>
          <w:tab w:val="num" w:pos="1800"/>
        </w:tabs>
        <w:autoSpaceDE w:val="0"/>
        <w:autoSpaceDN w:val="0"/>
        <w:jc w:val="left"/>
        <w:rPr>
          <w:color w:val="000000"/>
        </w:rPr>
      </w:pPr>
      <w:r w:rsidRPr="00AE3FB0">
        <w:rPr>
          <w:color w:val="000000"/>
        </w:rPr>
        <w:t xml:space="preserve">Additional instructional equipment required. </w:t>
      </w:r>
    </w:p>
    <w:p w14:paraId="53A03E95" w14:textId="3D95FDC9" w:rsidR="00A418F7" w:rsidRDefault="0023532B" w:rsidP="00252803">
      <w:pPr>
        <w:numPr>
          <w:ilvl w:val="1"/>
          <w:numId w:val="18"/>
        </w:numPr>
        <w:tabs>
          <w:tab w:val="clear" w:pos="1440"/>
          <w:tab w:val="num" w:pos="1800"/>
        </w:tabs>
        <w:autoSpaceDE w:val="0"/>
        <w:autoSpaceDN w:val="0"/>
        <w:jc w:val="left"/>
        <w:rPr>
          <w:color w:val="000000"/>
        </w:rPr>
      </w:pPr>
      <w:r>
        <w:rPr>
          <w:color w:val="000000"/>
        </w:rPr>
        <w:t>A c</w:t>
      </w:r>
      <w:r w:rsidR="00230A6A" w:rsidRPr="00AE3FB0">
        <w:rPr>
          <w:color w:val="000000"/>
        </w:rPr>
        <w:t xml:space="preserve">ourse syllabus for each section taught </w:t>
      </w:r>
      <w:r>
        <w:rPr>
          <w:color w:val="000000"/>
        </w:rPr>
        <w:t xml:space="preserve">that </w:t>
      </w:r>
      <w:r w:rsidR="00230A6A" w:rsidRPr="00AE3FB0">
        <w:rPr>
          <w:color w:val="000000"/>
        </w:rPr>
        <w:t xml:space="preserve">should </w:t>
      </w:r>
      <w:r w:rsidR="00555ADB">
        <w:rPr>
          <w:color w:val="000000"/>
        </w:rPr>
        <w:t>include all required elements from the University syllabus template</w:t>
      </w:r>
      <w:r w:rsidR="00587ACF">
        <w:rPr>
          <w:color w:val="000000"/>
        </w:rPr>
        <w:t>s</w:t>
      </w:r>
      <w:r w:rsidR="00D2483A">
        <w:rPr>
          <w:color w:val="000000"/>
        </w:rPr>
        <w:t>.</w:t>
      </w:r>
      <w:r w:rsidR="00230A6A" w:rsidRPr="00AE3FB0">
        <w:rPr>
          <w:color w:val="000000"/>
        </w:rPr>
        <w:t xml:space="preserve"> </w:t>
      </w:r>
    </w:p>
    <w:p w14:paraId="6A22A1F3" w14:textId="135B82EF" w:rsidR="00A418F7" w:rsidRDefault="00230A6A" w:rsidP="00252803">
      <w:pPr>
        <w:numPr>
          <w:ilvl w:val="1"/>
          <w:numId w:val="18"/>
        </w:numPr>
        <w:tabs>
          <w:tab w:val="clear" w:pos="1440"/>
          <w:tab w:val="num" w:pos="1800"/>
        </w:tabs>
        <w:autoSpaceDE w:val="0"/>
        <w:autoSpaceDN w:val="0"/>
        <w:jc w:val="left"/>
        <w:rPr>
          <w:color w:val="000000"/>
        </w:rPr>
      </w:pPr>
      <w:r w:rsidRPr="00AE3FB0">
        <w:rPr>
          <w:color w:val="000000"/>
        </w:rPr>
        <w:t xml:space="preserve">Specific writing or performance requirements </w:t>
      </w:r>
      <w:r w:rsidR="00466249">
        <w:rPr>
          <w:color w:val="000000"/>
        </w:rPr>
        <w:t>that comply with GE Policies</w:t>
      </w:r>
      <w:r w:rsidR="00F02B1B">
        <w:rPr>
          <w:color w:val="000000"/>
        </w:rPr>
        <w:t xml:space="preserve"> and </w:t>
      </w:r>
      <w:r w:rsidR="00F02B1B">
        <w:rPr>
          <w:color w:val="000000"/>
        </w:rPr>
        <w:lastRenderedPageBreak/>
        <w:t>the GE Writing Requirements document</w:t>
      </w:r>
      <w:r w:rsidR="00466249">
        <w:rPr>
          <w:color w:val="000000"/>
        </w:rPr>
        <w:t xml:space="preserve"> </w:t>
      </w:r>
      <w:r w:rsidRPr="00AE3FB0">
        <w:rPr>
          <w:color w:val="000000"/>
        </w:rPr>
        <w:t>(</w:t>
      </w:r>
      <w:r w:rsidR="00466249">
        <w:rPr>
          <w:color w:val="000000"/>
        </w:rPr>
        <w:t xml:space="preserve">e.g. </w:t>
      </w:r>
      <w:r w:rsidRPr="00AE3FB0">
        <w:rPr>
          <w:color w:val="000000"/>
        </w:rPr>
        <w:t>typical paper assignments, research projects or performance requirements).</w:t>
      </w:r>
    </w:p>
    <w:p w14:paraId="4DABD798" w14:textId="1A53A16E" w:rsidR="00A418F7" w:rsidRDefault="00FE5F7E" w:rsidP="00252803">
      <w:pPr>
        <w:numPr>
          <w:ilvl w:val="1"/>
          <w:numId w:val="18"/>
        </w:numPr>
        <w:tabs>
          <w:tab w:val="clear" w:pos="1440"/>
          <w:tab w:val="num" w:pos="1800"/>
        </w:tabs>
        <w:autoSpaceDE w:val="0"/>
        <w:autoSpaceDN w:val="0"/>
        <w:jc w:val="left"/>
        <w:rPr>
          <w:color w:val="000000"/>
        </w:rPr>
      </w:pPr>
      <w:r>
        <w:rPr>
          <w:color w:val="000000"/>
        </w:rPr>
        <w:t>A plan for assessing the student learning outcomes for the appropriate G</w:t>
      </w:r>
      <w:r w:rsidR="00587ACF">
        <w:rPr>
          <w:color w:val="000000"/>
        </w:rPr>
        <w:t>E</w:t>
      </w:r>
      <w:r>
        <w:rPr>
          <w:color w:val="000000"/>
        </w:rPr>
        <w:t xml:space="preserve"> area</w:t>
      </w:r>
      <w:r w:rsidR="00587ACF">
        <w:rPr>
          <w:color w:val="000000"/>
        </w:rPr>
        <w:t>,</w:t>
      </w:r>
      <w:r>
        <w:rPr>
          <w:color w:val="000000"/>
        </w:rPr>
        <w:t xml:space="preserve"> including the student work to be evaluated and the rubric or standardized method by which the work will be evaluated.</w:t>
      </w:r>
    </w:p>
    <w:p w14:paraId="547AC6C6" w14:textId="75A60173" w:rsidR="00A418F7" w:rsidRDefault="00230A6A" w:rsidP="00252803">
      <w:pPr>
        <w:numPr>
          <w:ilvl w:val="1"/>
          <w:numId w:val="18"/>
        </w:numPr>
        <w:tabs>
          <w:tab w:val="clear" w:pos="1440"/>
          <w:tab w:val="num" w:pos="1800"/>
        </w:tabs>
        <w:autoSpaceDE w:val="0"/>
        <w:autoSpaceDN w:val="0"/>
        <w:jc w:val="left"/>
        <w:rPr>
          <w:color w:val="000000"/>
        </w:rPr>
      </w:pPr>
      <w:r w:rsidRPr="00AE3FB0">
        <w:rPr>
          <w:color w:val="000000"/>
        </w:rPr>
        <w:t xml:space="preserve">The approval of the </w:t>
      </w:r>
      <w:r w:rsidR="0023532B">
        <w:rPr>
          <w:color w:val="000000"/>
        </w:rPr>
        <w:t>D</w:t>
      </w:r>
      <w:r w:rsidRPr="00AE3FB0">
        <w:rPr>
          <w:color w:val="000000"/>
        </w:rPr>
        <w:t xml:space="preserve">epartments involved, </w:t>
      </w:r>
      <w:r w:rsidR="0023532B">
        <w:rPr>
          <w:color w:val="000000"/>
        </w:rPr>
        <w:t>of the S</w:t>
      </w:r>
      <w:r w:rsidRPr="00AE3FB0">
        <w:rPr>
          <w:color w:val="000000"/>
        </w:rPr>
        <w:t>chool</w:t>
      </w:r>
      <w:r w:rsidR="0099235A">
        <w:rPr>
          <w:color w:val="000000"/>
        </w:rPr>
        <w:t xml:space="preserve"> or </w:t>
      </w:r>
      <w:r w:rsidR="0023532B">
        <w:rPr>
          <w:color w:val="000000"/>
        </w:rPr>
        <w:t>C</w:t>
      </w:r>
      <w:r w:rsidR="0099235A">
        <w:rPr>
          <w:color w:val="000000"/>
        </w:rPr>
        <w:t>ollege</w:t>
      </w:r>
      <w:r w:rsidRPr="00AE3FB0">
        <w:rPr>
          <w:color w:val="000000"/>
        </w:rPr>
        <w:t xml:space="preserve"> curriculum committee</w:t>
      </w:r>
      <w:r w:rsidR="00466249">
        <w:rPr>
          <w:color w:val="000000"/>
        </w:rPr>
        <w:t>(s)</w:t>
      </w:r>
      <w:r w:rsidRPr="00AE3FB0">
        <w:rPr>
          <w:color w:val="000000"/>
        </w:rPr>
        <w:t xml:space="preserve">, and </w:t>
      </w:r>
      <w:r w:rsidR="0023532B">
        <w:rPr>
          <w:color w:val="000000"/>
        </w:rPr>
        <w:t xml:space="preserve">of </w:t>
      </w:r>
      <w:r w:rsidRPr="00AE3FB0">
        <w:rPr>
          <w:color w:val="000000"/>
        </w:rPr>
        <w:t xml:space="preserve">the </w:t>
      </w:r>
      <w:r w:rsidR="0023532B">
        <w:rPr>
          <w:color w:val="000000"/>
        </w:rPr>
        <w:t>S</w:t>
      </w:r>
      <w:r w:rsidRPr="00AE3FB0">
        <w:rPr>
          <w:color w:val="000000"/>
        </w:rPr>
        <w:t xml:space="preserve">chool </w:t>
      </w:r>
      <w:r w:rsidR="0099235A">
        <w:rPr>
          <w:color w:val="000000"/>
        </w:rPr>
        <w:t xml:space="preserve">or </w:t>
      </w:r>
      <w:r w:rsidR="0023532B">
        <w:rPr>
          <w:color w:val="000000"/>
        </w:rPr>
        <w:t>C</w:t>
      </w:r>
      <w:r w:rsidR="0099235A">
        <w:rPr>
          <w:color w:val="000000"/>
        </w:rPr>
        <w:t xml:space="preserve">ollege </w:t>
      </w:r>
      <w:r w:rsidR="0023532B">
        <w:rPr>
          <w:color w:val="000000"/>
        </w:rPr>
        <w:t>D</w:t>
      </w:r>
      <w:r w:rsidRPr="00AE3FB0">
        <w:rPr>
          <w:color w:val="000000"/>
        </w:rPr>
        <w:t>ean</w:t>
      </w:r>
      <w:r w:rsidR="00466249">
        <w:rPr>
          <w:color w:val="000000"/>
        </w:rPr>
        <w:t>(s)</w:t>
      </w:r>
      <w:r w:rsidRPr="00AE3FB0">
        <w:rPr>
          <w:color w:val="000000"/>
        </w:rPr>
        <w:t xml:space="preserve">. </w:t>
      </w:r>
    </w:p>
    <w:p w14:paraId="05286AA2" w14:textId="77777777" w:rsidR="00230A6A" w:rsidRPr="00AE3FB0" w:rsidRDefault="00230A6A" w:rsidP="00252803">
      <w:pPr>
        <w:autoSpaceDE w:val="0"/>
        <w:autoSpaceDN w:val="0"/>
        <w:ind w:left="1080"/>
        <w:jc w:val="left"/>
        <w:rPr>
          <w:color w:val="000000"/>
        </w:rPr>
      </w:pPr>
    </w:p>
    <w:p w14:paraId="14910B34" w14:textId="0B996EBA" w:rsidR="00A418F7" w:rsidRDefault="00A418F7" w:rsidP="00252803">
      <w:pPr>
        <w:pStyle w:val="Heading2"/>
        <w:ind w:left="360"/>
        <w:jc w:val="left"/>
      </w:pPr>
      <w:bookmarkStart w:id="7" w:name="_Toc291669743"/>
      <w:bookmarkStart w:id="8" w:name="_Toc291670499"/>
      <w:bookmarkStart w:id="9" w:name="_Toc337724978"/>
      <w:r w:rsidRPr="00252803">
        <w:rPr>
          <w:i w:val="0"/>
        </w:rPr>
        <w:t>Procedures for Course Submission</w:t>
      </w:r>
      <w:bookmarkEnd w:id="7"/>
      <w:bookmarkEnd w:id="8"/>
      <w:bookmarkEnd w:id="9"/>
    </w:p>
    <w:p w14:paraId="1B6793FF" w14:textId="77777777" w:rsidR="00230A6A" w:rsidRPr="00AE3FB0" w:rsidRDefault="00230A6A" w:rsidP="00252803">
      <w:pPr>
        <w:autoSpaceDE w:val="0"/>
        <w:autoSpaceDN w:val="0"/>
        <w:jc w:val="left"/>
        <w:rPr>
          <w:color w:val="000000"/>
        </w:rPr>
      </w:pPr>
    </w:p>
    <w:p w14:paraId="6FA569C3" w14:textId="77777777" w:rsidR="00A418F7" w:rsidRDefault="00230A6A" w:rsidP="00252803">
      <w:pPr>
        <w:pStyle w:val="Heading3"/>
        <w:numPr>
          <w:ilvl w:val="0"/>
          <w:numId w:val="22"/>
        </w:numPr>
        <w:jc w:val="left"/>
        <w:rPr>
          <w:color w:val="000000"/>
        </w:rPr>
      </w:pPr>
      <w:bookmarkStart w:id="10" w:name="_Toc291670500"/>
      <w:bookmarkStart w:id="11" w:name="_Toc337724979"/>
      <w:r w:rsidRPr="00AE3FB0">
        <w:rPr>
          <w:color w:val="000000"/>
        </w:rPr>
        <w:t>Procedures for Submitting New Course Proposals</w:t>
      </w:r>
      <w:bookmarkEnd w:id="10"/>
      <w:bookmarkEnd w:id="11"/>
      <w:r w:rsidRPr="00AE3FB0">
        <w:rPr>
          <w:color w:val="000000"/>
        </w:rPr>
        <w:t xml:space="preserve"> </w:t>
      </w:r>
    </w:p>
    <w:p w14:paraId="5FC375B6" w14:textId="1564B402" w:rsidR="00CC6CE5" w:rsidRDefault="00CC6CE5" w:rsidP="00805A9E">
      <w:pPr>
        <w:autoSpaceDE w:val="0"/>
        <w:autoSpaceDN w:val="0"/>
        <w:ind w:left="720"/>
        <w:jc w:val="left"/>
        <w:rPr>
          <w:color w:val="000000"/>
        </w:rPr>
      </w:pPr>
    </w:p>
    <w:p w14:paraId="37D74CA9" w14:textId="4EAA3E3E" w:rsidR="000F7894" w:rsidRDefault="00CC6CE5" w:rsidP="00805A9E">
      <w:pPr>
        <w:autoSpaceDE w:val="0"/>
        <w:autoSpaceDN w:val="0"/>
        <w:ind w:left="720"/>
        <w:jc w:val="left"/>
        <w:rPr>
          <w:color w:val="000000"/>
        </w:rPr>
      </w:pPr>
      <w:r>
        <w:rPr>
          <w:color w:val="000000"/>
        </w:rPr>
        <w:t xml:space="preserve">1. </w:t>
      </w:r>
      <w:r w:rsidR="00230A6A" w:rsidRPr="00AE3FB0">
        <w:rPr>
          <w:color w:val="000000"/>
        </w:rPr>
        <w:t>A request for a course to be added to the G</w:t>
      </w:r>
      <w:r w:rsidR="00E95E87">
        <w:rPr>
          <w:color w:val="000000"/>
        </w:rPr>
        <w:t>E</w:t>
      </w:r>
      <w:r w:rsidR="00230A6A" w:rsidRPr="00AE3FB0">
        <w:rPr>
          <w:color w:val="000000"/>
        </w:rPr>
        <w:t xml:space="preserve"> Program is made through the submission of an Undergraduate GE Course Proposal form. Following a substantive review of the request by the </w:t>
      </w:r>
      <w:r w:rsidR="009A02C2">
        <w:rPr>
          <w:color w:val="000000"/>
        </w:rPr>
        <w:t>D</w:t>
      </w:r>
      <w:r w:rsidR="00230A6A" w:rsidRPr="00AE3FB0">
        <w:rPr>
          <w:color w:val="000000"/>
        </w:rPr>
        <w:t xml:space="preserve">epartment, appropriate </w:t>
      </w:r>
      <w:r w:rsidR="009A02C2">
        <w:rPr>
          <w:color w:val="000000"/>
        </w:rPr>
        <w:t>S</w:t>
      </w:r>
      <w:r w:rsidR="00230A6A" w:rsidRPr="00AE3FB0">
        <w:rPr>
          <w:color w:val="000000"/>
        </w:rPr>
        <w:t xml:space="preserve">chool </w:t>
      </w:r>
      <w:r w:rsidR="000F7894">
        <w:rPr>
          <w:color w:val="000000"/>
        </w:rPr>
        <w:t xml:space="preserve">or </w:t>
      </w:r>
      <w:r w:rsidR="009A02C2">
        <w:rPr>
          <w:color w:val="000000"/>
        </w:rPr>
        <w:t>C</w:t>
      </w:r>
      <w:r w:rsidR="000F7894">
        <w:rPr>
          <w:color w:val="000000"/>
        </w:rPr>
        <w:t xml:space="preserve">ollege </w:t>
      </w:r>
      <w:r w:rsidR="00230A6A" w:rsidRPr="00AE3FB0">
        <w:rPr>
          <w:color w:val="000000"/>
        </w:rPr>
        <w:t xml:space="preserve">committee, and approval by the </w:t>
      </w:r>
      <w:r w:rsidR="009A02C2">
        <w:rPr>
          <w:color w:val="000000"/>
        </w:rPr>
        <w:t>S</w:t>
      </w:r>
      <w:r w:rsidR="00230A6A" w:rsidRPr="00AE3FB0">
        <w:rPr>
          <w:color w:val="000000"/>
        </w:rPr>
        <w:t>chool</w:t>
      </w:r>
      <w:r w:rsidR="000F7894">
        <w:rPr>
          <w:color w:val="000000"/>
        </w:rPr>
        <w:t xml:space="preserve"> or </w:t>
      </w:r>
      <w:r w:rsidR="009A02C2">
        <w:rPr>
          <w:color w:val="000000"/>
        </w:rPr>
        <w:t>C</w:t>
      </w:r>
      <w:r w:rsidR="000F7894">
        <w:rPr>
          <w:color w:val="000000"/>
        </w:rPr>
        <w:t>ollege</w:t>
      </w:r>
      <w:r w:rsidR="00230A6A" w:rsidRPr="00AE3FB0">
        <w:rPr>
          <w:color w:val="000000"/>
        </w:rPr>
        <w:t xml:space="preserve"> </w:t>
      </w:r>
      <w:r w:rsidR="009A02C2">
        <w:rPr>
          <w:color w:val="000000"/>
        </w:rPr>
        <w:t>Dean</w:t>
      </w:r>
      <w:r w:rsidR="00230A6A" w:rsidRPr="00AE3FB0">
        <w:rPr>
          <w:color w:val="000000"/>
        </w:rPr>
        <w:t>, the request is submitted to the G</w:t>
      </w:r>
      <w:r w:rsidR="00E95E87">
        <w:rPr>
          <w:color w:val="000000"/>
        </w:rPr>
        <w:t>E</w:t>
      </w:r>
      <w:r w:rsidR="00230A6A" w:rsidRPr="00AE3FB0">
        <w:rPr>
          <w:color w:val="000000"/>
        </w:rPr>
        <w:t xml:space="preserve"> Committee through the Provost or Provost’s designee. Proposals must be approved by the G</w:t>
      </w:r>
      <w:r w:rsidR="00E95E87">
        <w:rPr>
          <w:color w:val="000000"/>
        </w:rPr>
        <w:t>E</w:t>
      </w:r>
      <w:r w:rsidR="00230A6A" w:rsidRPr="00AE3FB0">
        <w:rPr>
          <w:color w:val="000000"/>
        </w:rPr>
        <w:t xml:space="preserve"> Committee as well as the Provost or Provost’s designee. If approved, the course is incorporated into the next year’s catalog, and it may be scheduled for offering during the academic year covered by the catalog. Existing courses for GE do not need to be submitted to the Undergraduate Curriculum Subcommittee.</w:t>
      </w:r>
    </w:p>
    <w:p w14:paraId="59A4BBBF" w14:textId="77777777" w:rsidR="00A418F7" w:rsidRDefault="00A418F7" w:rsidP="007037AC">
      <w:pPr>
        <w:autoSpaceDE w:val="0"/>
        <w:autoSpaceDN w:val="0"/>
        <w:ind w:left="720"/>
        <w:jc w:val="left"/>
        <w:rPr>
          <w:color w:val="000000"/>
        </w:rPr>
      </w:pPr>
    </w:p>
    <w:p w14:paraId="1FC36BC0" w14:textId="719AFBB2" w:rsidR="00A418F7" w:rsidRDefault="00CC6CE5" w:rsidP="00805A9E">
      <w:pPr>
        <w:autoSpaceDE w:val="0"/>
        <w:autoSpaceDN w:val="0"/>
        <w:ind w:left="720"/>
        <w:jc w:val="left"/>
        <w:rPr>
          <w:color w:val="000000"/>
        </w:rPr>
      </w:pPr>
      <w:r>
        <w:rPr>
          <w:color w:val="000000"/>
        </w:rPr>
        <w:t xml:space="preserve">2. </w:t>
      </w:r>
      <w:r w:rsidR="00BC6F91">
        <w:rPr>
          <w:color w:val="000000"/>
        </w:rPr>
        <w:t xml:space="preserve">If a course is interdisciplinary in nature, involving more than one </w:t>
      </w:r>
      <w:r w:rsidR="009A02C2">
        <w:rPr>
          <w:color w:val="000000"/>
        </w:rPr>
        <w:t>S</w:t>
      </w:r>
      <w:r w:rsidR="00BC6F91">
        <w:rPr>
          <w:color w:val="000000"/>
        </w:rPr>
        <w:t xml:space="preserve">chool or </w:t>
      </w:r>
      <w:r w:rsidR="009A02C2">
        <w:rPr>
          <w:color w:val="000000"/>
        </w:rPr>
        <w:t>C</w:t>
      </w:r>
      <w:r w:rsidR="00BC6F91">
        <w:rPr>
          <w:color w:val="000000"/>
        </w:rPr>
        <w:t xml:space="preserve">ollege, the proposal must be approved by the respective committees and </w:t>
      </w:r>
      <w:r w:rsidR="009A02C2">
        <w:rPr>
          <w:color w:val="000000"/>
        </w:rPr>
        <w:t>D</w:t>
      </w:r>
      <w:r w:rsidR="00BC6F91">
        <w:rPr>
          <w:color w:val="000000"/>
        </w:rPr>
        <w:t xml:space="preserve">eans of each </w:t>
      </w:r>
      <w:r w:rsidR="009A02C2">
        <w:rPr>
          <w:color w:val="000000"/>
        </w:rPr>
        <w:t>s</w:t>
      </w:r>
      <w:r w:rsidR="00BC6F91">
        <w:rPr>
          <w:color w:val="000000"/>
        </w:rPr>
        <w:t xml:space="preserve">chool or </w:t>
      </w:r>
      <w:r w:rsidR="009A02C2">
        <w:rPr>
          <w:color w:val="000000"/>
        </w:rPr>
        <w:t>College</w:t>
      </w:r>
      <w:r w:rsidR="00BC6F91">
        <w:rPr>
          <w:color w:val="000000"/>
        </w:rPr>
        <w:t xml:space="preserve"> before submission to the GE Committee.</w:t>
      </w:r>
    </w:p>
    <w:p w14:paraId="7CB8A1F2" w14:textId="34A9029E" w:rsidR="00D2483A" w:rsidRDefault="00D2483A">
      <w:pPr>
        <w:widowControl/>
        <w:adjustRightInd/>
        <w:spacing w:line="240" w:lineRule="auto"/>
        <w:jc w:val="left"/>
        <w:textAlignment w:val="auto"/>
        <w:rPr>
          <w:rFonts w:ascii="Cambria" w:hAnsi="Cambria"/>
          <w:b/>
          <w:bCs/>
          <w:color w:val="000000"/>
          <w:sz w:val="26"/>
          <w:szCs w:val="26"/>
        </w:rPr>
      </w:pPr>
      <w:bookmarkStart w:id="12" w:name="_Toc291670501"/>
    </w:p>
    <w:p w14:paraId="5229BD5F" w14:textId="44528CFA" w:rsidR="00A418F7" w:rsidRDefault="00230A6A" w:rsidP="00252803">
      <w:pPr>
        <w:pStyle w:val="Heading3"/>
        <w:numPr>
          <w:ilvl w:val="0"/>
          <w:numId w:val="22"/>
        </w:numPr>
        <w:jc w:val="left"/>
        <w:rPr>
          <w:color w:val="000000"/>
        </w:rPr>
      </w:pPr>
      <w:bookmarkStart w:id="13" w:name="_Toc337724980"/>
      <w:r w:rsidRPr="00AE3FB0">
        <w:rPr>
          <w:color w:val="000000"/>
        </w:rPr>
        <w:t xml:space="preserve">Procedures for Submitting Proposed Changes </w:t>
      </w:r>
      <w:r w:rsidR="001A17EF">
        <w:rPr>
          <w:color w:val="000000"/>
        </w:rPr>
        <w:t>to</w:t>
      </w:r>
      <w:r w:rsidRPr="00AE3FB0">
        <w:rPr>
          <w:color w:val="000000"/>
        </w:rPr>
        <w:t xml:space="preserve"> Existing GE Courses</w:t>
      </w:r>
      <w:bookmarkEnd w:id="12"/>
      <w:bookmarkEnd w:id="13"/>
      <w:r w:rsidRPr="00AE3FB0">
        <w:rPr>
          <w:color w:val="000000"/>
        </w:rPr>
        <w:t xml:space="preserve"> </w:t>
      </w:r>
    </w:p>
    <w:p w14:paraId="2652B41D" w14:textId="77777777" w:rsidR="00230A6A" w:rsidRPr="00AE3FB0" w:rsidRDefault="00230A6A" w:rsidP="00252803">
      <w:pPr>
        <w:autoSpaceDE w:val="0"/>
        <w:autoSpaceDN w:val="0"/>
        <w:jc w:val="left"/>
        <w:rPr>
          <w:color w:val="000000"/>
        </w:rPr>
      </w:pPr>
    </w:p>
    <w:p w14:paraId="4DD484C4" w14:textId="4D20F057" w:rsidR="00A418F7" w:rsidRDefault="00CC6CE5" w:rsidP="00805A9E">
      <w:pPr>
        <w:tabs>
          <w:tab w:val="num" w:pos="1440"/>
        </w:tabs>
        <w:autoSpaceDE w:val="0"/>
        <w:autoSpaceDN w:val="0"/>
        <w:ind w:left="720"/>
        <w:jc w:val="left"/>
        <w:rPr>
          <w:color w:val="000000"/>
        </w:rPr>
      </w:pPr>
      <w:r>
        <w:rPr>
          <w:color w:val="000000"/>
        </w:rPr>
        <w:t xml:space="preserve">1. </w:t>
      </w:r>
      <w:r w:rsidR="00230A6A" w:rsidRPr="00AE3FB0">
        <w:rPr>
          <w:color w:val="000000"/>
        </w:rPr>
        <w:t xml:space="preserve">Deletions or changes in existing courses involving unit value, lecture/laboratory format, distance/mediated learning, prerequisites, class size, content, and title or description are requested on the Undergraduate GE Course Change Request form. Following a review by the </w:t>
      </w:r>
      <w:r w:rsidR="009A02C2">
        <w:rPr>
          <w:color w:val="000000"/>
        </w:rPr>
        <w:t>Department</w:t>
      </w:r>
      <w:r w:rsidR="00230A6A" w:rsidRPr="00AE3FB0">
        <w:rPr>
          <w:color w:val="000000"/>
        </w:rPr>
        <w:t xml:space="preserve">, review and recommendation by the appropriate </w:t>
      </w:r>
      <w:r w:rsidR="009A02C2">
        <w:rPr>
          <w:color w:val="000000"/>
        </w:rPr>
        <w:t>School</w:t>
      </w:r>
      <w:r w:rsidR="00230A6A" w:rsidRPr="00AE3FB0">
        <w:rPr>
          <w:color w:val="000000"/>
        </w:rPr>
        <w:t xml:space="preserve"> </w:t>
      </w:r>
      <w:r w:rsidR="000F7894">
        <w:rPr>
          <w:color w:val="000000"/>
        </w:rPr>
        <w:t xml:space="preserve">or </w:t>
      </w:r>
      <w:r w:rsidR="009A02C2">
        <w:rPr>
          <w:color w:val="000000"/>
        </w:rPr>
        <w:t>College</w:t>
      </w:r>
      <w:r w:rsidR="000F7894">
        <w:rPr>
          <w:color w:val="000000"/>
        </w:rPr>
        <w:t xml:space="preserve"> </w:t>
      </w:r>
      <w:r w:rsidR="00230A6A" w:rsidRPr="00AE3FB0">
        <w:rPr>
          <w:color w:val="000000"/>
        </w:rPr>
        <w:t xml:space="preserve">committee, and approval by the </w:t>
      </w:r>
      <w:r w:rsidR="009A02C2">
        <w:rPr>
          <w:color w:val="000000"/>
        </w:rPr>
        <w:t>School</w:t>
      </w:r>
      <w:r w:rsidR="000F7894">
        <w:rPr>
          <w:color w:val="000000"/>
        </w:rPr>
        <w:t xml:space="preserve"> or </w:t>
      </w:r>
      <w:r w:rsidR="009A02C2">
        <w:rPr>
          <w:color w:val="000000"/>
        </w:rPr>
        <w:t>College</w:t>
      </w:r>
      <w:r w:rsidR="00230A6A" w:rsidRPr="00AE3FB0">
        <w:rPr>
          <w:color w:val="000000"/>
        </w:rPr>
        <w:t xml:space="preserve"> </w:t>
      </w:r>
      <w:r w:rsidR="009A02C2">
        <w:rPr>
          <w:color w:val="000000"/>
        </w:rPr>
        <w:t>Dean</w:t>
      </w:r>
      <w:r w:rsidR="00230A6A" w:rsidRPr="00AE3FB0">
        <w:rPr>
          <w:color w:val="000000"/>
        </w:rPr>
        <w:t xml:space="preserve">, the request is </w:t>
      </w:r>
      <w:r w:rsidR="00230A6A" w:rsidRPr="00AE3FB0">
        <w:rPr>
          <w:color w:val="000000"/>
        </w:rPr>
        <w:lastRenderedPageBreak/>
        <w:t xml:space="preserve">submitted to the GE Committee through the Provost or Provost’s designee. If approved, the course is incorporated into the next year’s catalog, and it may be scheduled for offering during the academic year covered by the catalog. </w:t>
      </w:r>
    </w:p>
    <w:p w14:paraId="6CF630F0" w14:textId="77777777" w:rsidR="00230A6A" w:rsidRPr="00AE3FB0" w:rsidRDefault="00230A6A" w:rsidP="007037AC">
      <w:pPr>
        <w:autoSpaceDE w:val="0"/>
        <w:autoSpaceDN w:val="0"/>
        <w:ind w:left="720"/>
        <w:jc w:val="left"/>
        <w:rPr>
          <w:color w:val="000000"/>
        </w:rPr>
      </w:pPr>
    </w:p>
    <w:p w14:paraId="3BC049F2" w14:textId="63DDBA8D" w:rsidR="00A418F7" w:rsidRDefault="00CC6CE5" w:rsidP="00805A9E">
      <w:pPr>
        <w:tabs>
          <w:tab w:val="num" w:pos="1440"/>
        </w:tabs>
        <w:autoSpaceDE w:val="0"/>
        <w:autoSpaceDN w:val="0"/>
        <w:ind w:left="720"/>
        <w:jc w:val="left"/>
        <w:rPr>
          <w:color w:val="000000"/>
        </w:rPr>
      </w:pPr>
      <w:r>
        <w:rPr>
          <w:color w:val="000000"/>
        </w:rPr>
        <w:t xml:space="preserve">2. </w:t>
      </w:r>
      <w:r w:rsidR="00230A6A" w:rsidRPr="00AE3FB0">
        <w:rPr>
          <w:color w:val="000000"/>
        </w:rPr>
        <w:t xml:space="preserve">The procedures for </w:t>
      </w:r>
      <w:r w:rsidR="000F7894">
        <w:rPr>
          <w:color w:val="000000"/>
        </w:rPr>
        <w:t xml:space="preserve">submission of </w:t>
      </w:r>
      <w:r w:rsidR="00230A6A" w:rsidRPr="00AE3FB0">
        <w:rPr>
          <w:color w:val="000000"/>
        </w:rPr>
        <w:t xml:space="preserve">existing course proposals shall be the same as those described for new course proposals with the understanding that the depth of the review is contingent upon the extent of the proposed change. </w:t>
      </w:r>
    </w:p>
    <w:p w14:paraId="1745983B" w14:textId="77777777" w:rsidR="00EC3785" w:rsidRDefault="00EC3785" w:rsidP="00805A9E">
      <w:pPr>
        <w:tabs>
          <w:tab w:val="num" w:pos="1440"/>
        </w:tabs>
        <w:autoSpaceDE w:val="0"/>
        <w:autoSpaceDN w:val="0"/>
        <w:ind w:left="1080"/>
        <w:jc w:val="left"/>
        <w:rPr>
          <w:color w:val="000000"/>
        </w:rPr>
      </w:pPr>
    </w:p>
    <w:p w14:paraId="5A83EA1F" w14:textId="32BD1D6E" w:rsidR="00230A6A" w:rsidRDefault="001E15B3" w:rsidP="00805A9E">
      <w:pPr>
        <w:autoSpaceDE w:val="0"/>
        <w:autoSpaceDN w:val="0"/>
        <w:jc w:val="left"/>
        <w:rPr>
          <w:rFonts w:asciiTheme="majorHAnsi" w:hAnsiTheme="majorHAnsi"/>
          <w:b/>
          <w:color w:val="000000"/>
          <w:sz w:val="26"/>
          <w:szCs w:val="26"/>
        </w:rPr>
      </w:pPr>
      <w:r>
        <w:rPr>
          <w:color w:val="000000"/>
        </w:rPr>
        <w:t xml:space="preserve">     </w:t>
      </w:r>
      <w:r w:rsidRPr="001E15B3">
        <w:rPr>
          <w:rFonts w:asciiTheme="majorHAnsi" w:hAnsiTheme="majorHAnsi"/>
          <w:b/>
          <w:color w:val="000000"/>
          <w:sz w:val="26"/>
          <w:szCs w:val="26"/>
        </w:rPr>
        <w:t xml:space="preserve">C. Procedures </w:t>
      </w:r>
      <w:r>
        <w:rPr>
          <w:rFonts w:asciiTheme="majorHAnsi" w:hAnsiTheme="majorHAnsi"/>
          <w:b/>
          <w:color w:val="000000"/>
          <w:sz w:val="26"/>
          <w:szCs w:val="26"/>
        </w:rPr>
        <w:t>R</w:t>
      </w:r>
      <w:r w:rsidRPr="001E15B3">
        <w:rPr>
          <w:rFonts w:asciiTheme="majorHAnsi" w:hAnsiTheme="majorHAnsi"/>
          <w:b/>
          <w:color w:val="000000"/>
          <w:sz w:val="26"/>
          <w:szCs w:val="26"/>
        </w:rPr>
        <w:t xml:space="preserve">elevant to </w:t>
      </w:r>
      <w:r w:rsidR="00EC3785">
        <w:rPr>
          <w:rFonts w:asciiTheme="majorHAnsi" w:hAnsiTheme="majorHAnsi"/>
          <w:b/>
          <w:color w:val="000000"/>
          <w:sz w:val="26"/>
          <w:szCs w:val="26"/>
        </w:rPr>
        <w:t>b</w:t>
      </w:r>
      <w:r w:rsidRPr="001E15B3">
        <w:rPr>
          <w:rFonts w:asciiTheme="majorHAnsi" w:hAnsiTheme="majorHAnsi"/>
          <w:b/>
          <w:color w:val="000000"/>
          <w:sz w:val="26"/>
          <w:szCs w:val="26"/>
        </w:rPr>
        <w:t xml:space="preserve">oth </w:t>
      </w:r>
      <w:r>
        <w:rPr>
          <w:rFonts w:asciiTheme="majorHAnsi" w:hAnsiTheme="majorHAnsi"/>
          <w:b/>
          <w:color w:val="000000"/>
          <w:sz w:val="26"/>
          <w:szCs w:val="26"/>
        </w:rPr>
        <w:t>N</w:t>
      </w:r>
      <w:r w:rsidRPr="00805A9E">
        <w:rPr>
          <w:rFonts w:asciiTheme="majorHAnsi" w:hAnsiTheme="majorHAnsi"/>
          <w:b/>
          <w:color w:val="000000"/>
          <w:sz w:val="26"/>
          <w:szCs w:val="26"/>
        </w:rPr>
        <w:t xml:space="preserve">ew and </w:t>
      </w:r>
      <w:r>
        <w:rPr>
          <w:rFonts w:asciiTheme="majorHAnsi" w:hAnsiTheme="majorHAnsi"/>
          <w:b/>
          <w:color w:val="000000"/>
          <w:sz w:val="26"/>
          <w:szCs w:val="26"/>
        </w:rPr>
        <w:t>E</w:t>
      </w:r>
      <w:r w:rsidRPr="00805A9E">
        <w:rPr>
          <w:rFonts w:asciiTheme="majorHAnsi" w:hAnsiTheme="majorHAnsi"/>
          <w:b/>
          <w:color w:val="000000"/>
          <w:sz w:val="26"/>
          <w:szCs w:val="26"/>
        </w:rPr>
        <w:t xml:space="preserve">xisting </w:t>
      </w:r>
      <w:r w:rsidRPr="001E15B3">
        <w:rPr>
          <w:rFonts w:asciiTheme="majorHAnsi" w:hAnsiTheme="majorHAnsi"/>
          <w:b/>
          <w:color w:val="000000"/>
          <w:sz w:val="26"/>
          <w:szCs w:val="26"/>
        </w:rPr>
        <w:t xml:space="preserve">GE </w:t>
      </w:r>
      <w:r>
        <w:rPr>
          <w:rFonts w:asciiTheme="majorHAnsi" w:hAnsiTheme="majorHAnsi"/>
          <w:b/>
          <w:color w:val="000000"/>
          <w:sz w:val="26"/>
          <w:szCs w:val="26"/>
        </w:rPr>
        <w:t>C</w:t>
      </w:r>
      <w:r w:rsidRPr="00805A9E">
        <w:rPr>
          <w:rFonts w:asciiTheme="majorHAnsi" w:hAnsiTheme="majorHAnsi"/>
          <w:b/>
          <w:color w:val="000000"/>
          <w:sz w:val="26"/>
          <w:szCs w:val="26"/>
        </w:rPr>
        <w:t>ourses</w:t>
      </w:r>
    </w:p>
    <w:p w14:paraId="60C4C3A9" w14:textId="77777777" w:rsidR="001E15B3" w:rsidRPr="00805A9E" w:rsidRDefault="001E15B3" w:rsidP="00805A9E">
      <w:pPr>
        <w:autoSpaceDE w:val="0"/>
        <w:autoSpaceDN w:val="0"/>
        <w:jc w:val="left"/>
        <w:rPr>
          <w:rFonts w:asciiTheme="majorHAnsi" w:hAnsiTheme="majorHAnsi"/>
          <w:b/>
          <w:color w:val="000000"/>
          <w:sz w:val="26"/>
          <w:szCs w:val="26"/>
        </w:rPr>
      </w:pPr>
    </w:p>
    <w:p w14:paraId="11B98E24" w14:textId="03B11D0A" w:rsidR="00A418F7" w:rsidRDefault="00B0211E" w:rsidP="00805A9E">
      <w:pPr>
        <w:autoSpaceDE w:val="0"/>
        <w:autoSpaceDN w:val="0"/>
        <w:ind w:left="720"/>
        <w:jc w:val="left"/>
        <w:rPr>
          <w:color w:val="000000"/>
        </w:rPr>
      </w:pPr>
      <w:r>
        <w:rPr>
          <w:color w:val="000000"/>
        </w:rPr>
        <w:t xml:space="preserve">1. </w:t>
      </w:r>
      <w:r w:rsidR="00230A6A" w:rsidRPr="00AE3FB0">
        <w:rPr>
          <w:color w:val="000000"/>
        </w:rPr>
        <w:t xml:space="preserve">When a new course or a proposed change affects another program or </w:t>
      </w:r>
      <w:r w:rsidR="009A02C2">
        <w:rPr>
          <w:color w:val="000000"/>
        </w:rPr>
        <w:t>Department</w:t>
      </w:r>
      <w:r w:rsidR="00230A6A" w:rsidRPr="00AE3FB0">
        <w:rPr>
          <w:color w:val="000000"/>
        </w:rPr>
        <w:t xml:space="preserve">, it must be cleared by the affected program or </w:t>
      </w:r>
      <w:r w:rsidR="009A02C2">
        <w:rPr>
          <w:color w:val="000000"/>
        </w:rPr>
        <w:t>Department</w:t>
      </w:r>
      <w:r w:rsidR="00230A6A" w:rsidRPr="00AE3FB0">
        <w:rPr>
          <w:color w:val="000000"/>
        </w:rPr>
        <w:t xml:space="preserve">. Such clearance, as evidenced by the appropriate signatures on the request form, must be secured by the </w:t>
      </w:r>
      <w:r w:rsidR="009A02C2">
        <w:rPr>
          <w:color w:val="000000"/>
        </w:rPr>
        <w:t>Department</w:t>
      </w:r>
      <w:r w:rsidR="00230A6A" w:rsidRPr="00AE3FB0">
        <w:rPr>
          <w:color w:val="000000"/>
        </w:rPr>
        <w:t xml:space="preserve"> requesting the change. If clearance is denied, then resolution of the issues can be sought before the G</w:t>
      </w:r>
      <w:r w:rsidR="001E15B3">
        <w:rPr>
          <w:color w:val="000000"/>
        </w:rPr>
        <w:t>E</w:t>
      </w:r>
      <w:r w:rsidR="00230A6A" w:rsidRPr="00AE3FB0">
        <w:rPr>
          <w:color w:val="000000"/>
        </w:rPr>
        <w:t xml:space="preserve"> Committee. If a change </w:t>
      </w:r>
      <w:r w:rsidR="001E15B3">
        <w:rPr>
          <w:color w:val="000000"/>
        </w:rPr>
        <w:t xml:space="preserve">significantly </w:t>
      </w:r>
      <w:r w:rsidR="00230A6A" w:rsidRPr="00AE3FB0">
        <w:rPr>
          <w:color w:val="000000"/>
        </w:rPr>
        <w:t xml:space="preserve">affects other courses or programs within the </w:t>
      </w:r>
      <w:r w:rsidR="009A02C2">
        <w:rPr>
          <w:color w:val="000000"/>
        </w:rPr>
        <w:t>Department</w:t>
      </w:r>
      <w:r w:rsidR="00230A6A" w:rsidRPr="00AE3FB0">
        <w:rPr>
          <w:color w:val="000000"/>
        </w:rPr>
        <w:t xml:space="preserve"> making the request, the necessary adjustments should also be indicated on the form. Information on current course interrelationships may be obtained from the Provost or Provost’s designee. </w:t>
      </w:r>
    </w:p>
    <w:p w14:paraId="168EBD9E" w14:textId="77777777" w:rsidR="00230A6A" w:rsidRPr="00AE3FB0" w:rsidRDefault="00230A6A" w:rsidP="007037AC">
      <w:pPr>
        <w:autoSpaceDE w:val="0"/>
        <w:autoSpaceDN w:val="0"/>
        <w:ind w:left="720"/>
        <w:jc w:val="left"/>
        <w:rPr>
          <w:color w:val="000000"/>
        </w:rPr>
      </w:pPr>
    </w:p>
    <w:p w14:paraId="7D0D1543" w14:textId="1F8F5A7C" w:rsidR="00A418F7" w:rsidRDefault="00B0211E" w:rsidP="00805A9E">
      <w:pPr>
        <w:autoSpaceDE w:val="0"/>
        <w:autoSpaceDN w:val="0"/>
        <w:ind w:left="720"/>
        <w:jc w:val="left"/>
        <w:rPr>
          <w:color w:val="000000"/>
        </w:rPr>
      </w:pPr>
      <w:r>
        <w:rPr>
          <w:color w:val="000000"/>
        </w:rPr>
        <w:t xml:space="preserve">2. </w:t>
      </w:r>
      <w:r w:rsidR="00230A6A" w:rsidRPr="00AE3FB0">
        <w:rPr>
          <w:color w:val="000000"/>
        </w:rPr>
        <w:t xml:space="preserve">The </w:t>
      </w:r>
      <w:r w:rsidR="001E15B3">
        <w:rPr>
          <w:color w:val="000000"/>
        </w:rPr>
        <w:t>GE</w:t>
      </w:r>
      <w:r w:rsidR="00230A6A" w:rsidRPr="00AE3FB0">
        <w:rPr>
          <w:color w:val="000000"/>
        </w:rPr>
        <w:t xml:space="preserve"> Committee will be responsible for recommending to the Provost or Provost’s designee amendments to the list of courses included in the </w:t>
      </w:r>
      <w:r w:rsidR="001E15B3">
        <w:rPr>
          <w:color w:val="000000"/>
        </w:rPr>
        <w:t>GE</w:t>
      </w:r>
      <w:r w:rsidR="00230A6A" w:rsidRPr="00AE3FB0">
        <w:rPr>
          <w:color w:val="000000"/>
        </w:rPr>
        <w:t xml:space="preserve"> Program.</w:t>
      </w:r>
    </w:p>
    <w:p w14:paraId="79F59463" w14:textId="77777777" w:rsidR="00230A6A" w:rsidRDefault="00230A6A" w:rsidP="00805A9E">
      <w:pPr>
        <w:autoSpaceDE w:val="0"/>
        <w:autoSpaceDN w:val="0"/>
        <w:ind w:left="720"/>
        <w:jc w:val="left"/>
        <w:rPr>
          <w:color w:val="000000"/>
        </w:rPr>
      </w:pPr>
    </w:p>
    <w:p w14:paraId="5D4A8D47" w14:textId="433E65D9" w:rsidR="00A418F7" w:rsidRDefault="00B0211E" w:rsidP="00805A9E">
      <w:pPr>
        <w:autoSpaceDE w:val="0"/>
        <w:autoSpaceDN w:val="0"/>
        <w:ind w:left="720"/>
        <w:jc w:val="left"/>
        <w:rPr>
          <w:color w:val="000000"/>
        </w:rPr>
      </w:pPr>
      <w:r>
        <w:rPr>
          <w:color w:val="000000"/>
        </w:rPr>
        <w:t xml:space="preserve">3. </w:t>
      </w:r>
      <w:r w:rsidR="00230A6A" w:rsidRPr="00AE3FB0">
        <w:rPr>
          <w:color w:val="000000"/>
        </w:rPr>
        <w:t>All courses in G</w:t>
      </w:r>
      <w:r w:rsidR="001E15B3">
        <w:rPr>
          <w:color w:val="000000"/>
        </w:rPr>
        <w:t>E</w:t>
      </w:r>
      <w:r w:rsidR="00230A6A" w:rsidRPr="00AE3FB0">
        <w:rPr>
          <w:color w:val="000000"/>
        </w:rPr>
        <w:t xml:space="preserve"> must be resubmitted and reapproved every five years during a review performed by the </w:t>
      </w:r>
      <w:r w:rsidR="001E15B3">
        <w:rPr>
          <w:color w:val="000000"/>
        </w:rPr>
        <w:t>GE</w:t>
      </w:r>
      <w:r w:rsidR="00230A6A" w:rsidRPr="00AE3FB0">
        <w:rPr>
          <w:color w:val="000000"/>
        </w:rPr>
        <w:t xml:space="preserve"> Committee to ensure the courses continue to meet the </w:t>
      </w:r>
      <w:r w:rsidR="00A33E85">
        <w:rPr>
          <w:color w:val="000000"/>
        </w:rPr>
        <w:t xml:space="preserve">goals and learning outcomes </w:t>
      </w:r>
      <w:r w:rsidR="00230A6A" w:rsidRPr="00AE3FB0">
        <w:rPr>
          <w:color w:val="000000"/>
        </w:rPr>
        <w:t xml:space="preserve">of the program. </w:t>
      </w:r>
    </w:p>
    <w:p w14:paraId="6F02124F" w14:textId="77777777" w:rsidR="00A418F7" w:rsidRDefault="00A418F7" w:rsidP="00252803">
      <w:pPr>
        <w:autoSpaceDE w:val="0"/>
        <w:autoSpaceDN w:val="0"/>
        <w:jc w:val="left"/>
        <w:rPr>
          <w:color w:val="000000"/>
        </w:rPr>
      </w:pPr>
    </w:p>
    <w:p w14:paraId="405F159D" w14:textId="5623C0D1" w:rsidR="00A418F7" w:rsidRPr="00252803" w:rsidRDefault="007D4D5B" w:rsidP="00252803">
      <w:pPr>
        <w:pStyle w:val="Heading1"/>
        <w:rPr>
          <w:b w:val="0"/>
          <w:color w:val="auto"/>
          <w:szCs w:val="28"/>
        </w:rPr>
      </w:pPr>
      <w:bookmarkStart w:id="14" w:name="_Toc291669744"/>
      <w:bookmarkStart w:id="15" w:name="_Toc291670503"/>
      <w:bookmarkStart w:id="16" w:name="_Toc197594103"/>
      <w:bookmarkStart w:id="17" w:name="_Toc337724981"/>
      <w:r w:rsidRPr="00CE5A5A">
        <w:rPr>
          <w:color w:val="auto"/>
          <w:szCs w:val="28"/>
        </w:rPr>
        <w:t>Approval</w:t>
      </w:r>
      <w:r w:rsidR="00A418F7" w:rsidRPr="00CE5A5A">
        <w:rPr>
          <w:color w:val="auto"/>
          <w:szCs w:val="28"/>
        </w:rPr>
        <w:t xml:space="preserve"> and Evaluation of</w:t>
      </w:r>
      <w:bookmarkEnd w:id="14"/>
      <w:bookmarkEnd w:id="15"/>
      <w:bookmarkEnd w:id="16"/>
      <w:r w:rsidR="00A418F7" w:rsidRPr="00252803">
        <w:rPr>
          <w:b w:val="0"/>
          <w:color w:val="auto"/>
          <w:szCs w:val="28"/>
        </w:rPr>
        <w:t xml:space="preserve"> </w:t>
      </w:r>
      <w:bookmarkStart w:id="18" w:name="_Toc291669745"/>
      <w:bookmarkStart w:id="19" w:name="_Toc291670504"/>
      <w:bookmarkStart w:id="20" w:name="_Toc291670843"/>
      <w:r w:rsidR="00A418F7" w:rsidRPr="00252803">
        <w:rPr>
          <w:color w:val="auto"/>
          <w:szCs w:val="28"/>
        </w:rPr>
        <w:t>General Education Courses</w:t>
      </w:r>
      <w:bookmarkEnd w:id="17"/>
      <w:bookmarkEnd w:id="18"/>
      <w:bookmarkEnd w:id="19"/>
      <w:bookmarkEnd w:id="20"/>
      <w:r w:rsidR="00A418F7" w:rsidRPr="00252803">
        <w:rPr>
          <w:color w:val="auto"/>
          <w:szCs w:val="28"/>
        </w:rPr>
        <w:t xml:space="preserve"> </w:t>
      </w:r>
    </w:p>
    <w:p w14:paraId="13CDD9CB" w14:textId="77777777" w:rsidR="00723040" w:rsidRDefault="00723040" w:rsidP="00252803">
      <w:pPr>
        <w:autoSpaceDE w:val="0"/>
        <w:autoSpaceDN w:val="0"/>
        <w:jc w:val="left"/>
        <w:rPr>
          <w:b/>
          <w:color w:val="000000"/>
          <w:sz w:val="28"/>
          <w:szCs w:val="28"/>
        </w:rPr>
      </w:pPr>
    </w:p>
    <w:p w14:paraId="1ACD0626" w14:textId="6369138E" w:rsidR="00230A6A" w:rsidRPr="00805A9E" w:rsidRDefault="00723040" w:rsidP="00252803">
      <w:pPr>
        <w:autoSpaceDE w:val="0"/>
        <w:autoSpaceDN w:val="0"/>
        <w:jc w:val="left"/>
        <w:rPr>
          <w:b/>
          <w:color w:val="000000"/>
          <w:sz w:val="28"/>
          <w:szCs w:val="28"/>
        </w:rPr>
      </w:pPr>
      <w:r w:rsidRPr="00805A9E">
        <w:rPr>
          <w:b/>
          <w:color w:val="000000"/>
          <w:sz w:val="28"/>
          <w:szCs w:val="28"/>
        </w:rPr>
        <w:t xml:space="preserve">Note: Sections I and II below are also included within the GE Policies </w:t>
      </w:r>
      <w:r w:rsidR="00B87F9D">
        <w:rPr>
          <w:b/>
          <w:color w:val="000000"/>
          <w:sz w:val="28"/>
          <w:szCs w:val="28"/>
        </w:rPr>
        <w:t>D</w:t>
      </w:r>
      <w:r>
        <w:rPr>
          <w:b/>
          <w:color w:val="000000"/>
          <w:sz w:val="28"/>
          <w:szCs w:val="28"/>
        </w:rPr>
        <w:t xml:space="preserve">ocument </w:t>
      </w:r>
      <w:r w:rsidRPr="00805A9E">
        <w:rPr>
          <w:b/>
          <w:color w:val="000000"/>
          <w:sz w:val="28"/>
          <w:szCs w:val="28"/>
        </w:rPr>
        <w:t>for additional clarity</w:t>
      </w:r>
    </w:p>
    <w:p w14:paraId="0EFAF985" w14:textId="69563690" w:rsidR="00A418F7" w:rsidRDefault="00A418F7" w:rsidP="00252803">
      <w:pPr>
        <w:pStyle w:val="Heading2"/>
        <w:jc w:val="left"/>
      </w:pPr>
      <w:bookmarkStart w:id="21" w:name="_Toc291670505"/>
      <w:bookmarkStart w:id="22" w:name="_Toc337724982"/>
      <w:r w:rsidRPr="00252803">
        <w:rPr>
          <w:i w:val="0"/>
          <w:iCs w:val="0"/>
        </w:rPr>
        <w:t>I.</w:t>
      </w:r>
      <w:r w:rsidR="00931DFD">
        <w:rPr>
          <w:i w:val="0"/>
          <w:iCs w:val="0"/>
        </w:rPr>
        <w:t xml:space="preserve"> </w:t>
      </w:r>
      <w:r w:rsidRPr="00252803">
        <w:rPr>
          <w:i w:val="0"/>
          <w:iCs w:val="0"/>
        </w:rPr>
        <w:t>Goals Guiding General Education</w:t>
      </w:r>
      <w:bookmarkEnd w:id="21"/>
      <w:bookmarkEnd w:id="22"/>
      <w:r w:rsidRPr="00252803">
        <w:rPr>
          <w:i w:val="0"/>
          <w:iCs w:val="0"/>
        </w:rPr>
        <w:t xml:space="preserve"> </w:t>
      </w:r>
    </w:p>
    <w:p w14:paraId="4D432088" w14:textId="77777777" w:rsidR="00230A6A" w:rsidRPr="00AE3FB0" w:rsidRDefault="00230A6A" w:rsidP="00252803">
      <w:pPr>
        <w:autoSpaceDE w:val="0"/>
        <w:autoSpaceDN w:val="0"/>
        <w:jc w:val="left"/>
        <w:rPr>
          <w:color w:val="000000"/>
        </w:rPr>
      </w:pPr>
    </w:p>
    <w:p w14:paraId="2343EA9C" w14:textId="4BD61AD6" w:rsidR="00A418F7" w:rsidRDefault="00230A6A" w:rsidP="00252803">
      <w:pPr>
        <w:autoSpaceDE w:val="0"/>
        <w:autoSpaceDN w:val="0"/>
        <w:jc w:val="left"/>
        <w:rPr>
          <w:color w:val="000000"/>
        </w:rPr>
      </w:pPr>
      <w:r w:rsidRPr="00AE3FB0">
        <w:rPr>
          <w:color w:val="000000"/>
        </w:rPr>
        <w:t>The G</w:t>
      </w:r>
      <w:r w:rsidR="00B0211E">
        <w:rPr>
          <w:color w:val="000000"/>
        </w:rPr>
        <w:t>E</w:t>
      </w:r>
      <w:r w:rsidRPr="00AE3FB0">
        <w:rPr>
          <w:color w:val="000000"/>
        </w:rPr>
        <w:t xml:space="preserve"> Program expands students</w:t>
      </w:r>
      <w:r w:rsidR="0074541B">
        <w:rPr>
          <w:color w:val="000000"/>
        </w:rPr>
        <w:t>’</w:t>
      </w:r>
      <w:r w:rsidRPr="00AE3FB0">
        <w:rPr>
          <w:color w:val="000000"/>
        </w:rPr>
        <w:t xml:space="preserve"> intellectual horizons, fosters lifelong learning, prepares them for further professional study and instills within them an appreciation of cultures other than their </w:t>
      </w:r>
      <w:r w:rsidRPr="00AE3FB0">
        <w:rPr>
          <w:color w:val="000000"/>
        </w:rPr>
        <w:lastRenderedPageBreak/>
        <w:t xml:space="preserve">own. The University will remain committed to providing a quality general education experience for all students and make it clear that such an experience is the foundation of all applied and professional programs. </w:t>
      </w:r>
    </w:p>
    <w:p w14:paraId="7F8C170B" w14:textId="77777777" w:rsidR="00230A6A" w:rsidRPr="00AE3FB0" w:rsidRDefault="00230A6A" w:rsidP="00252803">
      <w:pPr>
        <w:autoSpaceDE w:val="0"/>
        <w:autoSpaceDN w:val="0"/>
        <w:ind w:left="360"/>
        <w:jc w:val="left"/>
        <w:rPr>
          <w:color w:val="000000"/>
        </w:rPr>
      </w:pPr>
    </w:p>
    <w:p w14:paraId="3C5CFFED" w14:textId="77777777" w:rsidR="00A418F7" w:rsidRDefault="00931DFD" w:rsidP="00252803">
      <w:pPr>
        <w:pStyle w:val="Heading2"/>
        <w:jc w:val="left"/>
      </w:pPr>
      <w:bookmarkStart w:id="23" w:name="_Toc291669747"/>
      <w:bookmarkStart w:id="24" w:name="_Toc291670506"/>
      <w:bookmarkStart w:id="25" w:name="_Toc337724983"/>
      <w:r>
        <w:rPr>
          <w:i w:val="0"/>
          <w:iCs w:val="0"/>
        </w:rPr>
        <w:t xml:space="preserve">II. </w:t>
      </w:r>
      <w:r w:rsidR="00A418F7" w:rsidRPr="00252803">
        <w:rPr>
          <w:i w:val="0"/>
          <w:iCs w:val="0"/>
        </w:rPr>
        <w:t>Criteria for Evaluation</w:t>
      </w:r>
      <w:bookmarkEnd w:id="23"/>
      <w:bookmarkEnd w:id="24"/>
      <w:bookmarkEnd w:id="25"/>
    </w:p>
    <w:p w14:paraId="56D2F58C" w14:textId="77777777" w:rsidR="00230A6A" w:rsidRPr="00AE3FB0" w:rsidRDefault="00230A6A" w:rsidP="00252803">
      <w:pPr>
        <w:autoSpaceDE w:val="0"/>
        <w:autoSpaceDN w:val="0"/>
        <w:jc w:val="left"/>
        <w:rPr>
          <w:color w:val="000000"/>
        </w:rPr>
      </w:pPr>
    </w:p>
    <w:p w14:paraId="7622DC84" w14:textId="26C878A2" w:rsidR="00A418F7" w:rsidRPr="00252803" w:rsidRDefault="00A418F7" w:rsidP="00252803">
      <w:pPr>
        <w:pStyle w:val="Heading3"/>
        <w:numPr>
          <w:ilvl w:val="0"/>
          <w:numId w:val="23"/>
        </w:numPr>
        <w:jc w:val="left"/>
        <w:rPr>
          <w:sz w:val="28"/>
        </w:rPr>
      </w:pPr>
      <w:bookmarkStart w:id="26" w:name="_Toc291670507"/>
      <w:bookmarkStart w:id="27" w:name="_Toc337724984"/>
      <w:r w:rsidRPr="00252803">
        <w:rPr>
          <w:sz w:val="28"/>
        </w:rPr>
        <w:t>C</w:t>
      </w:r>
      <w:r w:rsidR="0087115D">
        <w:rPr>
          <w:sz w:val="28"/>
        </w:rPr>
        <w:t xml:space="preserve">haracteristics of GE Courses in </w:t>
      </w:r>
      <w:r w:rsidRPr="00252803">
        <w:rPr>
          <w:sz w:val="28"/>
        </w:rPr>
        <w:t>All Areas</w:t>
      </w:r>
      <w:bookmarkEnd w:id="26"/>
      <w:bookmarkEnd w:id="27"/>
      <w:r w:rsidRPr="00252803">
        <w:rPr>
          <w:sz w:val="28"/>
        </w:rPr>
        <w:t xml:space="preserve"> </w:t>
      </w:r>
    </w:p>
    <w:p w14:paraId="327299EF" w14:textId="77777777" w:rsidR="00A418F7" w:rsidRDefault="00A418F7" w:rsidP="00252803">
      <w:pPr>
        <w:autoSpaceDE w:val="0"/>
        <w:autoSpaceDN w:val="0"/>
        <w:ind w:left="720"/>
        <w:jc w:val="left"/>
        <w:rPr>
          <w:color w:val="000000"/>
        </w:rPr>
      </w:pPr>
    </w:p>
    <w:p w14:paraId="7188218A" w14:textId="73C89852" w:rsidR="00A418F7" w:rsidRDefault="00230A6A" w:rsidP="00252803">
      <w:pPr>
        <w:tabs>
          <w:tab w:val="num" w:pos="720"/>
        </w:tabs>
        <w:autoSpaceDE w:val="0"/>
        <w:autoSpaceDN w:val="0"/>
        <w:ind w:left="720"/>
        <w:jc w:val="left"/>
        <w:rPr>
          <w:color w:val="000000"/>
        </w:rPr>
      </w:pPr>
      <w:r w:rsidRPr="00AE3FB0">
        <w:rPr>
          <w:color w:val="000000"/>
        </w:rPr>
        <w:t>Courses proposed for, or under review in, G</w:t>
      </w:r>
      <w:r w:rsidR="00B0211E">
        <w:rPr>
          <w:color w:val="000000"/>
        </w:rPr>
        <w:t>E</w:t>
      </w:r>
      <w:r w:rsidRPr="00AE3FB0">
        <w:rPr>
          <w:color w:val="000000"/>
        </w:rPr>
        <w:t xml:space="preserve"> are expected to meet the following criteria: </w:t>
      </w:r>
    </w:p>
    <w:p w14:paraId="0E7BA26C" w14:textId="1D469273" w:rsidR="00A418F7" w:rsidRDefault="00230A6A" w:rsidP="00252803">
      <w:pPr>
        <w:numPr>
          <w:ilvl w:val="0"/>
          <w:numId w:val="19"/>
        </w:numPr>
        <w:tabs>
          <w:tab w:val="clear" w:pos="1080"/>
          <w:tab w:val="num" w:pos="1800"/>
        </w:tabs>
        <w:autoSpaceDE w:val="0"/>
        <w:autoSpaceDN w:val="0"/>
        <w:ind w:left="1440"/>
        <w:jc w:val="left"/>
        <w:rPr>
          <w:color w:val="000000"/>
        </w:rPr>
      </w:pPr>
      <w:r w:rsidRPr="00AE3FB0">
        <w:rPr>
          <w:color w:val="000000"/>
        </w:rPr>
        <w:t xml:space="preserve">Courses </w:t>
      </w:r>
      <w:r w:rsidR="00B0211E">
        <w:rPr>
          <w:color w:val="000000"/>
        </w:rPr>
        <w:t>a</w:t>
      </w:r>
      <w:r w:rsidRPr="00AE3FB0">
        <w:rPr>
          <w:color w:val="000000"/>
        </w:rPr>
        <w:t xml:space="preserve">re grounded in the Liberal Arts and Sciences, though professional courses that meet the guidelines may be included. </w:t>
      </w:r>
    </w:p>
    <w:p w14:paraId="3812C34E" w14:textId="6DFB9DBE" w:rsidR="00A418F7" w:rsidRDefault="00230A6A" w:rsidP="00252803">
      <w:pPr>
        <w:numPr>
          <w:ilvl w:val="0"/>
          <w:numId w:val="19"/>
        </w:numPr>
        <w:tabs>
          <w:tab w:val="clear" w:pos="1080"/>
          <w:tab w:val="num" w:pos="1800"/>
        </w:tabs>
        <w:autoSpaceDE w:val="0"/>
        <w:autoSpaceDN w:val="0"/>
        <w:ind w:left="1440"/>
        <w:jc w:val="left"/>
        <w:rPr>
          <w:color w:val="000000"/>
        </w:rPr>
      </w:pPr>
      <w:r w:rsidRPr="00AE3FB0">
        <w:rPr>
          <w:color w:val="000000"/>
        </w:rPr>
        <w:t>Courses must cover subjects by exploring major ideas, themes, and concepts consistent with the intent of the subarea goals, specifications</w:t>
      </w:r>
      <w:r w:rsidR="00931DFD">
        <w:rPr>
          <w:color w:val="000000"/>
        </w:rPr>
        <w:t>,</w:t>
      </w:r>
      <w:r w:rsidR="00506256">
        <w:rPr>
          <w:color w:val="000000"/>
        </w:rPr>
        <w:t xml:space="preserve"> and </w:t>
      </w:r>
      <w:r w:rsidR="00CB1CE1">
        <w:rPr>
          <w:color w:val="000000"/>
        </w:rPr>
        <w:t>learning outcomes</w:t>
      </w:r>
      <w:r w:rsidR="00C914D8">
        <w:rPr>
          <w:color w:val="000000"/>
        </w:rPr>
        <w:t>, all of which</w:t>
      </w:r>
      <w:r w:rsidR="00CB1CE1">
        <w:rPr>
          <w:color w:val="000000"/>
        </w:rPr>
        <w:t xml:space="preserve"> should be integrated into the course in a meaningful way. </w:t>
      </w:r>
    </w:p>
    <w:p w14:paraId="42DB5869" w14:textId="61713E5E" w:rsidR="00A418F7" w:rsidRDefault="00CB1CE1" w:rsidP="00252803">
      <w:pPr>
        <w:numPr>
          <w:ilvl w:val="0"/>
          <w:numId w:val="19"/>
        </w:numPr>
        <w:tabs>
          <w:tab w:val="clear" w:pos="1080"/>
          <w:tab w:val="num" w:pos="1800"/>
        </w:tabs>
        <w:autoSpaceDE w:val="0"/>
        <w:autoSpaceDN w:val="0"/>
        <w:ind w:left="1440"/>
        <w:jc w:val="left"/>
        <w:rPr>
          <w:color w:val="000000"/>
        </w:rPr>
      </w:pPr>
      <w:r>
        <w:rPr>
          <w:color w:val="000000"/>
        </w:rPr>
        <w:t>Faculty must assign to students and incorporate into their GE</w:t>
      </w:r>
      <w:r w:rsidR="00B0211E">
        <w:rPr>
          <w:color w:val="000000"/>
        </w:rPr>
        <w:t xml:space="preserve"> </w:t>
      </w:r>
      <w:r>
        <w:rPr>
          <w:color w:val="000000"/>
        </w:rPr>
        <w:t xml:space="preserve">courses significant non-textbook readings to provide students </w:t>
      </w:r>
      <w:proofErr w:type="gramStart"/>
      <w:r>
        <w:rPr>
          <w:color w:val="000000"/>
        </w:rPr>
        <w:t>an</w:t>
      </w:r>
      <w:proofErr w:type="gramEnd"/>
      <w:r>
        <w:rPr>
          <w:color w:val="000000"/>
        </w:rPr>
        <w:t xml:space="preserve"> opportunity for sustained reading that enhances their command of language, rhetoric, and argumentation. </w:t>
      </w:r>
    </w:p>
    <w:p w14:paraId="73DB7C26" w14:textId="50728798" w:rsidR="00A418F7" w:rsidRDefault="00CB1CE1" w:rsidP="00252803">
      <w:pPr>
        <w:numPr>
          <w:ilvl w:val="0"/>
          <w:numId w:val="19"/>
        </w:numPr>
        <w:tabs>
          <w:tab w:val="clear" w:pos="1080"/>
          <w:tab w:val="num" w:pos="1800"/>
        </w:tabs>
        <w:autoSpaceDE w:val="0"/>
        <w:autoSpaceDN w:val="0"/>
        <w:ind w:left="1440"/>
        <w:jc w:val="left"/>
        <w:rPr>
          <w:color w:val="000000"/>
        </w:rPr>
      </w:pPr>
      <w:r>
        <w:rPr>
          <w:color w:val="000000"/>
        </w:rPr>
        <w:t>A course may only use prerequisites which are also in G</w:t>
      </w:r>
      <w:r w:rsidR="00B0211E">
        <w:rPr>
          <w:color w:val="000000"/>
        </w:rPr>
        <w:t>E</w:t>
      </w:r>
      <w:r>
        <w:rPr>
          <w:color w:val="000000"/>
        </w:rPr>
        <w:t xml:space="preserve">, though courses may require work normally completed in high </w:t>
      </w:r>
      <w:r w:rsidR="00977ED5">
        <w:rPr>
          <w:color w:val="000000"/>
        </w:rPr>
        <w:t>s</w:t>
      </w:r>
      <w:r w:rsidR="009A02C2">
        <w:rPr>
          <w:color w:val="000000"/>
        </w:rPr>
        <w:t>chool</w:t>
      </w:r>
      <w:r>
        <w:rPr>
          <w:color w:val="000000"/>
        </w:rPr>
        <w:t xml:space="preserve"> to meet CSU admission requirements.</w:t>
      </w:r>
    </w:p>
    <w:p w14:paraId="4636AD00" w14:textId="54C8BE31" w:rsidR="00A418F7" w:rsidRDefault="00CB1CE1" w:rsidP="00252803">
      <w:pPr>
        <w:numPr>
          <w:ilvl w:val="0"/>
          <w:numId w:val="19"/>
        </w:numPr>
        <w:tabs>
          <w:tab w:val="clear" w:pos="1080"/>
          <w:tab w:val="num" w:pos="1800"/>
        </w:tabs>
        <w:autoSpaceDE w:val="0"/>
        <w:autoSpaceDN w:val="0"/>
        <w:ind w:left="1440"/>
        <w:jc w:val="left"/>
        <w:rPr>
          <w:color w:val="000000"/>
        </w:rPr>
      </w:pPr>
      <w:r>
        <w:rPr>
          <w:color w:val="000000"/>
        </w:rPr>
        <w:t>The G</w:t>
      </w:r>
      <w:r w:rsidR="00B0211E">
        <w:rPr>
          <w:color w:val="000000"/>
        </w:rPr>
        <w:t>E</w:t>
      </w:r>
      <w:r>
        <w:rPr>
          <w:color w:val="000000"/>
        </w:rPr>
        <w:t xml:space="preserve"> Writing Requirements must be integrated into each course. </w:t>
      </w:r>
    </w:p>
    <w:p w14:paraId="3A97A1C2" w14:textId="772BD130" w:rsidR="00A418F7" w:rsidRDefault="00B0211E" w:rsidP="00252803">
      <w:pPr>
        <w:numPr>
          <w:ilvl w:val="0"/>
          <w:numId w:val="19"/>
        </w:numPr>
        <w:tabs>
          <w:tab w:val="clear" w:pos="1080"/>
          <w:tab w:val="num" w:pos="1800"/>
        </w:tabs>
        <w:autoSpaceDE w:val="0"/>
        <w:autoSpaceDN w:val="0"/>
        <w:ind w:left="1440"/>
        <w:jc w:val="left"/>
        <w:rPr>
          <w:color w:val="000000"/>
        </w:rPr>
      </w:pPr>
      <w:r>
        <w:rPr>
          <w:color w:val="000000"/>
        </w:rPr>
        <w:t>Courses must b</w:t>
      </w:r>
      <w:r w:rsidR="00CB1CE1">
        <w:rPr>
          <w:color w:val="000000"/>
        </w:rPr>
        <w:t>e taught at least once in four consecutive semesters</w:t>
      </w:r>
      <w:r w:rsidR="002579E1" w:rsidRPr="00AE3FB0">
        <w:rPr>
          <w:color w:val="000000"/>
        </w:rPr>
        <w:t xml:space="preserve"> or be dropped from the list of G</w:t>
      </w:r>
      <w:r>
        <w:rPr>
          <w:color w:val="000000"/>
        </w:rPr>
        <w:t>E</w:t>
      </w:r>
      <w:r w:rsidR="002579E1" w:rsidRPr="00AE3FB0">
        <w:rPr>
          <w:color w:val="000000"/>
        </w:rPr>
        <w:t xml:space="preserve"> offerings. </w:t>
      </w:r>
    </w:p>
    <w:p w14:paraId="2FA1E3D8" w14:textId="4ACE6764" w:rsidR="00EE5944" w:rsidRDefault="00C914D8" w:rsidP="00EE5944">
      <w:pPr>
        <w:numPr>
          <w:ilvl w:val="0"/>
          <w:numId w:val="19"/>
        </w:numPr>
        <w:tabs>
          <w:tab w:val="clear" w:pos="1080"/>
          <w:tab w:val="num" w:pos="1800"/>
        </w:tabs>
        <w:autoSpaceDE w:val="0"/>
        <w:autoSpaceDN w:val="0"/>
        <w:ind w:left="1440"/>
        <w:jc w:val="left"/>
        <w:rPr>
          <w:color w:val="000000"/>
        </w:rPr>
      </w:pPr>
      <w:r>
        <w:rPr>
          <w:color w:val="000000"/>
        </w:rPr>
        <w:t>Courses must b</w:t>
      </w:r>
      <w:r w:rsidR="002579E1" w:rsidRPr="00EE5944">
        <w:rPr>
          <w:color w:val="000000"/>
        </w:rPr>
        <w:t>e submitted for review every five years or be dropped from the list of G</w:t>
      </w:r>
      <w:r w:rsidR="00B0211E">
        <w:rPr>
          <w:color w:val="000000"/>
        </w:rPr>
        <w:t>E</w:t>
      </w:r>
      <w:r w:rsidR="002579E1" w:rsidRPr="00EE5944">
        <w:rPr>
          <w:color w:val="000000"/>
        </w:rPr>
        <w:t xml:space="preserve"> courses.</w:t>
      </w:r>
    </w:p>
    <w:p w14:paraId="66255143" w14:textId="6B6141FD" w:rsidR="00A418F7" w:rsidRPr="00C914D8" w:rsidRDefault="00EE5944" w:rsidP="00EE5944">
      <w:pPr>
        <w:numPr>
          <w:ilvl w:val="0"/>
          <w:numId w:val="19"/>
        </w:numPr>
        <w:tabs>
          <w:tab w:val="clear" w:pos="1080"/>
          <w:tab w:val="num" w:pos="1800"/>
        </w:tabs>
        <w:autoSpaceDE w:val="0"/>
        <w:autoSpaceDN w:val="0"/>
        <w:ind w:left="1440"/>
        <w:jc w:val="left"/>
        <w:rPr>
          <w:color w:val="000000"/>
        </w:rPr>
      </w:pPr>
      <w:r w:rsidRPr="00805A9E">
        <w:rPr>
          <w:color w:val="000000"/>
        </w:rPr>
        <w:t>When proposals are rejected by the General Education Committee written reasons will be provided.</w:t>
      </w:r>
    </w:p>
    <w:p w14:paraId="40AB639D" w14:textId="77777777" w:rsidR="00A418F7" w:rsidRDefault="00A418F7" w:rsidP="00252803">
      <w:pPr>
        <w:autoSpaceDE w:val="0"/>
        <w:autoSpaceDN w:val="0"/>
        <w:ind w:left="1440"/>
        <w:jc w:val="left"/>
        <w:rPr>
          <w:color w:val="000000"/>
        </w:rPr>
      </w:pPr>
    </w:p>
    <w:p w14:paraId="684F4F60" w14:textId="77777777" w:rsidR="00CE5A5A" w:rsidRDefault="00CE5A5A" w:rsidP="00252803">
      <w:pPr>
        <w:autoSpaceDE w:val="0"/>
        <w:autoSpaceDN w:val="0"/>
        <w:ind w:left="1440"/>
        <w:jc w:val="left"/>
        <w:rPr>
          <w:color w:val="000000"/>
        </w:rPr>
      </w:pPr>
    </w:p>
    <w:p w14:paraId="0A194392" w14:textId="25690382" w:rsidR="00A418F7" w:rsidRPr="00805A9E" w:rsidRDefault="00A418F7" w:rsidP="00252803">
      <w:pPr>
        <w:pStyle w:val="Heading3"/>
        <w:numPr>
          <w:ilvl w:val="0"/>
          <w:numId w:val="23"/>
        </w:numPr>
        <w:jc w:val="left"/>
        <w:rPr>
          <w:sz w:val="28"/>
          <w:szCs w:val="28"/>
        </w:rPr>
      </w:pPr>
      <w:bookmarkStart w:id="28" w:name="_Toc291670508"/>
      <w:bookmarkStart w:id="29" w:name="_Toc337724985"/>
      <w:r w:rsidRPr="00805A9E">
        <w:rPr>
          <w:sz w:val="28"/>
          <w:szCs w:val="28"/>
        </w:rPr>
        <w:t>C</w:t>
      </w:r>
      <w:r w:rsidR="0087115D" w:rsidRPr="00805A9E">
        <w:rPr>
          <w:sz w:val="28"/>
          <w:szCs w:val="28"/>
        </w:rPr>
        <w:t>haracteristics of GE</w:t>
      </w:r>
      <w:r w:rsidRPr="00805A9E">
        <w:rPr>
          <w:sz w:val="28"/>
          <w:szCs w:val="28"/>
        </w:rPr>
        <w:t xml:space="preserve"> Upper Division Integration Courses (Areas IB, IC and ID)</w:t>
      </w:r>
      <w:bookmarkEnd w:id="28"/>
      <w:bookmarkEnd w:id="29"/>
    </w:p>
    <w:p w14:paraId="06420119" w14:textId="77777777" w:rsidR="00A418F7" w:rsidRDefault="00A418F7" w:rsidP="00252803">
      <w:pPr>
        <w:autoSpaceDE w:val="0"/>
        <w:autoSpaceDN w:val="0"/>
        <w:ind w:left="720"/>
        <w:jc w:val="left"/>
        <w:rPr>
          <w:color w:val="000000"/>
        </w:rPr>
      </w:pPr>
    </w:p>
    <w:p w14:paraId="2D30D361" w14:textId="3334CF01" w:rsidR="00A418F7" w:rsidRDefault="00230A6A" w:rsidP="00252803">
      <w:pPr>
        <w:numPr>
          <w:ilvl w:val="0"/>
          <w:numId w:val="12"/>
        </w:numPr>
        <w:tabs>
          <w:tab w:val="clear" w:pos="720"/>
          <w:tab w:val="num" w:pos="1440"/>
        </w:tabs>
        <w:autoSpaceDE w:val="0"/>
        <w:autoSpaceDN w:val="0"/>
        <w:ind w:left="1440"/>
        <w:jc w:val="left"/>
        <w:rPr>
          <w:color w:val="000000"/>
        </w:rPr>
      </w:pPr>
      <w:r w:rsidRPr="00AE3FB0">
        <w:rPr>
          <w:color w:val="000000"/>
        </w:rPr>
        <w:t>These courses are designed to provide opportunities for student</w:t>
      </w:r>
      <w:r w:rsidR="000E2866">
        <w:rPr>
          <w:color w:val="000000"/>
        </w:rPr>
        <w:t>s</w:t>
      </w:r>
      <w:r w:rsidRPr="00AE3FB0">
        <w:rPr>
          <w:color w:val="000000"/>
        </w:rPr>
        <w:t xml:space="preserve"> to discover a </w:t>
      </w:r>
      <w:r w:rsidRPr="00AE3FB0">
        <w:rPr>
          <w:color w:val="000000"/>
        </w:rPr>
        <w:lastRenderedPageBreak/>
        <w:t xml:space="preserve">variety of ways in which specific areas of human knowledge are related. </w:t>
      </w:r>
    </w:p>
    <w:p w14:paraId="452A0C07" w14:textId="77777777" w:rsidR="00A418F7" w:rsidRDefault="00A418F7" w:rsidP="00252803">
      <w:pPr>
        <w:autoSpaceDE w:val="0"/>
        <w:autoSpaceDN w:val="0"/>
        <w:ind w:left="1080"/>
        <w:jc w:val="left"/>
        <w:rPr>
          <w:color w:val="000000"/>
        </w:rPr>
      </w:pPr>
    </w:p>
    <w:p w14:paraId="791C2F92" w14:textId="77777777" w:rsidR="00A418F7" w:rsidRDefault="00230A6A" w:rsidP="00252803">
      <w:pPr>
        <w:numPr>
          <w:ilvl w:val="0"/>
          <w:numId w:val="12"/>
        </w:numPr>
        <w:tabs>
          <w:tab w:val="clear" w:pos="720"/>
        </w:tabs>
        <w:autoSpaceDE w:val="0"/>
        <w:autoSpaceDN w:val="0"/>
        <w:ind w:left="1440"/>
        <w:jc w:val="left"/>
        <w:rPr>
          <w:color w:val="000000"/>
        </w:rPr>
      </w:pPr>
      <w:r w:rsidRPr="00AE3FB0">
        <w:rPr>
          <w:color w:val="000000"/>
        </w:rPr>
        <w:t xml:space="preserve">All upper division Integration courses must: </w:t>
      </w:r>
    </w:p>
    <w:p w14:paraId="4959FBBC" w14:textId="1C861B72" w:rsidR="00A418F7" w:rsidRDefault="00230A6A" w:rsidP="00252803">
      <w:pPr>
        <w:numPr>
          <w:ilvl w:val="0"/>
          <w:numId w:val="13"/>
        </w:numPr>
        <w:tabs>
          <w:tab w:val="clear" w:pos="1440"/>
          <w:tab w:val="num" w:pos="2160"/>
        </w:tabs>
        <w:autoSpaceDE w:val="0"/>
        <w:autoSpaceDN w:val="0"/>
        <w:ind w:left="1800"/>
        <w:jc w:val="left"/>
        <w:rPr>
          <w:color w:val="000000"/>
        </w:rPr>
      </w:pPr>
      <w:r w:rsidRPr="00AE3FB0">
        <w:rPr>
          <w:color w:val="000000"/>
        </w:rPr>
        <w:t xml:space="preserve">Be congruent with an </w:t>
      </w:r>
      <w:r w:rsidR="00931DFD">
        <w:rPr>
          <w:color w:val="000000"/>
        </w:rPr>
        <w:t>a</w:t>
      </w:r>
      <w:r w:rsidRPr="00AE3FB0">
        <w:rPr>
          <w:color w:val="000000"/>
        </w:rPr>
        <w:t xml:space="preserve">rea (B, C, or D) goal, as well as the appropriate subarea </w:t>
      </w:r>
      <w:r w:rsidR="000E2866">
        <w:rPr>
          <w:color w:val="000000"/>
        </w:rPr>
        <w:t>goals, specifications and learning outcomes.</w:t>
      </w:r>
      <w:r w:rsidRPr="00AE3FB0">
        <w:rPr>
          <w:color w:val="000000"/>
        </w:rPr>
        <w:t xml:space="preserve"> </w:t>
      </w:r>
    </w:p>
    <w:p w14:paraId="1C1B3357" w14:textId="77777777" w:rsidR="00A418F7" w:rsidRDefault="00230A6A" w:rsidP="00252803">
      <w:pPr>
        <w:numPr>
          <w:ilvl w:val="0"/>
          <w:numId w:val="13"/>
        </w:numPr>
        <w:tabs>
          <w:tab w:val="clear" w:pos="1440"/>
          <w:tab w:val="num" w:pos="2160"/>
        </w:tabs>
        <w:autoSpaceDE w:val="0"/>
        <w:autoSpaceDN w:val="0"/>
        <w:ind w:left="1800"/>
        <w:jc w:val="left"/>
        <w:rPr>
          <w:color w:val="000000"/>
        </w:rPr>
      </w:pPr>
      <w:r w:rsidRPr="00AE3FB0">
        <w:rPr>
          <w:color w:val="000000"/>
        </w:rPr>
        <w:t xml:space="preserve">Be integrative, aiming toward a genuine appreciation of the linkages among subareas as well as the area goal. </w:t>
      </w:r>
    </w:p>
    <w:p w14:paraId="5A8D547D" w14:textId="5A6B997F" w:rsidR="00A418F7" w:rsidRDefault="00230A6A" w:rsidP="00252803">
      <w:pPr>
        <w:numPr>
          <w:ilvl w:val="0"/>
          <w:numId w:val="13"/>
        </w:numPr>
        <w:tabs>
          <w:tab w:val="clear" w:pos="1440"/>
          <w:tab w:val="num" w:pos="2160"/>
        </w:tabs>
        <w:autoSpaceDE w:val="0"/>
        <w:autoSpaceDN w:val="0"/>
        <w:ind w:left="1800"/>
        <w:jc w:val="left"/>
        <w:rPr>
          <w:color w:val="000000"/>
        </w:rPr>
      </w:pPr>
      <w:r w:rsidRPr="00AE3FB0">
        <w:rPr>
          <w:color w:val="000000"/>
        </w:rPr>
        <w:t xml:space="preserve">Be taken outside the student's major </w:t>
      </w:r>
      <w:r w:rsidR="009A02C2">
        <w:rPr>
          <w:color w:val="000000"/>
        </w:rPr>
        <w:t>Department</w:t>
      </w:r>
      <w:r w:rsidRPr="00AE3FB0">
        <w:rPr>
          <w:color w:val="000000"/>
        </w:rPr>
        <w:t xml:space="preserve"> unless the course is interdisciplinary </w:t>
      </w:r>
      <w:r w:rsidR="000E2866">
        <w:rPr>
          <w:color w:val="000000"/>
        </w:rPr>
        <w:t>invo</w:t>
      </w:r>
      <w:r w:rsidR="00512D75">
        <w:rPr>
          <w:color w:val="000000"/>
        </w:rPr>
        <w:t xml:space="preserve">lving more than one </w:t>
      </w:r>
      <w:r w:rsidR="009A02C2">
        <w:rPr>
          <w:color w:val="000000"/>
        </w:rPr>
        <w:t>Department</w:t>
      </w:r>
      <w:r w:rsidR="00512D75">
        <w:rPr>
          <w:color w:val="000000"/>
        </w:rPr>
        <w:t>.</w:t>
      </w:r>
    </w:p>
    <w:p w14:paraId="7AEF2EFA" w14:textId="77777777" w:rsidR="00A418F7" w:rsidRDefault="00A418F7" w:rsidP="00252803">
      <w:pPr>
        <w:autoSpaceDE w:val="0"/>
        <w:autoSpaceDN w:val="0"/>
        <w:ind w:left="1800"/>
        <w:jc w:val="left"/>
        <w:rPr>
          <w:color w:val="000000"/>
        </w:rPr>
      </w:pPr>
    </w:p>
    <w:p w14:paraId="2019E35C" w14:textId="4D9384DF" w:rsidR="00A418F7" w:rsidRPr="00805A9E" w:rsidRDefault="00C914D8" w:rsidP="00252803">
      <w:pPr>
        <w:pStyle w:val="Heading3"/>
        <w:numPr>
          <w:ilvl w:val="0"/>
          <w:numId w:val="23"/>
        </w:numPr>
        <w:jc w:val="left"/>
        <w:rPr>
          <w:sz w:val="28"/>
          <w:szCs w:val="28"/>
        </w:rPr>
      </w:pPr>
      <w:bookmarkStart w:id="30" w:name="_Toc291670405"/>
      <w:bookmarkStart w:id="31" w:name="_Toc291670509"/>
      <w:bookmarkStart w:id="32" w:name="_Toc291670541"/>
      <w:bookmarkStart w:id="33" w:name="_Toc291670848"/>
      <w:bookmarkStart w:id="34" w:name="_Toc291670407"/>
      <w:bookmarkStart w:id="35" w:name="_Toc291670511"/>
      <w:bookmarkStart w:id="36" w:name="_Toc291670543"/>
      <w:bookmarkStart w:id="37" w:name="_Toc291670850"/>
      <w:bookmarkStart w:id="38" w:name="_Toc291670408"/>
      <w:bookmarkStart w:id="39" w:name="_Toc291670512"/>
      <w:bookmarkStart w:id="40" w:name="_Toc291670544"/>
      <w:bookmarkStart w:id="41" w:name="_Toc291670851"/>
      <w:bookmarkStart w:id="42" w:name="_Toc291670409"/>
      <w:bookmarkStart w:id="43" w:name="_Toc291670513"/>
      <w:bookmarkStart w:id="44" w:name="_Toc291670545"/>
      <w:bookmarkStart w:id="45" w:name="_Toc291670852"/>
      <w:bookmarkStart w:id="46" w:name="_Toc291670410"/>
      <w:bookmarkStart w:id="47" w:name="_Toc291670514"/>
      <w:bookmarkStart w:id="48" w:name="_Toc291670546"/>
      <w:bookmarkStart w:id="49" w:name="_Toc291670853"/>
      <w:bookmarkStart w:id="50" w:name="_Toc291670515"/>
      <w:bookmarkStart w:id="51" w:name="_Toc337724986"/>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805A9E">
        <w:rPr>
          <w:sz w:val="28"/>
          <w:szCs w:val="28"/>
        </w:rPr>
        <w:t xml:space="preserve">Characteristics of GE </w:t>
      </w:r>
      <w:r w:rsidR="00A418F7" w:rsidRPr="00805A9E">
        <w:rPr>
          <w:sz w:val="28"/>
          <w:szCs w:val="28"/>
        </w:rPr>
        <w:t xml:space="preserve">Upper Division </w:t>
      </w:r>
      <w:r w:rsidR="00862435" w:rsidRPr="00805A9E">
        <w:rPr>
          <w:sz w:val="28"/>
          <w:szCs w:val="28"/>
        </w:rPr>
        <w:t xml:space="preserve">Integration </w:t>
      </w:r>
      <w:r w:rsidR="0010375F">
        <w:rPr>
          <w:sz w:val="28"/>
          <w:szCs w:val="28"/>
        </w:rPr>
        <w:t>Courses (Areas IB, IC</w:t>
      </w:r>
      <w:bookmarkStart w:id="52" w:name="_GoBack"/>
      <w:bookmarkEnd w:id="52"/>
      <w:r w:rsidR="00A418F7" w:rsidRPr="00805A9E">
        <w:rPr>
          <w:sz w:val="28"/>
          <w:szCs w:val="28"/>
        </w:rPr>
        <w:t xml:space="preserve"> </w:t>
      </w:r>
      <w:r w:rsidR="0010375F">
        <w:rPr>
          <w:sz w:val="28"/>
          <w:szCs w:val="28"/>
        </w:rPr>
        <w:t xml:space="preserve">and </w:t>
      </w:r>
      <w:r w:rsidR="00A418F7" w:rsidRPr="00805A9E">
        <w:rPr>
          <w:sz w:val="28"/>
          <w:szCs w:val="28"/>
        </w:rPr>
        <w:t>ID)</w:t>
      </w:r>
      <w:bookmarkEnd w:id="50"/>
      <w:bookmarkEnd w:id="51"/>
    </w:p>
    <w:p w14:paraId="535B3394" w14:textId="77777777" w:rsidR="00C914D8" w:rsidRPr="00805A9E" w:rsidRDefault="00C914D8" w:rsidP="00805A9E"/>
    <w:p w14:paraId="1C33F732" w14:textId="26997BFF" w:rsidR="00A418F7" w:rsidRDefault="002579E1" w:rsidP="00252803">
      <w:pPr>
        <w:autoSpaceDE w:val="0"/>
        <w:autoSpaceDN w:val="0"/>
        <w:ind w:left="1080"/>
        <w:jc w:val="left"/>
        <w:rPr>
          <w:color w:val="000000"/>
        </w:rPr>
      </w:pPr>
      <w:r w:rsidRPr="000E2866">
        <w:rPr>
          <w:color w:val="000000"/>
        </w:rPr>
        <w:t xml:space="preserve">Be limited to the maximum enrollment allowed for lecture/discussion </w:t>
      </w:r>
      <w:r w:rsidR="00A418F7" w:rsidRPr="00252803">
        <w:rPr>
          <w:color w:val="000000"/>
        </w:rPr>
        <w:t>classes but not to exceed 50 students</w:t>
      </w:r>
      <w:r w:rsidRPr="00DB7551">
        <w:rPr>
          <w:color w:val="000000"/>
        </w:rPr>
        <w:t xml:space="preserve"> in</w:t>
      </w:r>
      <w:r w:rsidRPr="000E2866">
        <w:rPr>
          <w:color w:val="000000"/>
        </w:rPr>
        <w:t xml:space="preserve"> any section. Exceptions</w:t>
      </w:r>
      <w:r w:rsidRPr="00AE3FB0">
        <w:rPr>
          <w:color w:val="000000"/>
        </w:rPr>
        <w:t xml:space="preserve"> </w:t>
      </w:r>
      <w:r w:rsidRPr="000E2866">
        <w:rPr>
          <w:color w:val="000000"/>
        </w:rPr>
        <w:t>m</w:t>
      </w:r>
      <w:r w:rsidRPr="00AE3FB0">
        <w:rPr>
          <w:color w:val="000000"/>
        </w:rPr>
        <w:t>ay be granted by the G</w:t>
      </w:r>
      <w:r w:rsidR="00C914D8">
        <w:rPr>
          <w:color w:val="000000"/>
        </w:rPr>
        <w:t>E</w:t>
      </w:r>
      <w:r w:rsidRPr="00AE3FB0">
        <w:rPr>
          <w:color w:val="000000"/>
        </w:rPr>
        <w:t xml:space="preserve"> Committee in consultation with the appropriate </w:t>
      </w:r>
      <w:r w:rsidR="009A02C2">
        <w:rPr>
          <w:color w:val="000000"/>
        </w:rPr>
        <w:t>Department</w:t>
      </w:r>
      <w:r w:rsidRPr="00AE3FB0">
        <w:rPr>
          <w:color w:val="000000"/>
        </w:rPr>
        <w:t xml:space="preserve">s if: </w:t>
      </w:r>
    </w:p>
    <w:p w14:paraId="40640DA6" w14:textId="70E724D2" w:rsidR="00977ED5" w:rsidRDefault="00643116" w:rsidP="00252803">
      <w:pPr>
        <w:autoSpaceDE w:val="0"/>
        <w:autoSpaceDN w:val="0"/>
        <w:ind w:left="1800" w:hanging="360"/>
        <w:jc w:val="left"/>
        <w:rPr>
          <w:color w:val="000000"/>
        </w:rPr>
      </w:pPr>
      <w:r>
        <w:rPr>
          <w:color w:val="000000"/>
        </w:rPr>
        <w:t xml:space="preserve"> </w:t>
      </w:r>
      <w:proofErr w:type="gramStart"/>
      <w:r w:rsidR="00977ED5">
        <w:rPr>
          <w:color w:val="000000"/>
        </w:rPr>
        <w:t xml:space="preserve">a.  </w:t>
      </w:r>
      <w:r w:rsidR="002579E1" w:rsidRPr="00AE3FB0">
        <w:rPr>
          <w:color w:val="000000"/>
        </w:rPr>
        <w:t>A</w:t>
      </w:r>
      <w:proofErr w:type="gramEnd"/>
      <w:r w:rsidR="002579E1" w:rsidRPr="00AE3FB0">
        <w:rPr>
          <w:color w:val="000000"/>
        </w:rPr>
        <w:t xml:space="preserve"> larger class can be shown to satisfy the goals</w:t>
      </w:r>
      <w:r w:rsidR="00931DFD">
        <w:rPr>
          <w:color w:val="000000"/>
        </w:rPr>
        <w:t>,</w:t>
      </w:r>
      <w:r w:rsidR="002579E1" w:rsidRPr="00AE3FB0">
        <w:rPr>
          <w:color w:val="000000"/>
        </w:rPr>
        <w:t xml:space="preserve"> </w:t>
      </w:r>
      <w:r w:rsidR="002579E1">
        <w:rPr>
          <w:color w:val="000000"/>
        </w:rPr>
        <w:t>specifications</w:t>
      </w:r>
      <w:r w:rsidR="00931DFD">
        <w:rPr>
          <w:color w:val="000000"/>
        </w:rPr>
        <w:t>,</w:t>
      </w:r>
      <w:r w:rsidR="002579E1">
        <w:rPr>
          <w:color w:val="000000"/>
        </w:rPr>
        <w:t xml:space="preserve"> and learning outcomes</w:t>
      </w:r>
      <w:r w:rsidR="002579E1" w:rsidRPr="00AE3FB0">
        <w:rPr>
          <w:color w:val="000000"/>
        </w:rPr>
        <w:t xml:space="preserve"> of upper division G</w:t>
      </w:r>
      <w:r w:rsidR="00C914D8">
        <w:rPr>
          <w:color w:val="000000"/>
        </w:rPr>
        <w:t>E</w:t>
      </w:r>
      <w:r w:rsidR="002579E1" w:rsidRPr="00AE3FB0">
        <w:rPr>
          <w:color w:val="000000"/>
        </w:rPr>
        <w:t xml:space="preserve">, </w:t>
      </w:r>
    </w:p>
    <w:p w14:paraId="3144FBB5" w14:textId="3546B2BE" w:rsidR="00977ED5" w:rsidRDefault="00643116" w:rsidP="00252803">
      <w:pPr>
        <w:autoSpaceDE w:val="0"/>
        <w:autoSpaceDN w:val="0"/>
        <w:ind w:left="1800" w:hanging="360"/>
        <w:jc w:val="left"/>
        <w:rPr>
          <w:color w:val="000000"/>
        </w:rPr>
      </w:pPr>
      <w:r>
        <w:rPr>
          <w:color w:val="000000"/>
        </w:rPr>
        <w:t xml:space="preserve"> </w:t>
      </w:r>
      <w:proofErr w:type="gramStart"/>
      <w:r w:rsidR="00977ED5">
        <w:rPr>
          <w:color w:val="000000"/>
        </w:rPr>
        <w:t xml:space="preserve">b.  </w:t>
      </w:r>
      <w:r w:rsidR="002579E1" w:rsidRPr="00AE3FB0">
        <w:rPr>
          <w:color w:val="000000"/>
        </w:rPr>
        <w:t>The</w:t>
      </w:r>
      <w:proofErr w:type="gramEnd"/>
      <w:r w:rsidR="002579E1" w:rsidRPr="00AE3FB0">
        <w:rPr>
          <w:color w:val="000000"/>
        </w:rPr>
        <w:t xml:space="preserve"> larger class size will not create an imbalance in the distribution of enrollment in an area that adversely affects the other participating courses in the same area (for example, by decreasing their enrollment so that their contribution to the area is incidentally reduced),</w:t>
      </w:r>
    </w:p>
    <w:p w14:paraId="3E7928D1" w14:textId="6E7C8F56" w:rsidR="00A418F7" w:rsidRDefault="00643116" w:rsidP="00252803">
      <w:pPr>
        <w:autoSpaceDE w:val="0"/>
        <w:autoSpaceDN w:val="0"/>
        <w:ind w:left="1800" w:hanging="360"/>
        <w:jc w:val="left"/>
        <w:rPr>
          <w:color w:val="000000"/>
        </w:rPr>
      </w:pPr>
      <w:r>
        <w:rPr>
          <w:color w:val="000000"/>
        </w:rPr>
        <w:t xml:space="preserve"> </w:t>
      </w:r>
      <w:proofErr w:type="gramStart"/>
      <w:r w:rsidR="00977ED5">
        <w:rPr>
          <w:color w:val="000000"/>
        </w:rPr>
        <w:t xml:space="preserve">c.  </w:t>
      </w:r>
      <w:r w:rsidR="002579E1" w:rsidRPr="00AE3FB0">
        <w:rPr>
          <w:color w:val="000000"/>
        </w:rPr>
        <w:t>The</w:t>
      </w:r>
      <w:proofErr w:type="gramEnd"/>
      <w:r w:rsidR="002579E1" w:rsidRPr="00AE3FB0">
        <w:rPr>
          <w:color w:val="000000"/>
        </w:rPr>
        <w:t xml:space="preserve"> exception must be </w:t>
      </w:r>
      <w:r w:rsidR="00A418F7" w:rsidRPr="00252803">
        <w:rPr>
          <w:color w:val="000000"/>
        </w:rPr>
        <w:t>renewed every two years</w:t>
      </w:r>
      <w:r w:rsidR="002579E1" w:rsidRPr="00AE3FB0">
        <w:rPr>
          <w:color w:val="000000"/>
        </w:rPr>
        <w:t xml:space="preserve"> to ensure that the G</w:t>
      </w:r>
      <w:r w:rsidR="00C914D8">
        <w:rPr>
          <w:color w:val="000000"/>
        </w:rPr>
        <w:t>E</w:t>
      </w:r>
      <w:r w:rsidR="002579E1" w:rsidRPr="00AE3FB0">
        <w:rPr>
          <w:color w:val="000000"/>
        </w:rPr>
        <w:t xml:space="preserve"> has the opportunity to gauge the impact of large sections on the area</w:t>
      </w:r>
      <w:r w:rsidR="00931DFD">
        <w:rPr>
          <w:color w:val="000000"/>
        </w:rPr>
        <w:t>,</w:t>
      </w:r>
      <w:r w:rsidR="002579E1">
        <w:rPr>
          <w:color w:val="000000"/>
        </w:rPr>
        <w:t xml:space="preserve"> based on assessment of student learning data provided by the </w:t>
      </w:r>
      <w:r w:rsidR="009A02C2">
        <w:rPr>
          <w:color w:val="000000"/>
        </w:rPr>
        <w:t>Department</w:t>
      </w:r>
      <w:r w:rsidR="002579E1">
        <w:rPr>
          <w:color w:val="000000"/>
        </w:rPr>
        <w:t xml:space="preserve">, </w:t>
      </w:r>
      <w:r w:rsidR="009A02C2">
        <w:rPr>
          <w:color w:val="000000"/>
        </w:rPr>
        <w:t>School</w:t>
      </w:r>
      <w:r w:rsidR="002579E1">
        <w:rPr>
          <w:color w:val="000000"/>
        </w:rPr>
        <w:t xml:space="preserve"> or </w:t>
      </w:r>
      <w:r w:rsidR="009A02C2">
        <w:rPr>
          <w:color w:val="000000"/>
        </w:rPr>
        <w:t>College</w:t>
      </w:r>
      <w:r w:rsidR="002579E1" w:rsidRPr="00AE3FB0">
        <w:rPr>
          <w:color w:val="000000"/>
        </w:rPr>
        <w:t>.</w:t>
      </w:r>
    </w:p>
    <w:p w14:paraId="491FC081" w14:textId="77777777" w:rsidR="00A418F7" w:rsidRDefault="00A418F7" w:rsidP="00252803">
      <w:pPr>
        <w:autoSpaceDE w:val="0"/>
        <w:autoSpaceDN w:val="0"/>
        <w:ind w:left="1800"/>
        <w:jc w:val="left"/>
        <w:rPr>
          <w:color w:val="000000"/>
        </w:rPr>
      </w:pPr>
    </w:p>
    <w:p w14:paraId="406C3D69" w14:textId="77777777" w:rsidR="00A418F7" w:rsidRPr="00805A9E" w:rsidRDefault="00A418F7" w:rsidP="00252803">
      <w:pPr>
        <w:pStyle w:val="Heading3"/>
        <w:numPr>
          <w:ilvl w:val="0"/>
          <w:numId w:val="23"/>
        </w:numPr>
        <w:jc w:val="left"/>
        <w:rPr>
          <w:sz w:val="28"/>
          <w:szCs w:val="28"/>
        </w:rPr>
      </w:pPr>
      <w:bookmarkStart w:id="53" w:name="_Toc291670412"/>
      <w:bookmarkStart w:id="54" w:name="_Toc291670516"/>
      <w:bookmarkStart w:id="55" w:name="_Toc291670548"/>
      <w:bookmarkStart w:id="56" w:name="_Toc291670855"/>
      <w:bookmarkStart w:id="57" w:name="_Toc291670413"/>
      <w:bookmarkStart w:id="58" w:name="_Toc291670517"/>
      <w:bookmarkStart w:id="59" w:name="_Toc291670549"/>
      <w:bookmarkStart w:id="60" w:name="_Toc291670856"/>
      <w:bookmarkStart w:id="61" w:name="_Toc291670414"/>
      <w:bookmarkStart w:id="62" w:name="_Toc291670518"/>
      <w:bookmarkStart w:id="63" w:name="_Toc291670550"/>
      <w:bookmarkStart w:id="64" w:name="_Toc291670857"/>
      <w:bookmarkStart w:id="65" w:name="_Toc291670415"/>
      <w:bookmarkStart w:id="66" w:name="_Toc291670519"/>
      <w:bookmarkStart w:id="67" w:name="_Toc291670551"/>
      <w:bookmarkStart w:id="68" w:name="_Toc291670858"/>
      <w:bookmarkStart w:id="69" w:name="_Toc291670416"/>
      <w:bookmarkStart w:id="70" w:name="_Toc291670520"/>
      <w:bookmarkStart w:id="71" w:name="_Toc291670552"/>
      <w:bookmarkStart w:id="72" w:name="_Toc291670859"/>
      <w:bookmarkStart w:id="73" w:name="_Toc291670417"/>
      <w:bookmarkStart w:id="74" w:name="_Toc291670521"/>
      <w:bookmarkStart w:id="75" w:name="_Toc291670553"/>
      <w:bookmarkStart w:id="76" w:name="_Toc291670860"/>
      <w:bookmarkStart w:id="77" w:name="_Toc291670522"/>
      <w:bookmarkStart w:id="78" w:name="_Toc337724987"/>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805A9E">
        <w:rPr>
          <w:sz w:val="28"/>
          <w:szCs w:val="28"/>
        </w:rPr>
        <w:t>Area Enrollment Management Criteria</w:t>
      </w:r>
      <w:bookmarkEnd w:id="77"/>
      <w:bookmarkEnd w:id="78"/>
      <w:r w:rsidRPr="00805A9E">
        <w:rPr>
          <w:sz w:val="28"/>
          <w:szCs w:val="28"/>
        </w:rPr>
        <w:t xml:space="preserve"> </w:t>
      </w:r>
    </w:p>
    <w:p w14:paraId="137CCC53" w14:textId="77777777" w:rsidR="00A418F7" w:rsidRDefault="00A418F7" w:rsidP="00252803">
      <w:pPr>
        <w:autoSpaceDE w:val="0"/>
        <w:autoSpaceDN w:val="0"/>
        <w:ind w:left="720"/>
        <w:jc w:val="left"/>
        <w:rPr>
          <w:color w:val="000000"/>
        </w:rPr>
      </w:pPr>
    </w:p>
    <w:p w14:paraId="35B74433" w14:textId="77777777" w:rsidR="00A418F7" w:rsidRDefault="00230A6A" w:rsidP="00252803">
      <w:pPr>
        <w:tabs>
          <w:tab w:val="num" w:pos="720"/>
        </w:tabs>
        <w:autoSpaceDE w:val="0"/>
        <w:autoSpaceDN w:val="0"/>
        <w:ind w:left="720"/>
        <w:jc w:val="left"/>
        <w:rPr>
          <w:color w:val="000000"/>
        </w:rPr>
      </w:pPr>
      <w:r w:rsidRPr="00AE3FB0">
        <w:rPr>
          <w:color w:val="000000"/>
        </w:rPr>
        <w:t xml:space="preserve">The following ensures that area offerings maintain a breadth of alternatives: </w:t>
      </w:r>
    </w:p>
    <w:p w14:paraId="52C02D45" w14:textId="3B93CA9B" w:rsidR="00A418F7" w:rsidRDefault="00230A6A" w:rsidP="00252803">
      <w:pPr>
        <w:numPr>
          <w:ilvl w:val="0"/>
          <w:numId w:val="20"/>
        </w:numPr>
        <w:autoSpaceDE w:val="0"/>
        <w:autoSpaceDN w:val="0"/>
        <w:ind w:left="1800"/>
        <w:jc w:val="left"/>
        <w:rPr>
          <w:color w:val="000000"/>
        </w:rPr>
      </w:pPr>
      <w:r w:rsidRPr="00AE3FB0">
        <w:rPr>
          <w:color w:val="000000"/>
        </w:rPr>
        <w:t>Courses should be offered in a sufficient balance within each area (B, C, D and E) so that students have a choice among a solid range of courses in each area. The distribution of course sections and enrollment in sections of each area shall be monitored by the G</w:t>
      </w:r>
      <w:r w:rsidR="00C914D8">
        <w:rPr>
          <w:color w:val="000000"/>
        </w:rPr>
        <w:t xml:space="preserve">E </w:t>
      </w:r>
      <w:r w:rsidRPr="00AE3FB0">
        <w:rPr>
          <w:color w:val="000000"/>
        </w:rPr>
        <w:t xml:space="preserve">Committee. </w:t>
      </w:r>
    </w:p>
    <w:p w14:paraId="31959A9E" w14:textId="63035054" w:rsidR="00A418F7" w:rsidRDefault="009A02C2" w:rsidP="00252803">
      <w:pPr>
        <w:numPr>
          <w:ilvl w:val="0"/>
          <w:numId w:val="20"/>
        </w:numPr>
        <w:autoSpaceDE w:val="0"/>
        <w:autoSpaceDN w:val="0"/>
        <w:ind w:left="1800"/>
        <w:jc w:val="left"/>
        <w:rPr>
          <w:color w:val="000000"/>
        </w:rPr>
      </w:pPr>
      <w:r>
        <w:rPr>
          <w:color w:val="000000"/>
        </w:rPr>
        <w:lastRenderedPageBreak/>
        <w:t>School</w:t>
      </w:r>
      <w:r w:rsidR="004763EB">
        <w:rPr>
          <w:color w:val="000000"/>
        </w:rPr>
        <w:t xml:space="preserve"> or </w:t>
      </w:r>
      <w:r>
        <w:rPr>
          <w:color w:val="000000"/>
        </w:rPr>
        <w:t>College</w:t>
      </w:r>
      <w:r w:rsidR="00230A6A" w:rsidRPr="00AE3FB0">
        <w:rPr>
          <w:color w:val="000000"/>
        </w:rPr>
        <w:t xml:space="preserve"> curriculum committees, </w:t>
      </w:r>
      <w:r>
        <w:rPr>
          <w:color w:val="000000"/>
        </w:rPr>
        <w:t>Dean</w:t>
      </w:r>
      <w:r w:rsidR="00230A6A" w:rsidRPr="00AE3FB0">
        <w:rPr>
          <w:color w:val="000000"/>
        </w:rPr>
        <w:t xml:space="preserve">s, and the Provost or Provost’s designee shall support the goals of breadth in each area by assuring that no individual course is offered with sufficient frequency (for example, through a large number of sections or multiple sections of large classes) as to dominate the enrollment in the area. </w:t>
      </w:r>
    </w:p>
    <w:p w14:paraId="0B880A5A" w14:textId="2FD07998" w:rsidR="00A418F7" w:rsidRDefault="00230A6A" w:rsidP="00252803">
      <w:pPr>
        <w:numPr>
          <w:ilvl w:val="0"/>
          <w:numId w:val="20"/>
        </w:numPr>
        <w:autoSpaceDE w:val="0"/>
        <w:autoSpaceDN w:val="0"/>
        <w:ind w:left="1800"/>
        <w:jc w:val="left"/>
        <w:rPr>
          <w:color w:val="000000"/>
        </w:rPr>
      </w:pPr>
      <w:r w:rsidRPr="00AE3FB0">
        <w:rPr>
          <w:color w:val="000000"/>
        </w:rPr>
        <w:t>If necessary to restore enrollment diversity in an area, upon the recommendation of the G</w:t>
      </w:r>
      <w:r w:rsidR="00C914D8">
        <w:rPr>
          <w:color w:val="000000"/>
        </w:rPr>
        <w:t>E</w:t>
      </w:r>
      <w:r w:rsidRPr="00AE3FB0">
        <w:rPr>
          <w:color w:val="000000"/>
        </w:rPr>
        <w:t xml:space="preserve"> Committee, </w:t>
      </w:r>
      <w:r w:rsidR="009A02C2">
        <w:rPr>
          <w:color w:val="000000"/>
        </w:rPr>
        <w:t>School</w:t>
      </w:r>
      <w:r w:rsidRPr="00AE3FB0">
        <w:rPr>
          <w:color w:val="000000"/>
        </w:rPr>
        <w:t xml:space="preserve">s </w:t>
      </w:r>
      <w:r w:rsidR="004763EB">
        <w:rPr>
          <w:color w:val="000000"/>
        </w:rPr>
        <w:t xml:space="preserve">or </w:t>
      </w:r>
      <w:r w:rsidR="009A02C2">
        <w:rPr>
          <w:color w:val="000000"/>
        </w:rPr>
        <w:t>College</w:t>
      </w:r>
      <w:r w:rsidR="004763EB">
        <w:rPr>
          <w:color w:val="000000"/>
        </w:rPr>
        <w:t xml:space="preserve">s </w:t>
      </w:r>
      <w:r w:rsidRPr="00AE3FB0">
        <w:rPr>
          <w:color w:val="000000"/>
        </w:rPr>
        <w:t xml:space="preserve">that allow multiple sections of a course to dominate the distribution of enrollment in an area may be restricted by the Provost or Provost’s designee with regard to the number of sections they may conduct. </w:t>
      </w:r>
    </w:p>
    <w:sectPr w:rsidR="00A418F7" w:rsidSect="00A14B6C">
      <w:footerReference w:type="default" r:id="rId8"/>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D22CA" w14:textId="77777777" w:rsidR="00D90DBC" w:rsidRDefault="00D90DBC" w:rsidP="001955F5">
      <w:pPr>
        <w:spacing w:line="240" w:lineRule="auto"/>
      </w:pPr>
      <w:r>
        <w:separator/>
      </w:r>
    </w:p>
  </w:endnote>
  <w:endnote w:type="continuationSeparator" w:id="0">
    <w:p w14:paraId="5C918FA0" w14:textId="77777777" w:rsidR="00D90DBC" w:rsidRDefault="00D90DBC" w:rsidP="001955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8D27B" w14:textId="77777777" w:rsidR="008713C0" w:rsidRDefault="008713C0">
    <w:pPr>
      <w:pStyle w:val="Footer"/>
      <w:jc w:val="right"/>
    </w:pPr>
    <w:r>
      <w:fldChar w:fldCharType="begin"/>
    </w:r>
    <w:r>
      <w:instrText xml:space="preserve"> PAGE   \* MERGEFORMAT </w:instrText>
    </w:r>
    <w:r>
      <w:fldChar w:fldCharType="separate"/>
    </w:r>
    <w:r w:rsidR="0010375F">
      <w:rPr>
        <w:noProof/>
      </w:rPr>
      <w:t>6</w:t>
    </w:r>
    <w:r>
      <w:fldChar w:fldCharType="end"/>
    </w:r>
  </w:p>
  <w:p w14:paraId="5A2FA10F" w14:textId="77777777" w:rsidR="008713C0" w:rsidRDefault="00871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2C321" w14:textId="77777777" w:rsidR="00D90DBC" w:rsidRDefault="00D90DBC" w:rsidP="001955F5">
      <w:pPr>
        <w:spacing w:line="240" w:lineRule="auto"/>
      </w:pPr>
      <w:r>
        <w:separator/>
      </w:r>
    </w:p>
  </w:footnote>
  <w:footnote w:type="continuationSeparator" w:id="0">
    <w:p w14:paraId="695C73BC" w14:textId="77777777" w:rsidR="00D90DBC" w:rsidRDefault="00D90DBC" w:rsidP="001955F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C86"/>
    <w:multiLevelType w:val="hybridMultilevel"/>
    <w:tmpl w:val="11A668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30825"/>
    <w:multiLevelType w:val="hybridMultilevel"/>
    <w:tmpl w:val="3836CF6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BA1590"/>
    <w:multiLevelType w:val="hybridMultilevel"/>
    <w:tmpl w:val="EF9E30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D5401"/>
    <w:multiLevelType w:val="hybridMultilevel"/>
    <w:tmpl w:val="DE3C3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096DC8"/>
    <w:multiLevelType w:val="hybridMultilevel"/>
    <w:tmpl w:val="A1BE7C2A"/>
    <w:lvl w:ilvl="0" w:tplc="04090019">
      <w:start w:val="1"/>
      <w:numFmt w:val="lowerLetter"/>
      <w:lvlText w:val="%1."/>
      <w:lvlJc w:val="left"/>
      <w:pPr>
        <w:tabs>
          <w:tab w:val="num" w:pos="1440"/>
        </w:tabs>
        <w:ind w:left="1440" w:hanging="360"/>
      </w:pPr>
    </w:lvl>
    <w:lvl w:ilvl="1" w:tplc="AB1023E6">
      <w:start w:val="3"/>
      <w:numFmt w:val="decimal"/>
      <w:lvlText w:val="%2"/>
      <w:lvlJc w:val="left"/>
      <w:pPr>
        <w:tabs>
          <w:tab w:val="num" w:pos="2160"/>
        </w:tabs>
        <w:ind w:left="2160" w:hanging="360"/>
      </w:pPr>
      <w:rPr>
        <w:rFonts w:hint="default"/>
      </w:rPr>
    </w:lvl>
    <w:lvl w:ilvl="2" w:tplc="D4AC81F8">
      <w:start w:val="1"/>
      <w:numFmt w:val="decimal"/>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5A56630"/>
    <w:multiLevelType w:val="hybridMultilevel"/>
    <w:tmpl w:val="5D142D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B37DCA"/>
    <w:multiLevelType w:val="hybridMultilevel"/>
    <w:tmpl w:val="20AAA1CC"/>
    <w:lvl w:ilvl="0" w:tplc="B3CE8FD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210C78"/>
    <w:multiLevelType w:val="hybridMultilevel"/>
    <w:tmpl w:val="11DC80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0B26FD"/>
    <w:multiLevelType w:val="hybridMultilevel"/>
    <w:tmpl w:val="857684E2"/>
    <w:lvl w:ilvl="0" w:tplc="04090001">
      <w:start w:val="1"/>
      <w:numFmt w:val="bullet"/>
      <w:lvlText w:val=""/>
      <w:lvlJc w:val="left"/>
      <w:pPr>
        <w:tabs>
          <w:tab w:val="num" w:pos="1800"/>
        </w:tabs>
        <w:ind w:left="1800" w:hanging="360"/>
      </w:pPr>
      <w:rPr>
        <w:rFonts w:ascii="Symbol" w:hAnsi="Symbol" w:hint="default"/>
      </w:rPr>
    </w:lvl>
    <w:lvl w:ilvl="1" w:tplc="5AC48C84">
      <w:start w:val="4"/>
      <w:numFmt w:val="decimal"/>
      <w:lvlText w:val="%2"/>
      <w:lvlJc w:val="left"/>
      <w:pPr>
        <w:tabs>
          <w:tab w:val="num" w:pos="2520"/>
        </w:tabs>
        <w:ind w:left="2520" w:hanging="360"/>
      </w:pPr>
      <w:rPr>
        <w:rFonts w:hint="default"/>
      </w:rPr>
    </w:lvl>
    <w:lvl w:ilvl="2" w:tplc="688C5278">
      <w:start w:val="1"/>
      <w:numFmt w:val="decimal"/>
      <w:lvlText w:val="%3."/>
      <w:lvlJc w:val="left"/>
      <w:pPr>
        <w:tabs>
          <w:tab w:val="num" w:pos="3420"/>
        </w:tabs>
        <w:ind w:left="3420" w:hanging="360"/>
      </w:pPr>
      <w:rPr>
        <w:rFonts w:hint="default"/>
        <w:color w:val="000000"/>
        <w:sz w:val="23"/>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C463855"/>
    <w:multiLevelType w:val="hybridMultilevel"/>
    <w:tmpl w:val="BE3487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D03384"/>
    <w:multiLevelType w:val="hybridMultilevel"/>
    <w:tmpl w:val="F60259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962957"/>
    <w:multiLevelType w:val="hybridMultilevel"/>
    <w:tmpl w:val="E3EC64D8"/>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2">
    <w:nsid w:val="3DF104C3"/>
    <w:multiLevelType w:val="hybridMultilevel"/>
    <w:tmpl w:val="A74EF33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8FC3EF9"/>
    <w:multiLevelType w:val="hybridMultilevel"/>
    <w:tmpl w:val="1F7E963C"/>
    <w:lvl w:ilvl="0" w:tplc="0409000F">
      <w:start w:val="1"/>
      <w:numFmt w:val="decimal"/>
      <w:lvlText w:val="%1."/>
      <w:lvlJc w:val="left"/>
      <w:pPr>
        <w:tabs>
          <w:tab w:val="num" w:pos="720"/>
        </w:tabs>
        <w:ind w:left="720" w:hanging="360"/>
      </w:pPr>
    </w:lvl>
    <w:lvl w:ilvl="1" w:tplc="C75CA854">
      <w:start w:val="1"/>
      <w:numFmt w:val="upperRoman"/>
      <w:lvlText w:val="%2."/>
      <w:lvlJc w:val="left"/>
      <w:pPr>
        <w:tabs>
          <w:tab w:val="num" w:pos="1800"/>
        </w:tabs>
        <w:ind w:left="1800" w:hanging="720"/>
      </w:pPr>
      <w:rPr>
        <w:rFonts w:hint="default"/>
      </w:rPr>
    </w:lvl>
    <w:lvl w:ilvl="2" w:tplc="E7347A52">
      <w:start w:val="1"/>
      <w:numFmt w:val="upperLetter"/>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7F79B7"/>
    <w:multiLevelType w:val="hybridMultilevel"/>
    <w:tmpl w:val="A6A6B82C"/>
    <w:lvl w:ilvl="0" w:tplc="0409000F">
      <w:start w:val="1"/>
      <w:numFmt w:val="decimal"/>
      <w:lvlText w:val="%1."/>
      <w:lvlJc w:val="left"/>
      <w:pPr>
        <w:tabs>
          <w:tab w:val="num" w:pos="720"/>
        </w:tabs>
        <w:ind w:left="720" w:hanging="360"/>
      </w:pPr>
    </w:lvl>
    <w:lvl w:ilvl="1" w:tplc="D0AE29B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2E7BB1"/>
    <w:multiLevelType w:val="hybridMultilevel"/>
    <w:tmpl w:val="F842A6F2"/>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6">
    <w:nsid w:val="541A2D18"/>
    <w:multiLevelType w:val="hybridMultilevel"/>
    <w:tmpl w:val="51CC4E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C7953CF"/>
    <w:multiLevelType w:val="hybridMultilevel"/>
    <w:tmpl w:val="E59E64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151302"/>
    <w:multiLevelType w:val="hybridMultilevel"/>
    <w:tmpl w:val="F5A8D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E242BF5"/>
    <w:multiLevelType w:val="hybridMultilevel"/>
    <w:tmpl w:val="13AAC4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4D2556"/>
    <w:multiLevelType w:val="hybridMultilevel"/>
    <w:tmpl w:val="F70638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24294C"/>
    <w:multiLevelType w:val="multilevel"/>
    <w:tmpl w:val="26D41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C1E5F8D"/>
    <w:multiLevelType w:val="hybridMultilevel"/>
    <w:tmpl w:val="C66CA7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7F19F8"/>
    <w:multiLevelType w:val="hybridMultilevel"/>
    <w:tmpl w:val="E0CCAF00"/>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num w:numId="1">
    <w:abstractNumId w:val="0"/>
  </w:num>
  <w:num w:numId="2">
    <w:abstractNumId w:val="20"/>
  </w:num>
  <w:num w:numId="3">
    <w:abstractNumId w:val="13"/>
  </w:num>
  <w:num w:numId="4">
    <w:abstractNumId w:val="22"/>
  </w:num>
  <w:num w:numId="5">
    <w:abstractNumId w:val="16"/>
  </w:num>
  <w:num w:numId="6">
    <w:abstractNumId w:val="12"/>
  </w:num>
  <w:num w:numId="7">
    <w:abstractNumId w:val="7"/>
  </w:num>
  <w:num w:numId="8">
    <w:abstractNumId w:val="3"/>
  </w:num>
  <w:num w:numId="9">
    <w:abstractNumId w:val="23"/>
  </w:num>
  <w:num w:numId="10">
    <w:abstractNumId w:val="14"/>
  </w:num>
  <w:num w:numId="11">
    <w:abstractNumId w:val="17"/>
  </w:num>
  <w:num w:numId="12">
    <w:abstractNumId w:val="9"/>
  </w:num>
  <w:num w:numId="13">
    <w:abstractNumId w:val="4"/>
  </w:num>
  <w:num w:numId="14">
    <w:abstractNumId w:val="8"/>
  </w:num>
  <w:num w:numId="15">
    <w:abstractNumId w:val="11"/>
  </w:num>
  <w:num w:numId="16">
    <w:abstractNumId w:val="6"/>
  </w:num>
  <w:num w:numId="17">
    <w:abstractNumId w:val="5"/>
  </w:num>
  <w:num w:numId="18">
    <w:abstractNumId w:val="1"/>
  </w:num>
  <w:num w:numId="19">
    <w:abstractNumId w:val="15"/>
  </w:num>
  <w:num w:numId="20">
    <w:abstractNumId w:val="18"/>
  </w:num>
  <w:num w:numId="21">
    <w:abstractNumId w:val="10"/>
  </w:num>
  <w:num w:numId="22">
    <w:abstractNumId w:val="2"/>
  </w:num>
  <w:num w:numId="23">
    <w:abstractNumId w:val="19"/>
  </w:num>
  <w:num w:numId="24">
    <w:abstractNumId w:val="2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CD5"/>
    <w:rsid w:val="00001E4E"/>
    <w:rsid w:val="0000200F"/>
    <w:rsid w:val="000063BC"/>
    <w:rsid w:val="00010D76"/>
    <w:rsid w:val="0001498C"/>
    <w:rsid w:val="0001501C"/>
    <w:rsid w:val="000262EF"/>
    <w:rsid w:val="00034B8B"/>
    <w:rsid w:val="000511AD"/>
    <w:rsid w:val="000701F7"/>
    <w:rsid w:val="0007419C"/>
    <w:rsid w:val="00080E35"/>
    <w:rsid w:val="00081052"/>
    <w:rsid w:val="00090464"/>
    <w:rsid w:val="00094ED1"/>
    <w:rsid w:val="000A097B"/>
    <w:rsid w:val="000A591F"/>
    <w:rsid w:val="000B06A5"/>
    <w:rsid w:val="000B695E"/>
    <w:rsid w:val="000D5242"/>
    <w:rsid w:val="000E1657"/>
    <w:rsid w:val="000E2866"/>
    <w:rsid w:val="000E38BE"/>
    <w:rsid w:val="000E4711"/>
    <w:rsid w:val="000E525E"/>
    <w:rsid w:val="000E6EE3"/>
    <w:rsid w:val="000F7894"/>
    <w:rsid w:val="001013A1"/>
    <w:rsid w:val="00102A2E"/>
    <w:rsid w:val="0010375F"/>
    <w:rsid w:val="00110F06"/>
    <w:rsid w:val="001128B9"/>
    <w:rsid w:val="00114E05"/>
    <w:rsid w:val="00116D8A"/>
    <w:rsid w:val="001178BB"/>
    <w:rsid w:val="0013027A"/>
    <w:rsid w:val="00131CDF"/>
    <w:rsid w:val="00133DC3"/>
    <w:rsid w:val="001341B0"/>
    <w:rsid w:val="001453BB"/>
    <w:rsid w:val="00150AAC"/>
    <w:rsid w:val="00154C3B"/>
    <w:rsid w:val="00166A94"/>
    <w:rsid w:val="00170A96"/>
    <w:rsid w:val="00172DC7"/>
    <w:rsid w:val="00180E4A"/>
    <w:rsid w:val="00183F4F"/>
    <w:rsid w:val="001846FF"/>
    <w:rsid w:val="00185759"/>
    <w:rsid w:val="001955F5"/>
    <w:rsid w:val="001A1362"/>
    <w:rsid w:val="001A17EF"/>
    <w:rsid w:val="001A44A3"/>
    <w:rsid w:val="001A4577"/>
    <w:rsid w:val="001B05A5"/>
    <w:rsid w:val="001B131D"/>
    <w:rsid w:val="001B683B"/>
    <w:rsid w:val="001C13E3"/>
    <w:rsid w:val="001C41A3"/>
    <w:rsid w:val="001C4A5D"/>
    <w:rsid w:val="001C4E22"/>
    <w:rsid w:val="001D7DFB"/>
    <w:rsid w:val="001E1172"/>
    <w:rsid w:val="001E1243"/>
    <w:rsid w:val="001E15B3"/>
    <w:rsid w:val="001E1C8D"/>
    <w:rsid w:val="001E3399"/>
    <w:rsid w:val="001E675A"/>
    <w:rsid w:val="001F2408"/>
    <w:rsid w:val="001F5BB3"/>
    <w:rsid w:val="0020174D"/>
    <w:rsid w:val="002042F4"/>
    <w:rsid w:val="00205D21"/>
    <w:rsid w:val="00207002"/>
    <w:rsid w:val="0021681E"/>
    <w:rsid w:val="00220202"/>
    <w:rsid w:val="0022139E"/>
    <w:rsid w:val="00221764"/>
    <w:rsid w:val="00223731"/>
    <w:rsid w:val="00225DAC"/>
    <w:rsid w:val="00227D6B"/>
    <w:rsid w:val="00230A60"/>
    <w:rsid w:val="00230A6A"/>
    <w:rsid w:val="00230FF5"/>
    <w:rsid w:val="00234674"/>
    <w:rsid w:val="00234C4F"/>
    <w:rsid w:val="0023532B"/>
    <w:rsid w:val="0023788A"/>
    <w:rsid w:val="0024406F"/>
    <w:rsid w:val="00244F1A"/>
    <w:rsid w:val="00245D6C"/>
    <w:rsid w:val="00250932"/>
    <w:rsid w:val="00251F49"/>
    <w:rsid w:val="002523E6"/>
    <w:rsid w:val="00252803"/>
    <w:rsid w:val="002579E1"/>
    <w:rsid w:val="00272D89"/>
    <w:rsid w:val="00274891"/>
    <w:rsid w:val="00284B3A"/>
    <w:rsid w:val="00285A42"/>
    <w:rsid w:val="002909B1"/>
    <w:rsid w:val="00293BDA"/>
    <w:rsid w:val="00295325"/>
    <w:rsid w:val="002A0BB2"/>
    <w:rsid w:val="002A1BAD"/>
    <w:rsid w:val="002A343C"/>
    <w:rsid w:val="002B5454"/>
    <w:rsid w:val="002B63BB"/>
    <w:rsid w:val="002C284E"/>
    <w:rsid w:val="002C5F5F"/>
    <w:rsid w:val="002D06EB"/>
    <w:rsid w:val="002D2135"/>
    <w:rsid w:val="002D3E0D"/>
    <w:rsid w:val="002D70D1"/>
    <w:rsid w:val="002E109F"/>
    <w:rsid w:val="002F045F"/>
    <w:rsid w:val="002F1F17"/>
    <w:rsid w:val="002F2401"/>
    <w:rsid w:val="002F6483"/>
    <w:rsid w:val="00301004"/>
    <w:rsid w:val="003033CB"/>
    <w:rsid w:val="00325B93"/>
    <w:rsid w:val="00326402"/>
    <w:rsid w:val="0032767E"/>
    <w:rsid w:val="00347F6E"/>
    <w:rsid w:val="00353D3C"/>
    <w:rsid w:val="00373D2F"/>
    <w:rsid w:val="003901D2"/>
    <w:rsid w:val="0039069F"/>
    <w:rsid w:val="00395843"/>
    <w:rsid w:val="003A707A"/>
    <w:rsid w:val="003C5365"/>
    <w:rsid w:val="003C6D3D"/>
    <w:rsid w:val="003D5197"/>
    <w:rsid w:val="003E0EC0"/>
    <w:rsid w:val="003F27AF"/>
    <w:rsid w:val="003F36E4"/>
    <w:rsid w:val="003F56EA"/>
    <w:rsid w:val="004007F1"/>
    <w:rsid w:val="00406D49"/>
    <w:rsid w:val="004159D9"/>
    <w:rsid w:val="00415D0A"/>
    <w:rsid w:val="004178D3"/>
    <w:rsid w:val="004211D5"/>
    <w:rsid w:val="00425F91"/>
    <w:rsid w:val="004422C1"/>
    <w:rsid w:val="00442E6D"/>
    <w:rsid w:val="00456BAF"/>
    <w:rsid w:val="00457A5F"/>
    <w:rsid w:val="004641F6"/>
    <w:rsid w:val="00466249"/>
    <w:rsid w:val="00472055"/>
    <w:rsid w:val="004750C5"/>
    <w:rsid w:val="0047598F"/>
    <w:rsid w:val="004763EB"/>
    <w:rsid w:val="00485649"/>
    <w:rsid w:val="0049661B"/>
    <w:rsid w:val="00496DA6"/>
    <w:rsid w:val="0049770B"/>
    <w:rsid w:val="004A081A"/>
    <w:rsid w:val="004A3CAA"/>
    <w:rsid w:val="004A7CB5"/>
    <w:rsid w:val="004B2A3E"/>
    <w:rsid w:val="004C10A5"/>
    <w:rsid w:val="004C207A"/>
    <w:rsid w:val="004C40BA"/>
    <w:rsid w:val="004C7A7B"/>
    <w:rsid w:val="004D5887"/>
    <w:rsid w:val="004D6493"/>
    <w:rsid w:val="004D6B0F"/>
    <w:rsid w:val="004E5784"/>
    <w:rsid w:val="004E7063"/>
    <w:rsid w:val="004F354D"/>
    <w:rsid w:val="004F4BD2"/>
    <w:rsid w:val="005028C5"/>
    <w:rsid w:val="00503AE7"/>
    <w:rsid w:val="00506256"/>
    <w:rsid w:val="00510401"/>
    <w:rsid w:val="00512D75"/>
    <w:rsid w:val="00517A40"/>
    <w:rsid w:val="00532208"/>
    <w:rsid w:val="00535BDB"/>
    <w:rsid w:val="00543F2E"/>
    <w:rsid w:val="00546FC1"/>
    <w:rsid w:val="00551299"/>
    <w:rsid w:val="005512EF"/>
    <w:rsid w:val="00551397"/>
    <w:rsid w:val="00551B2E"/>
    <w:rsid w:val="00551D9C"/>
    <w:rsid w:val="00555ADB"/>
    <w:rsid w:val="005566D7"/>
    <w:rsid w:val="00563A2C"/>
    <w:rsid w:val="00564D9B"/>
    <w:rsid w:val="00587ACF"/>
    <w:rsid w:val="005914B2"/>
    <w:rsid w:val="00596643"/>
    <w:rsid w:val="005967A7"/>
    <w:rsid w:val="0059706A"/>
    <w:rsid w:val="005A2F90"/>
    <w:rsid w:val="005A585B"/>
    <w:rsid w:val="005C15B1"/>
    <w:rsid w:val="005C4510"/>
    <w:rsid w:val="005D6A76"/>
    <w:rsid w:val="005E7BB6"/>
    <w:rsid w:val="005E7BD3"/>
    <w:rsid w:val="005F0E5B"/>
    <w:rsid w:val="005F6964"/>
    <w:rsid w:val="0060152D"/>
    <w:rsid w:val="0060293C"/>
    <w:rsid w:val="00607949"/>
    <w:rsid w:val="006147E3"/>
    <w:rsid w:val="00614B63"/>
    <w:rsid w:val="00615F92"/>
    <w:rsid w:val="00621EB4"/>
    <w:rsid w:val="00622014"/>
    <w:rsid w:val="00625D90"/>
    <w:rsid w:val="00632712"/>
    <w:rsid w:val="00632FFE"/>
    <w:rsid w:val="0063344B"/>
    <w:rsid w:val="00643116"/>
    <w:rsid w:val="00653B99"/>
    <w:rsid w:val="00655EFC"/>
    <w:rsid w:val="00656BA5"/>
    <w:rsid w:val="00657E48"/>
    <w:rsid w:val="0066598F"/>
    <w:rsid w:val="006718D7"/>
    <w:rsid w:val="0067416C"/>
    <w:rsid w:val="006753BA"/>
    <w:rsid w:val="00682595"/>
    <w:rsid w:val="00690BA0"/>
    <w:rsid w:val="00692E9D"/>
    <w:rsid w:val="006935A2"/>
    <w:rsid w:val="006A575E"/>
    <w:rsid w:val="006A5E4C"/>
    <w:rsid w:val="006B5335"/>
    <w:rsid w:val="006B63E1"/>
    <w:rsid w:val="006C1CA8"/>
    <w:rsid w:val="006C7C2E"/>
    <w:rsid w:val="006D266D"/>
    <w:rsid w:val="006E04AC"/>
    <w:rsid w:val="006E2CDC"/>
    <w:rsid w:val="006E2FD1"/>
    <w:rsid w:val="006F757E"/>
    <w:rsid w:val="006F7EB8"/>
    <w:rsid w:val="00701E60"/>
    <w:rsid w:val="00702AC0"/>
    <w:rsid w:val="007034C5"/>
    <w:rsid w:val="007037AC"/>
    <w:rsid w:val="007134DF"/>
    <w:rsid w:val="00723040"/>
    <w:rsid w:val="00727643"/>
    <w:rsid w:val="0073494A"/>
    <w:rsid w:val="00740B3D"/>
    <w:rsid w:val="007411B2"/>
    <w:rsid w:val="0074541B"/>
    <w:rsid w:val="0075023A"/>
    <w:rsid w:val="00751C52"/>
    <w:rsid w:val="00757FA3"/>
    <w:rsid w:val="00760E37"/>
    <w:rsid w:val="007670F7"/>
    <w:rsid w:val="00770772"/>
    <w:rsid w:val="00770C07"/>
    <w:rsid w:val="00771CF3"/>
    <w:rsid w:val="00773DAE"/>
    <w:rsid w:val="0079093A"/>
    <w:rsid w:val="00793C92"/>
    <w:rsid w:val="00796EF7"/>
    <w:rsid w:val="007A158B"/>
    <w:rsid w:val="007A6AF0"/>
    <w:rsid w:val="007B1928"/>
    <w:rsid w:val="007B4956"/>
    <w:rsid w:val="007B570E"/>
    <w:rsid w:val="007C0353"/>
    <w:rsid w:val="007C6C66"/>
    <w:rsid w:val="007D4D5B"/>
    <w:rsid w:val="007F0338"/>
    <w:rsid w:val="007F4141"/>
    <w:rsid w:val="00800655"/>
    <w:rsid w:val="00805A9E"/>
    <w:rsid w:val="00807ACF"/>
    <w:rsid w:val="00807F4C"/>
    <w:rsid w:val="008165AD"/>
    <w:rsid w:val="00816CB8"/>
    <w:rsid w:val="00820458"/>
    <w:rsid w:val="00823BD8"/>
    <w:rsid w:val="00824794"/>
    <w:rsid w:val="00833412"/>
    <w:rsid w:val="0084029C"/>
    <w:rsid w:val="00847493"/>
    <w:rsid w:val="00852437"/>
    <w:rsid w:val="00852D23"/>
    <w:rsid w:val="00861CCF"/>
    <w:rsid w:val="00862435"/>
    <w:rsid w:val="00864300"/>
    <w:rsid w:val="008707F7"/>
    <w:rsid w:val="0087115D"/>
    <w:rsid w:val="008712AA"/>
    <w:rsid w:val="008713C0"/>
    <w:rsid w:val="0087345C"/>
    <w:rsid w:val="00873FBD"/>
    <w:rsid w:val="008759BE"/>
    <w:rsid w:val="00875E30"/>
    <w:rsid w:val="00884212"/>
    <w:rsid w:val="00885998"/>
    <w:rsid w:val="00887A0F"/>
    <w:rsid w:val="00895EBA"/>
    <w:rsid w:val="008A3A94"/>
    <w:rsid w:val="008A4E4A"/>
    <w:rsid w:val="008A4FC9"/>
    <w:rsid w:val="008A52B6"/>
    <w:rsid w:val="008B6ED6"/>
    <w:rsid w:val="008B7D10"/>
    <w:rsid w:val="008C1ED0"/>
    <w:rsid w:val="008C410D"/>
    <w:rsid w:val="008C4E48"/>
    <w:rsid w:val="008D0F5A"/>
    <w:rsid w:val="008D490A"/>
    <w:rsid w:val="008E20CE"/>
    <w:rsid w:val="008E4E7F"/>
    <w:rsid w:val="008E7446"/>
    <w:rsid w:val="008F47AA"/>
    <w:rsid w:val="00903006"/>
    <w:rsid w:val="00910896"/>
    <w:rsid w:val="009116D4"/>
    <w:rsid w:val="009133F8"/>
    <w:rsid w:val="0091482C"/>
    <w:rsid w:val="009279DE"/>
    <w:rsid w:val="00931DFD"/>
    <w:rsid w:val="00933B0A"/>
    <w:rsid w:val="00935724"/>
    <w:rsid w:val="00941BA9"/>
    <w:rsid w:val="00942BBE"/>
    <w:rsid w:val="00943D15"/>
    <w:rsid w:val="009477E8"/>
    <w:rsid w:val="00951589"/>
    <w:rsid w:val="0095601E"/>
    <w:rsid w:val="00960DF0"/>
    <w:rsid w:val="00964F89"/>
    <w:rsid w:val="00967263"/>
    <w:rsid w:val="00970FD0"/>
    <w:rsid w:val="009728EF"/>
    <w:rsid w:val="00973339"/>
    <w:rsid w:val="00976C02"/>
    <w:rsid w:val="00977ED5"/>
    <w:rsid w:val="009830A1"/>
    <w:rsid w:val="00983397"/>
    <w:rsid w:val="0098394B"/>
    <w:rsid w:val="00991F44"/>
    <w:rsid w:val="0099235A"/>
    <w:rsid w:val="00993E55"/>
    <w:rsid w:val="00997C8D"/>
    <w:rsid w:val="009A02C2"/>
    <w:rsid w:val="009A7037"/>
    <w:rsid w:val="009B2C2C"/>
    <w:rsid w:val="009D1C2F"/>
    <w:rsid w:val="009D280D"/>
    <w:rsid w:val="009D2945"/>
    <w:rsid w:val="009E53E2"/>
    <w:rsid w:val="00A01CD5"/>
    <w:rsid w:val="00A02040"/>
    <w:rsid w:val="00A0727B"/>
    <w:rsid w:val="00A072A4"/>
    <w:rsid w:val="00A101AC"/>
    <w:rsid w:val="00A13F5B"/>
    <w:rsid w:val="00A147B4"/>
    <w:rsid w:val="00A14B6C"/>
    <w:rsid w:val="00A23D9D"/>
    <w:rsid w:val="00A30983"/>
    <w:rsid w:val="00A33DB7"/>
    <w:rsid w:val="00A33E85"/>
    <w:rsid w:val="00A34356"/>
    <w:rsid w:val="00A418F7"/>
    <w:rsid w:val="00A43291"/>
    <w:rsid w:val="00A45B41"/>
    <w:rsid w:val="00A57F1A"/>
    <w:rsid w:val="00A6400B"/>
    <w:rsid w:val="00A8100D"/>
    <w:rsid w:val="00A82678"/>
    <w:rsid w:val="00A92E8E"/>
    <w:rsid w:val="00A9712A"/>
    <w:rsid w:val="00AA3327"/>
    <w:rsid w:val="00AA5445"/>
    <w:rsid w:val="00AA5C6B"/>
    <w:rsid w:val="00AA6DD7"/>
    <w:rsid w:val="00AB2164"/>
    <w:rsid w:val="00AB4AC8"/>
    <w:rsid w:val="00AC32EF"/>
    <w:rsid w:val="00AD536A"/>
    <w:rsid w:val="00AE1928"/>
    <w:rsid w:val="00AE2E15"/>
    <w:rsid w:val="00AE3E12"/>
    <w:rsid w:val="00AE3FB0"/>
    <w:rsid w:val="00AE454B"/>
    <w:rsid w:val="00AE61A7"/>
    <w:rsid w:val="00AE6F36"/>
    <w:rsid w:val="00AF14B1"/>
    <w:rsid w:val="00AF67AF"/>
    <w:rsid w:val="00B0048B"/>
    <w:rsid w:val="00B0211E"/>
    <w:rsid w:val="00B04185"/>
    <w:rsid w:val="00B06F52"/>
    <w:rsid w:val="00B10A9C"/>
    <w:rsid w:val="00B208C3"/>
    <w:rsid w:val="00B21825"/>
    <w:rsid w:val="00B246C7"/>
    <w:rsid w:val="00B3449D"/>
    <w:rsid w:val="00B34D74"/>
    <w:rsid w:val="00B36FB6"/>
    <w:rsid w:val="00B45D37"/>
    <w:rsid w:val="00B46840"/>
    <w:rsid w:val="00B55C3D"/>
    <w:rsid w:val="00B65BD6"/>
    <w:rsid w:val="00B65F0F"/>
    <w:rsid w:val="00B66FC0"/>
    <w:rsid w:val="00B7379B"/>
    <w:rsid w:val="00B84A30"/>
    <w:rsid w:val="00B87F9D"/>
    <w:rsid w:val="00B90178"/>
    <w:rsid w:val="00B91624"/>
    <w:rsid w:val="00B92B81"/>
    <w:rsid w:val="00B97FD1"/>
    <w:rsid w:val="00BC293A"/>
    <w:rsid w:val="00BC4D72"/>
    <w:rsid w:val="00BC6F91"/>
    <w:rsid w:val="00BD02B2"/>
    <w:rsid w:val="00BD5287"/>
    <w:rsid w:val="00BD5594"/>
    <w:rsid w:val="00BD7243"/>
    <w:rsid w:val="00BE029F"/>
    <w:rsid w:val="00BE5676"/>
    <w:rsid w:val="00BF590E"/>
    <w:rsid w:val="00C00E2E"/>
    <w:rsid w:val="00C02766"/>
    <w:rsid w:val="00C06A7C"/>
    <w:rsid w:val="00C1119C"/>
    <w:rsid w:val="00C125C5"/>
    <w:rsid w:val="00C179F6"/>
    <w:rsid w:val="00C17F6D"/>
    <w:rsid w:val="00C202CD"/>
    <w:rsid w:val="00C301E3"/>
    <w:rsid w:val="00C32B3C"/>
    <w:rsid w:val="00C3315F"/>
    <w:rsid w:val="00C33C76"/>
    <w:rsid w:val="00C33EAE"/>
    <w:rsid w:val="00C35FB4"/>
    <w:rsid w:val="00C36CED"/>
    <w:rsid w:val="00C41B45"/>
    <w:rsid w:val="00C43726"/>
    <w:rsid w:val="00C43EAA"/>
    <w:rsid w:val="00C667FA"/>
    <w:rsid w:val="00C73ECA"/>
    <w:rsid w:val="00C85277"/>
    <w:rsid w:val="00C914D8"/>
    <w:rsid w:val="00C96E3A"/>
    <w:rsid w:val="00CA45E4"/>
    <w:rsid w:val="00CA746C"/>
    <w:rsid w:val="00CB1CE1"/>
    <w:rsid w:val="00CB2DB0"/>
    <w:rsid w:val="00CB42BB"/>
    <w:rsid w:val="00CC111D"/>
    <w:rsid w:val="00CC11DC"/>
    <w:rsid w:val="00CC6CE5"/>
    <w:rsid w:val="00CE24AD"/>
    <w:rsid w:val="00CE5A5A"/>
    <w:rsid w:val="00CF04FF"/>
    <w:rsid w:val="00CF3BCC"/>
    <w:rsid w:val="00CF6C67"/>
    <w:rsid w:val="00D01485"/>
    <w:rsid w:val="00D054CA"/>
    <w:rsid w:val="00D16855"/>
    <w:rsid w:val="00D208C0"/>
    <w:rsid w:val="00D2483A"/>
    <w:rsid w:val="00D3410D"/>
    <w:rsid w:val="00D43074"/>
    <w:rsid w:val="00D63E38"/>
    <w:rsid w:val="00D64E74"/>
    <w:rsid w:val="00D65AA0"/>
    <w:rsid w:val="00D67941"/>
    <w:rsid w:val="00D82A64"/>
    <w:rsid w:val="00D90A3B"/>
    <w:rsid w:val="00D90DBC"/>
    <w:rsid w:val="00D91B87"/>
    <w:rsid w:val="00D929A0"/>
    <w:rsid w:val="00D94186"/>
    <w:rsid w:val="00D94F2A"/>
    <w:rsid w:val="00D9593D"/>
    <w:rsid w:val="00DA5D05"/>
    <w:rsid w:val="00DA5E2C"/>
    <w:rsid w:val="00DA69C0"/>
    <w:rsid w:val="00DB189A"/>
    <w:rsid w:val="00DB19D2"/>
    <w:rsid w:val="00DB301C"/>
    <w:rsid w:val="00DB7551"/>
    <w:rsid w:val="00DC6213"/>
    <w:rsid w:val="00DD51A3"/>
    <w:rsid w:val="00DD7B38"/>
    <w:rsid w:val="00DE1A04"/>
    <w:rsid w:val="00DF2505"/>
    <w:rsid w:val="00DF5815"/>
    <w:rsid w:val="00DF5B66"/>
    <w:rsid w:val="00E0479B"/>
    <w:rsid w:val="00E10585"/>
    <w:rsid w:val="00E13E01"/>
    <w:rsid w:val="00E21FCB"/>
    <w:rsid w:val="00E221F1"/>
    <w:rsid w:val="00E248CA"/>
    <w:rsid w:val="00E26246"/>
    <w:rsid w:val="00E376D4"/>
    <w:rsid w:val="00E41EAD"/>
    <w:rsid w:val="00E4653E"/>
    <w:rsid w:val="00E54AF1"/>
    <w:rsid w:val="00E568D2"/>
    <w:rsid w:val="00E568D8"/>
    <w:rsid w:val="00E652A9"/>
    <w:rsid w:val="00E846DB"/>
    <w:rsid w:val="00E90D6B"/>
    <w:rsid w:val="00E92CFB"/>
    <w:rsid w:val="00E95E87"/>
    <w:rsid w:val="00EA10B1"/>
    <w:rsid w:val="00EA5181"/>
    <w:rsid w:val="00EC114E"/>
    <w:rsid w:val="00EC3785"/>
    <w:rsid w:val="00EC73E2"/>
    <w:rsid w:val="00EC7AE7"/>
    <w:rsid w:val="00EE1E92"/>
    <w:rsid w:val="00EE42E8"/>
    <w:rsid w:val="00EE5177"/>
    <w:rsid w:val="00EE5944"/>
    <w:rsid w:val="00EF7967"/>
    <w:rsid w:val="00F00527"/>
    <w:rsid w:val="00F02B1B"/>
    <w:rsid w:val="00F07D71"/>
    <w:rsid w:val="00F1078F"/>
    <w:rsid w:val="00F17EAC"/>
    <w:rsid w:val="00F216CD"/>
    <w:rsid w:val="00F23FF2"/>
    <w:rsid w:val="00F2641B"/>
    <w:rsid w:val="00F26E05"/>
    <w:rsid w:val="00F276D9"/>
    <w:rsid w:val="00F32FB2"/>
    <w:rsid w:val="00F37D6D"/>
    <w:rsid w:val="00F44950"/>
    <w:rsid w:val="00F51603"/>
    <w:rsid w:val="00F705B3"/>
    <w:rsid w:val="00F72964"/>
    <w:rsid w:val="00F7567E"/>
    <w:rsid w:val="00F76979"/>
    <w:rsid w:val="00F77F8D"/>
    <w:rsid w:val="00F82226"/>
    <w:rsid w:val="00F8377A"/>
    <w:rsid w:val="00F86D95"/>
    <w:rsid w:val="00F94195"/>
    <w:rsid w:val="00F944BC"/>
    <w:rsid w:val="00F94E14"/>
    <w:rsid w:val="00FA2FAC"/>
    <w:rsid w:val="00FA4DE4"/>
    <w:rsid w:val="00FA5573"/>
    <w:rsid w:val="00FA63C4"/>
    <w:rsid w:val="00FB47F9"/>
    <w:rsid w:val="00FB646A"/>
    <w:rsid w:val="00FB6A07"/>
    <w:rsid w:val="00FB75E3"/>
    <w:rsid w:val="00FC194A"/>
    <w:rsid w:val="00FC540E"/>
    <w:rsid w:val="00FC788D"/>
    <w:rsid w:val="00FE5F7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0E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toc 1" w:uiPriority="39"/>
    <w:lsdException w:name="toc 2" w:uiPriority="39"/>
    <w:lsdException w:name="toc 3" w:uiPriority="39"/>
    <w:lsdException w:name="Hyperlink" w:uiPriority="99"/>
  </w:latentStyles>
  <w:style w:type="paragraph" w:default="1" w:styleId="Normal">
    <w:name w:val="Normal"/>
    <w:qFormat/>
    <w:rsid w:val="00CB1CE1"/>
    <w:pPr>
      <w:widowControl w:val="0"/>
      <w:adjustRightInd w:val="0"/>
      <w:spacing w:line="360" w:lineRule="atLeast"/>
      <w:jc w:val="both"/>
      <w:textAlignment w:val="baseline"/>
    </w:pPr>
  </w:style>
  <w:style w:type="paragraph" w:styleId="Heading1">
    <w:name w:val="heading 1"/>
    <w:basedOn w:val="Normal"/>
    <w:next w:val="Normal"/>
    <w:link w:val="Heading1Char"/>
    <w:qFormat/>
    <w:rsid w:val="000A591F"/>
    <w:pPr>
      <w:keepNext/>
      <w:spacing w:before="240" w:after="60"/>
      <w:jc w:val="left"/>
      <w:outlineLvl w:val="0"/>
    </w:pPr>
    <w:rPr>
      <w:rFonts w:ascii="Cambria" w:hAnsi="Cambria"/>
      <w:b/>
      <w:iCs/>
      <w:color w:val="000000"/>
      <w:kern w:val="32"/>
      <w:sz w:val="28"/>
      <w:szCs w:val="32"/>
    </w:rPr>
  </w:style>
  <w:style w:type="paragraph" w:styleId="Heading2">
    <w:name w:val="heading 2"/>
    <w:basedOn w:val="Normal"/>
    <w:next w:val="Normal"/>
    <w:link w:val="Heading2Char"/>
    <w:unhideWhenUsed/>
    <w:qFormat/>
    <w:rsid w:val="00C00E2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C00E2E"/>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C00E2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1CD5"/>
    <w:pPr>
      <w:widowControl w:val="0"/>
      <w:autoSpaceDE w:val="0"/>
      <w:autoSpaceDN w:val="0"/>
      <w:adjustRightInd w:val="0"/>
      <w:spacing w:line="360" w:lineRule="atLeast"/>
      <w:jc w:val="both"/>
      <w:textAlignment w:val="baseline"/>
    </w:pPr>
    <w:rPr>
      <w:color w:val="000000"/>
    </w:rPr>
  </w:style>
  <w:style w:type="character" w:styleId="Hyperlink">
    <w:name w:val="Hyperlink"/>
    <w:uiPriority w:val="99"/>
    <w:rsid w:val="00824794"/>
    <w:rPr>
      <w:color w:val="0000FF"/>
      <w:u w:val="single"/>
    </w:rPr>
  </w:style>
  <w:style w:type="character" w:styleId="Emphasis">
    <w:name w:val="Emphasis"/>
    <w:uiPriority w:val="20"/>
    <w:qFormat/>
    <w:rsid w:val="00960DF0"/>
    <w:rPr>
      <w:i/>
      <w:iCs/>
    </w:rPr>
  </w:style>
  <w:style w:type="paragraph" w:styleId="ListParagraph">
    <w:name w:val="List Paragraph"/>
    <w:basedOn w:val="Normal"/>
    <w:uiPriority w:val="34"/>
    <w:qFormat/>
    <w:rsid w:val="00230A6A"/>
    <w:pPr>
      <w:widowControl/>
      <w:adjustRightInd/>
      <w:spacing w:after="200" w:line="276" w:lineRule="auto"/>
      <w:ind w:left="720"/>
      <w:contextualSpacing/>
      <w:jc w:val="left"/>
      <w:textAlignment w:val="auto"/>
    </w:pPr>
    <w:rPr>
      <w:rFonts w:ascii="Calibri" w:eastAsia="Calibri" w:hAnsi="Calibri"/>
      <w:sz w:val="22"/>
      <w:szCs w:val="22"/>
    </w:rPr>
  </w:style>
  <w:style w:type="paragraph" w:styleId="Header">
    <w:name w:val="header"/>
    <w:basedOn w:val="Normal"/>
    <w:link w:val="HeaderChar"/>
    <w:rsid w:val="001955F5"/>
    <w:pPr>
      <w:tabs>
        <w:tab w:val="center" w:pos="4680"/>
        <w:tab w:val="right" w:pos="9360"/>
      </w:tabs>
    </w:pPr>
  </w:style>
  <w:style w:type="character" w:customStyle="1" w:styleId="HeaderChar">
    <w:name w:val="Header Char"/>
    <w:link w:val="Header"/>
    <w:rsid w:val="001955F5"/>
    <w:rPr>
      <w:sz w:val="24"/>
      <w:szCs w:val="24"/>
    </w:rPr>
  </w:style>
  <w:style w:type="paragraph" w:styleId="Footer">
    <w:name w:val="footer"/>
    <w:basedOn w:val="Normal"/>
    <w:link w:val="FooterChar"/>
    <w:uiPriority w:val="99"/>
    <w:rsid w:val="001955F5"/>
    <w:pPr>
      <w:tabs>
        <w:tab w:val="center" w:pos="4680"/>
        <w:tab w:val="right" w:pos="9360"/>
      </w:tabs>
    </w:pPr>
  </w:style>
  <w:style w:type="character" w:customStyle="1" w:styleId="FooterChar">
    <w:name w:val="Footer Char"/>
    <w:link w:val="Footer"/>
    <w:uiPriority w:val="99"/>
    <w:rsid w:val="001955F5"/>
    <w:rPr>
      <w:sz w:val="24"/>
      <w:szCs w:val="24"/>
    </w:rPr>
  </w:style>
  <w:style w:type="paragraph" w:styleId="BalloonText">
    <w:name w:val="Balloon Text"/>
    <w:basedOn w:val="Normal"/>
    <w:link w:val="BalloonTextChar"/>
    <w:rsid w:val="00551B2E"/>
    <w:pPr>
      <w:spacing w:line="240" w:lineRule="auto"/>
    </w:pPr>
    <w:rPr>
      <w:rFonts w:ascii="Tahoma" w:hAnsi="Tahoma" w:cs="Tahoma"/>
      <w:sz w:val="16"/>
      <w:szCs w:val="16"/>
    </w:rPr>
  </w:style>
  <w:style w:type="character" w:customStyle="1" w:styleId="BalloonTextChar">
    <w:name w:val="Balloon Text Char"/>
    <w:link w:val="BalloonText"/>
    <w:rsid w:val="00551B2E"/>
    <w:rPr>
      <w:rFonts w:ascii="Tahoma" w:hAnsi="Tahoma" w:cs="Tahoma"/>
      <w:sz w:val="16"/>
      <w:szCs w:val="16"/>
    </w:rPr>
  </w:style>
  <w:style w:type="character" w:styleId="CommentReference">
    <w:name w:val="annotation reference"/>
    <w:rsid w:val="00245D6C"/>
    <w:rPr>
      <w:sz w:val="16"/>
      <w:szCs w:val="16"/>
    </w:rPr>
  </w:style>
  <w:style w:type="paragraph" w:styleId="CommentText">
    <w:name w:val="annotation text"/>
    <w:basedOn w:val="Normal"/>
    <w:link w:val="CommentTextChar"/>
    <w:rsid w:val="00245D6C"/>
    <w:rPr>
      <w:sz w:val="20"/>
      <w:szCs w:val="20"/>
    </w:rPr>
  </w:style>
  <w:style w:type="character" w:customStyle="1" w:styleId="CommentTextChar">
    <w:name w:val="Comment Text Char"/>
    <w:basedOn w:val="DefaultParagraphFont"/>
    <w:link w:val="CommentText"/>
    <w:rsid w:val="00245D6C"/>
  </w:style>
  <w:style w:type="paragraph" w:styleId="CommentSubject">
    <w:name w:val="annotation subject"/>
    <w:basedOn w:val="CommentText"/>
    <w:next w:val="CommentText"/>
    <w:link w:val="CommentSubjectChar"/>
    <w:rsid w:val="00245D6C"/>
    <w:rPr>
      <w:b/>
      <w:bCs/>
    </w:rPr>
  </w:style>
  <w:style w:type="character" w:customStyle="1" w:styleId="CommentSubjectChar">
    <w:name w:val="Comment Subject Char"/>
    <w:link w:val="CommentSubject"/>
    <w:rsid w:val="00245D6C"/>
    <w:rPr>
      <w:b/>
      <w:bCs/>
    </w:rPr>
  </w:style>
  <w:style w:type="character" w:customStyle="1" w:styleId="Heading1Char">
    <w:name w:val="Heading 1 Char"/>
    <w:link w:val="Heading1"/>
    <w:rsid w:val="000A591F"/>
    <w:rPr>
      <w:rFonts w:ascii="Cambria" w:hAnsi="Cambria"/>
      <w:b/>
      <w:iCs/>
      <w:color w:val="000000"/>
      <w:kern w:val="32"/>
      <w:sz w:val="28"/>
      <w:szCs w:val="32"/>
    </w:rPr>
  </w:style>
  <w:style w:type="character" w:customStyle="1" w:styleId="Heading2Char">
    <w:name w:val="Heading 2 Char"/>
    <w:link w:val="Heading2"/>
    <w:rsid w:val="00C00E2E"/>
    <w:rPr>
      <w:rFonts w:ascii="Cambria" w:eastAsia="Times New Roman" w:hAnsi="Cambria" w:cs="Times New Roman"/>
      <w:b/>
      <w:bCs/>
      <w:i/>
      <w:iCs/>
      <w:sz w:val="28"/>
      <w:szCs w:val="28"/>
    </w:rPr>
  </w:style>
  <w:style w:type="character" w:customStyle="1" w:styleId="Heading3Char">
    <w:name w:val="Heading 3 Char"/>
    <w:link w:val="Heading3"/>
    <w:semiHidden/>
    <w:rsid w:val="00C00E2E"/>
    <w:rPr>
      <w:rFonts w:ascii="Cambria" w:eastAsia="Times New Roman" w:hAnsi="Cambria" w:cs="Times New Roman"/>
      <w:b/>
      <w:bCs/>
      <w:sz w:val="26"/>
      <w:szCs w:val="26"/>
    </w:rPr>
  </w:style>
  <w:style w:type="character" w:customStyle="1" w:styleId="Heading4Char">
    <w:name w:val="Heading 4 Char"/>
    <w:link w:val="Heading4"/>
    <w:rsid w:val="00C00E2E"/>
    <w:rPr>
      <w:rFonts w:ascii="Calibri" w:eastAsia="Times New Roman" w:hAnsi="Calibri" w:cs="Times New Roman"/>
      <w:b/>
      <w:bCs/>
      <w:sz w:val="28"/>
      <w:szCs w:val="28"/>
    </w:rPr>
  </w:style>
  <w:style w:type="paragraph" w:styleId="TOCHeading">
    <w:name w:val="TOC Heading"/>
    <w:basedOn w:val="Heading1"/>
    <w:next w:val="Normal"/>
    <w:uiPriority w:val="39"/>
    <w:semiHidden/>
    <w:unhideWhenUsed/>
    <w:qFormat/>
    <w:rsid w:val="00512D75"/>
    <w:pPr>
      <w:keepLines/>
      <w:widowControl/>
      <w:adjustRightInd/>
      <w:spacing w:before="480" w:after="0" w:line="276" w:lineRule="auto"/>
      <w:textAlignment w:val="auto"/>
      <w:outlineLvl w:val="9"/>
    </w:pPr>
    <w:rPr>
      <w:color w:val="365F91"/>
      <w:kern w:val="0"/>
      <w:szCs w:val="28"/>
    </w:rPr>
  </w:style>
  <w:style w:type="paragraph" w:styleId="TOC1">
    <w:name w:val="toc 1"/>
    <w:basedOn w:val="Normal"/>
    <w:next w:val="Normal"/>
    <w:autoRedefine/>
    <w:uiPriority w:val="39"/>
    <w:qFormat/>
    <w:rsid w:val="002D70D1"/>
    <w:pPr>
      <w:tabs>
        <w:tab w:val="right" w:leader="dot" w:pos="9350"/>
      </w:tabs>
    </w:pPr>
  </w:style>
  <w:style w:type="paragraph" w:styleId="TOC2">
    <w:name w:val="toc 2"/>
    <w:basedOn w:val="Normal"/>
    <w:next w:val="Normal"/>
    <w:autoRedefine/>
    <w:uiPriority w:val="39"/>
    <w:qFormat/>
    <w:rsid w:val="00373D2F"/>
    <w:pPr>
      <w:tabs>
        <w:tab w:val="left" w:pos="720"/>
        <w:tab w:val="right" w:leader="dot" w:pos="9350"/>
      </w:tabs>
      <w:ind w:left="240" w:firstLine="120"/>
    </w:pPr>
  </w:style>
  <w:style w:type="paragraph" w:styleId="TOC3">
    <w:name w:val="toc 3"/>
    <w:basedOn w:val="Normal"/>
    <w:next w:val="Normal"/>
    <w:autoRedefine/>
    <w:uiPriority w:val="39"/>
    <w:qFormat/>
    <w:rsid w:val="00512D75"/>
    <w:pPr>
      <w:ind w:left="480"/>
    </w:pPr>
  </w:style>
  <w:style w:type="paragraph" w:styleId="TOC4">
    <w:name w:val="toc 4"/>
    <w:basedOn w:val="Normal"/>
    <w:next w:val="Normal"/>
    <w:autoRedefine/>
    <w:uiPriority w:val="39"/>
    <w:rsid w:val="00373D2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toc 1" w:uiPriority="39"/>
    <w:lsdException w:name="toc 2" w:uiPriority="39"/>
    <w:lsdException w:name="toc 3" w:uiPriority="39"/>
    <w:lsdException w:name="Hyperlink" w:uiPriority="99"/>
  </w:latentStyles>
  <w:style w:type="paragraph" w:default="1" w:styleId="Normal">
    <w:name w:val="Normal"/>
    <w:qFormat/>
    <w:rsid w:val="00CB1CE1"/>
    <w:pPr>
      <w:widowControl w:val="0"/>
      <w:adjustRightInd w:val="0"/>
      <w:spacing w:line="360" w:lineRule="atLeast"/>
      <w:jc w:val="both"/>
      <w:textAlignment w:val="baseline"/>
    </w:pPr>
  </w:style>
  <w:style w:type="paragraph" w:styleId="Heading1">
    <w:name w:val="heading 1"/>
    <w:basedOn w:val="Normal"/>
    <w:next w:val="Normal"/>
    <w:link w:val="Heading1Char"/>
    <w:qFormat/>
    <w:rsid w:val="000A591F"/>
    <w:pPr>
      <w:keepNext/>
      <w:spacing w:before="240" w:after="60"/>
      <w:jc w:val="left"/>
      <w:outlineLvl w:val="0"/>
    </w:pPr>
    <w:rPr>
      <w:rFonts w:ascii="Cambria" w:hAnsi="Cambria"/>
      <w:b/>
      <w:iCs/>
      <w:color w:val="000000"/>
      <w:kern w:val="32"/>
      <w:sz w:val="28"/>
      <w:szCs w:val="32"/>
    </w:rPr>
  </w:style>
  <w:style w:type="paragraph" w:styleId="Heading2">
    <w:name w:val="heading 2"/>
    <w:basedOn w:val="Normal"/>
    <w:next w:val="Normal"/>
    <w:link w:val="Heading2Char"/>
    <w:unhideWhenUsed/>
    <w:qFormat/>
    <w:rsid w:val="00C00E2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C00E2E"/>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C00E2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1CD5"/>
    <w:pPr>
      <w:widowControl w:val="0"/>
      <w:autoSpaceDE w:val="0"/>
      <w:autoSpaceDN w:val="0"/>
      <w:adjustRightInd w:val="0"/>
      <w:spacing w:line="360" w:lineRule="atLeast"/>
      <w:jc w:val="both"/>
      <w:textAlignment w:val="baseline"/>
    </w:pPr>
    <w:rPr>
      <w:color w:val="000000"/>
    </w:rPr>
  </w:style>
  <w:style w:type="character" w:styleId="Hyperlink">
    <w:name w:val="Hyperlink"/>
    <w:uiPriority w:val="99"/>
    <w:rsid w:val="00824794"/>
    <w:rPr>
      <w:color w:val="0000FF"/>
      <w:u w:val="single"/>
    </w:rPr>
  </w:style>
  <w:style w:type="character" w:styleId="Emphasis">
    <w:name w:val="Emphasis"/>
    <w:uiPriority w:val="20"/>
    <w:qFormat/>
    <w:rsid w:val="00960DF0"/>
    <w:rPr>
      <w:i/>
      <w:iCs/>
    </w:rPr>
  </w:style>
  <w:style w:type="paragraph" w:styleId="ListParagraph">
    <w:name w:val="List Paragraph"/>
    <w:basedOn w:val="Normal"/>
    <w:uiPriority w:val="34"/>
    <w:qFormat/>
    <w:rsid w:val="00230A6A"/>
    <w:pPr>
      <w:widowControl/>
      <w:adjustRightInd/>
      <w:spacing w:after="200" w:line="276" w:lineRule="auto"/>
      <w:ind w:left="720"/>
      <w:contextualSpacing/>
      <w:jc w:val="left"/>
      <w:textAlignment w:val="auto"/>
    </w:pPr>
    <w:rPr>
      <w:rFonts w:ascii="Calibri" w:eastAsia="Calibri" w:hAnsi="Calibri"/>
      <w:sz w:val="22"/>
      <w:szCs w:val="22"/>
    </w:rPr>
  </w:style>
  <w:style w:type="paragraph" w:styleId="Header">
    <w:name w:val="header"/>
    <w:basedOn w:val="Normal"/>
    <w:link w:val="HeaderChar"/>
    <w:rsid w:val="001955F5"/>
    <w:pPr>
      <w:tabs>
        <w:tab w:val="center" w:pos="4680"/>
        <w:tab w:val="right" w:pos="9360"/>
      </w:tabs>
    </w:pPr>
  </w:style>
  <w:style w:type="character" w:customStyle="1" w:styleId="HeaderChar">
    <w:name w:val="Header Char"/>
    <w:link w:val="Header"/>
    <w:rsid w:val="001955F5"/>
    <w:rPr>
      <w:sz w:val="24"/>
      <w:szCs w:val="24"/>
    </w:rPr>
  </w:style>
  <w:style w:type="paragraph" w:styleId="Footer">
    <w:name w:val="footer"/>
    <w:basedOn w:val="Normal"/>
    <w:link w:val="FooterChar"/>
    <w:uiPriority w:val="99"/>
    <w:rsid w:val="001955F5"/>
    <w:pPr>
      <w:tabs>
        <w:tab w:val="center" w:pos="4680"/>
        <w:tab w:val="right" w:pos="9360"/>
      </w:tabs>
    </w:pPr>
  </w:style>
  <w:style w:type="character" w:customStyle="1" w:styleId="FooterChar">
    <w:name w:val="Footer Char"/>
    <w:link w:val="Footer"/>
    <w:uiPriority w:val="99"/>
    <w:rsid w:val="001955F5"/>
    <w:rPr>
      <w:sz w:val="24"/>
      <w:szCs w:val="24"/>
    </w:rPr>
  </w:style>
  <w:style w:type="paragraph" w:styleId="BalloonText">
    <w:name w:val="Balloon Text"/>
    <w:basedOn w:val="Normal"/>
    <w:link w:val="BalloonTextChar"/>
    <w:rsid w:val="00551B2E"/>
    <w:pPr>
      <w:spacing w:line="240" w:lineRule="auto"/>
    </w:pPr>
    <w:rPr>
      <w:rFonts w:ascii="Tahoma" w:hAnsi="Tahoma" w:cs="Tahoma"/>
      <w:sz w:val="16"/>
      <w:szCs w:val="16"/>
    </w:rPr>
  </w:style>
  <w:style w:type="character" w:customStyle="1" w:styleId="BalloonTextChar">
    <w:name w:val="Balloon Text Char"/>
    <w:link w:val="BalloonText"/>
    <w:rsid w:val="00551B2E"/>
    <w:rPr>
      <w:rFonts w:ascii="Tahoma" w:hAnsi="Tahoma" w:cs="Tahoma"/>
      <w:sz w:val="16"/>
      <w:szCs w:val="16"/>
    </w:rPr>
  </w:style>
  <w:style w:type="character" w:styleId="CommentReference">
    <w:name w:val="annotation reference"/>
    <w:rsid w:val="00245D6C"/>
    <w:rPr>
      <w:sz w:val="16"/>
      <w:szCs w:val="16"/>
    </w:rPr>
  </w:style>
  <w:style w:type="paragraph" w:styleId="CommentText">
    <w:name w:val="annotation text"/>
    <w:basedOn w:val="Normal"/>
    <w:link w:val="CommentTextChar"/>
    <w:rsid w:val="00245D6C"/>
    <w:rPr>
      <w:sz w:val="20"/>
      <w:szCs w:val="20"/>
    </w:rPr>
  </w:style>
  <w:style w:type="character" w:customStyle="1" w:styleId="CommentTextChar">
    <w:name w:val="Comment Text Char"/>
    <w:basedOn w:val="DefaultParagraphFont"/>
    <w:link w:val="CommentText"/>
    <w:rsid w:val="00245D6C"/>
  </w:style>
  <w:style w:type="paragraph" w:styleId="CommentSubject">
    <w:name w:val="annotation subject"/>
    <w:basedOn w:val="CommentText"/>
    <w:next w:val="CommentText"/>
    <w:link w:val="CommentSubjectChar"/>
    <w:rsid w:val="00245D6C"/>
    <w:rPr>
      <w:b/>
      <w:bCs/>
    </w:rPr>
  </w:style>
  <w:style w:type="character" w:customStyle="1" w:styleId="CommentSubjectChar">
    <w:name w:val="Comment Subject Char"/>
    <w:link w:val="CommentSubject"/>
    <w:rsid w:val="00245D6C"/>
    <w:rPr>
      <w:b/>
      <w:bCs/>
    </w:rPr>
  </w:style>
  <w:style w:type="character" w:customStyle="1" w:styleId="Heading1Char">
    <w:name w:val="Heading 1 Char"/>
    <w:link w:val="Heading1"/>
    <w:rsid w:val="000A591F"/>
    <w:rPr>
      <w:rFonts w:ascii="Cambria" w:hAnsi="Cambria"/>
      <w:b/>
      <w:iCs/>
      <w:color w:val="000000"/>
      <w:kern w:val="32"/>
      <w:sz w:val="28"/>
      <w:szCs w:val="32"/>
    </w:rPr>
  </w:style>
  <w:style w:type="character" w:customStyle="1" w:styleId="Heading2Char">
    <w:name w:val="Heading 2 Char"/>
    <w:link w:val="Heading2"/>
    <w:rsid w:val="00C00E2E"/>
    <w:rPr>
      <w:rFonts w:ascii="Cambria" w:eastAsia="Times New Roman" w:hAnsi="Cambria" w:cs="Times New Roman"/>
      <w:b/>
      <w:bCs/>
      <w:i/>
      <w:iCs/>
      <w:sz w:val="28"/>
      <w:szCs w:val="28"/>
    </w:rPr>
  </w:style>
  <w:style w:type="character" w:customStyle="1" w:styleId="Heading3Char">
    <w:name w:val="Heading 3 Char"/>
    <w:link w:val="Heading3"/>
    <w:semiHidden/>
    <w:rsid w:val="00C00E2E"/>
    <w:rPr>
      <w:rFonts w:ascii="Cambria" w:eastAsia="Times New Roman" w:hAnsi="Cambria" w:cs="Times New Roman"/>
      <w:b/>
      <w:bCs/>
      <w:sz w:val="26"/>
      <w:szCs w:val="26"/>
    </w:rPr>
  </w:style>
  <w:style w:type="character" w:customStyle="1" w:styleId="Heading4Char">
    <w:name w:val="Heading 4 Char"/>
    <w:link w:val="Heading4"/>
    <w:rsid w:val="00C00E2E"/>
    <w:rPr>
      <w:rFonts w:ascii="Calibri" w:eastAsia="Times New Roman" w:hAnsi="Calibri" w:cs="Times New Roman"/>
      <w:b/>
      <w:bCs/>
      <w:sz w:val="28"/>
      <w:szCs w:val="28"/>
    </w:rPr>
  </w:style>
  <w:style w:type="paragraph" w:styleId="TOCHeading">
    <w:name w:val="TOC Heading"/>
    <w:basedOn w:val="Heading1"/>
    <w:next w:val="Normal"/>
    <w:uiPriority w:val="39"/>
    <w:semiHidden/>
    <w:unhideWhenUsed/>
    <w:qFormat/>
    <w:rsid w:val="00512D75"/>
    <w:pPr>
      <w:keepLines/>
      <w:widowControl/>
      <w:adjustRightInd/>
      <w:spacing w:before="480" w:after="0" w:line="276" w:lineRule="auto"/>
      <w:textAlignment w:val="auto"/>
      <w:outlineLvl w:val="9"/>
    </w:pPr>
    <w:rPr>
      <w:color w:val="365F91"/>
      <w:kern w:val="0"/>
      <w:szCs w:val="28"/>
    </w:rPr>
  </w:style>
  <w:style w:type="paragraph" w:styleId="TOC1">
    <w:name w:val="toc 1"/>
    <w:basedOn w:val="Normal"/>
    <w:next w:val="Normal"/>
    <w:autoRedefine/>
    <w:uiPriority w:val="39"/>
    <w:qFormat/>
    <w:rsid w:val="002D70D1"/>
    <w:pPr>
      <w:tabs>
        <w:tab w:val="right" w:leader="dot" w:pos="9350"/>
      </w:tabs>
    </w:pPr>
  </w:style>
  <w:style w:type="paragraph" w:styleId="TOC2">
    <w:name w:val="toc 2"/>
    <w:basedOn w:val="Normal"/>
    <w:next w:val="Normal"/>
    <w:autoRedefine/>
    <w:uiPriority w:val="39"/>
    <w:qFormat/>
    <w:rsid w:val="00373D2F"/>
    <w:pPr>
      <w:tabs>
        <w:tab w:val="left" w:pos="720"/>
        <w:tab w:val="right" w:leader="dot" w:pos="9350"/>
      </w:tabs>
      <w:ind w:left="240" w:firstLine="120"/>
    </w:pPr>
  </w:style>
  <w:style w:type="paragraph" w:styleId="TOC3">
    <w:name w:val="toc 3"/>
    <w:basedOn w:val="Normal"/>
    <w:next w:val="Normal"/>
    <w:autoRedefine/>
    <w:uiPriority w:val="39"/>
    <w:qFormat/>
    <w:rsid w:val="00512D75"/>
    <w:pPr>
      <w:ind w:left="480"/>
    </w:pPr>
  </w:style>
  <w:style w:type="paragraph" w:styleId="TOC4">
    <w:name w:val="toc 4"/>
    <w:basedOn w:val="Normal"/>
    <w:next w:val="Normal"/>
    <w:autoRedefine/>
    <w:uiPriority w:val="39"/>
    <w:rsid w:val="00373D2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General Education Committee</vt:lpstr>
    </vt:vector>
  </TitlesOfParts>
  <Company>California State University, Fresno</Company>
  <LinksUpToDate>false</LinksUpToDate>
  <CharactersWithSpaces>10444</CharactersWithSpaces>
  <SharedDoc>false</SharedDoc>
  <HLinks>
    <vt:vector size="114" baseType="variant">
      <vt:variant>
        <vt:i4>1966140</vt:i4>
      </vt:variant>
      <vt:variant>
        <vt:i4>110</vt:i4>
      </vt:variant>
      <vt:variant>
        <vt:i4>0</vt:i4>
      </vt:variant>
      <vt:variant>
        <vt:i4>5</vt:i4>
      </vt:variant>
      <vt:variant>
        <vt:lpwstr/>
      </vt:variant>
      <vt:variant>
        <vt:lpwstr>_Toc291670861</vt:lpwstr>
      </vt:variant>
      <vt:variant>
        <vt:i4>1900604</vt:i4>
      </vt:variant>
      <vt:variant>
        <vt:i4>104</vt:i4>
      </vt:variant>
      <vt:variant>
        <vt:i4>0</vt:i4>
      </vt:variant>
      <vt:variant>
        <vt:i4>5</vt:i4>
      </vt:variant>
      <vt:variant>
        <vt:lpwstr/>
      </vt:variant>
      <vt:variant>
        <vt:lpwstr>_Toc291670854</vt:lpwstr>
      </vt:variant>
      <vt:variant>
        <vt:i4>1835068</vt:i4>
      </vt:variant>
      <vt:variant>
        <vt:i4>98</vt:i4>
      </vt:variant>
      <vt:variant>
        <vt:i4>0</vt:i4>
      </vt:variant>
      <vt:variant>
        <vt:i4>5</vt:i4>
      </vt:variant>
      <vt:variant>
        <vt:lpwstr/>
      </vt:variant>
      <vt:variant>
        <vt:lpwstr>_Toc291670847</vt:lpwstr>
      </vt:variant>
      <vt:variant>
        <vt:i4>1835068</vt:i4>
      </vt:variant>
      <vt:variant>
        <vt:i4>92</vt:i4>
      </vt:variant>
      <vt:variant>
        <vt:i4>0</vt:i4>
      </vt:variant>
      <vt:variant>
        <vt:i4>5</vt:i4>
      </vt:variant>
      <vt:variant>
        <vt:lpwstr/>
      </vt:variant>
      <vt:variant>
        <vt:lpwstr>_Toc291670846</vt:lpwstr>
      </vt:variant>
      <vt:variant>
        <vt:i4>1835068</vt:i4>
      </vt:variant>
      <vt:variant>
        <vt:i4>86</vt:i4>
      </vt:variant>
      <vt:variant>
        <vt:i4>0</vt:i4>
      </vt:variant>
      <vt:variant>
        <vt:i4>5</vt:i4>
      </vt:variant>
      <vt:variant>
        <vt:lpwstr/>
      </vt:variant>
      <vt:variant>
        <vt:lpwstr>_Toc291670845</vt:lpwstr>
      </vt:variant>
      <vt:variant>
        <vt:i4>1835068</vt:i4>
      </vt:variant>
      <vt:variant>
        <vt:i4>80</vt:i4>
      </vt:variant>
      <vt:variant>
        <vt:i4>0</vt:i4>
      </vt:variant>
      <vt:variant>
        <vt:i4>5</vt:i4>
      </vt:variant>
      <vt:variant>
        <vt:lpwstr/>
      </vt:variant>
      <vt:variant>
        <vt:lpwstr>_Toc291670844</vt:lpwstr>
      </vt:variant>
      <vt:variant>
        <vt:i4>1835068</vt:i4>
      </vt:variant>
      <vt:variant>
        <vt:i4>74</vt:i4>
      </vt:variant>
      <vt:variant>
        <vt:i4>0</vt:i4>
      </vt:variant>
      <vt:variant>
        <vt:i4>5</vt:i4>
      </vt:variant>
      <vt:variant>
        <vt:lpwstr/>
      </vt:variant>
      <vt:variant>
        <vt:lpwstr>_Toc291670842</vt:lpwstr>
      </vt:variant>
      <vt:variant>
        <vt:i4>1835068</vt:i4>
      </vt:variant>
      <vt:variant>
        <vt:i4>68</vt:i4>
      </vt:variant>
      <vt:variant>
        <vt:i4>0</vt:i4>
      </vt:variant>
      <vt:variant>
        <vt:i4>5</vt:i4>
      </vt:variant>
      <vt:variant>
        <vt:lpwstr/>
      </vt:variant>
      <vt:variant>
        <vt:lpwstr>_Toc291670841</vt:lpwstr>
      </vt:variant>
      <vt:variant>
        <vt:i4>1835068</vt:i4>
      </vt:variant>
      <vt:variant>
        <vt:i4>62</vt:i4>
      </vt:variant>
      <vt:variant>
        <vt:i4>0</vt:i4>
      </vt:variant>
      <vt:variant>
        <vt:i4>5</vt:i4>
      </vt:variant>
      <vt:variant>
        <vt:lpwstr/>
      </vt:variant>
      <vt:variant>
        <vt:lpwstr>_Toc291670840</vt:lpwstr>
      </vt:variant>
      <vt:variant>
        <vt:i4>1769532</vt:i4>
      </vt:variant>
      <vt:variant>
        <vt:i4>56</vt:i4>
      </vt:variant>
      <vt:variant>
        <vt:i4>0</vt:i4>
      </vt:variant>
      <vt:variant>
        <vt:i4>5</vt:i4>
      </vt:variant>
      <vt:variant>
        <vt:lpwstr/>
      </vt:variant>
      <vt:variant>
        <vt:lpwstr>_Toc291670839</vt:lpwstr>
      </vt:variant>
      <vt:variant>
        <vt:i4>1769532</vt:i4>
      </vt:variant>
      <vt:variant>
        <vt:i4>50</vt:i4>
      </vt:variant>
      <vt:variant>
        <vt:i4>0</vt:i4>
      </vt:variant>
      <vt:variant>
        <vt:i4>5</vt:i4>
      </vt:variant>
      <vt:variant>
        <vt:lpwstr/>
      </vt:variant>
      <vt:variant>
        <vt:lpwstr>_Toc291670838</vt:lpwstr>
      </vt:variant>
      <vt:variant>
        <vt:i4>1769532</vt:i4>
      </vt:variant>
      <vt:variant>
        <vt:i4>44</vt:i4>
      </vt:variant>
      <vt:variant>
        <vt:i4>0</vt:i4>
      </vt:variant>
      <vt:variant>
        <vt:i4>5</vt:i4>
      </vt:variant>
      <vt:variant>
        <vt:lpwstr/>
      </vt:variant>
      <vt:variant>
        <vt:lpwstr>_Toc291670836</vt:lpwstr>
      </vt:variant>
      <vt:variant>
        <vt:i4>1769532</vt:i4>
      </vt:variant>
      <vt:variant>
        <vt:i4>38</vt:i4>
      </vt:variant>
      <vt:variant>
        <vt:i4>0</vt:i4>
      </vt:variant>
      <vt:variant>
        <vt:i4>5</vt:i4>
      </vt:variant>
      <vt:variant>
        <vt:lpwstr/>
      </vt:variant>
      <vt:variant>
        <vt:lpwstr>_Toc291670835</vt:lpwstr>
      </vt:variant>
      <vt:variant>
        <vt:i4>1769532</vt:i4>
      </vt:variant>
      <vt:variant>
        <vt:i4>32</vt:i4>
      </vt:variant>
      <vt:variant>
        <vt:i4>0</vt:i4>
      </vt:variant>
      <vt:variant>
        <vt:i4>5</vt:i4>
      </vt:variant>
      <vt:variant>
        <vt:lpwstr/>
      </vt:variant>
      <vt:variant>
        <vt:lpwstr>_Toc291670834</vt:lpwstr>
      </vt:variant>
      <vt:variant>
        <vt:i4>1769532</vt:i4>
      </vt:variant>
      <vt:variant>
        <vt:i4>26</vt:i4>
      </vt:variant>
      <vt:variant>
        <vt:i4>0</vt:i4>
      </vt:variant>
      <vt:variant>
        <vt:i4>5</vt:i4>
      </vt:variant>
      <vt:variant>
        <vt:lpwstr/>
      </vt:variant>
      <vt:variant>
        <vt:lpwstr>_Toc291670833</vt:lpwstr>
      </vt:variant>
      <vt:variant>
        <vt:i4>1769532</vt:i4>
      </vt:variant>
      <vt:variant>
        <vt:i4>20</vt:i4>
      </vt:variant>
      <vt:variant>
        <vt:i4>0</vt:i4>
      </vt:variant>
      <vt:variant>
        <vt:i4>5</vt:i4>
      </vt:variant>
      <vt:variant>
        <vt:lpwstr/>
      </vt:variant>
      <vt:variant>
        <vt:lpwstr>_Toc291670832</vt:lpwstr>
      </vt:variant>
      <vt:variant>
        <vt:i4>1769532</vt:i4>
      </vt:variant>
      <vt:variant>
        <vt:i4>14</vt:i4>
      </vt:variant>
      <vt:variant>
        <vt:i4>0</vt:i4>
      </vt:variant>
      <vt:variant>
        <vt:i4>5</vt:i4>
      </vt:variant>
      <vt:variant>
        <vt:lpwstr/>
      </vt:variant>
      <vt:variant>
        <vt:lpwstr>_Toc291670831</vt:lpwstr>
      </vt:variant>
      <vt:variant>
        <vt:i4>1769532</vt:i4>
      </vt:variant>
      <vt:variant>
        <vt:i4>8</vt:i4>
      </vt:variant>
      <vt:variant>
        <vt:i4>0</vt:i4>
      </vt:variant>
      <vt:variant>
        <vt:i4>5</vt:i4>
      </vt:variant>
      <vt:variant>
        <vt:lpwstr/>
      </vt:variant>
      <vt:variant>
        <vt:lpwstr>_Toc291670830</vt:lpwstr>
      </vt:variant>
      <vt:variant>
        <vt:i4>1703996</vt:i4>
      </vt:variant>
      <vt:variant>
        <vt:i4>2</vt:i4>
      </vt:variant>
      <vt:variant>
        <vt:i4>0</vt:i4>
      </vt:variant>
      <vt:variant>
        <vt:i4>5</vt:i4>
      </vt:variant>
      <vt:variant>
        <vt:lpwstr/>
      </vt:variant>
      <vt:variant>
        <vt:lpwstr>_Toc291670829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dc:title>
  <dc:creator>Dennis Nef</dc:creator>
  <cp:lastModifiedBy>Undergraduate Studies Student Assistant</cp:lastModifiedBy>
  <cp:revision>3</cp:revision>
  <cp:lastPrinted>2010-03-05T17:13:00Z</cp:lastPrinted>
  <dcterms:created xsi:type="dcterms:W3CDTF">2013-06-26T19:36:00Z</dcterms:created>
  <dcterms:modified xsi:type="dcterms:W3CDTF">2018-06-15T19:58:00Z</dcterms:modified>
</cp:coreProperties>
</file>