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imes New Roman" w:eastAsia="Times New Roman" w:hAnsi="Times New Roman" w:cs="Times New Roman"/>
          <w:b w:val="0"/>
          <w:bCs w:val="0"/>
          <w:color w:val="auto"/>
          <w:sz w:val="24"/>
          <w:szCs w:val="24"/>
        </w:rPr>
        <w:id w:val="27800081"/>
        <w:docPartObj>
          <w:docPartGallery w:val="Table of Contents"/>
          <w:docPartUnique/>
        </w:docPartObj>
      </w:sdtPr>
      <w:sdtEndPr/>
      <w:sdtContent>
        <w:p w:rsidR="00B7191F" w:rsidRDefault="00B7191F">
          <w:pPr>
            <w:pStyle w:val="TOCHeading"/>
          </w:pPr>
          <w:r>
            <w:t>Table of Contents</w:t>
          </w:r>
          <w:bookmarkStart w:id="0" w:name="_GoBack"/>
          <w:bookmarkEnd w:id="0"/>
        </w:p>
        <w:p w:rsidR="0077496B" w:rsidRDefault="00227948">
          <w:pPr>
            <w:pStyle w:val="TOC1"/>
            <w:tabs>
              <w:tab w:val="right" w:leader="dot" w:pos="9350"/>
            </w:tabs>
            <w:rPr>
              <w:rFonts w:eastAsiaTheme="minorEastAsia" w:cstheme="minorBidi"/>
              <w:b w:val="0"/>
              <w:caps w:val="0"/>
              <w:noProof/>
              <w:sz w:val="24"/>
              <w:szCs w:val="24"/>
            </w:rPr>
          </w:pPr>
          <w:r>
            <w:fldChar w:fldCharType="begin"/>
          </w:r>
          <w:r w:rsidR="00B7191F">
            <w:instrText xml:space="preserve"> TOC \o "1-3" \h \z \u </w:instrText>
          </w:r>
          <w:r>
            <w:fldChar w:fldCharType="separate"/>
          </w:r>
          <w:r w:rsidR="0077496B">
            <w:rPr>
              <w:noProof/>
            </w:rPr>
            <w:t>General Education Program Description</w:t>
          </w:r>
          <w:r w:rsidR="0077496B">
            <w:rPr>
              <w:noProof/>
            </w:rPr>
            <w:tab/>
          </w:r>
          <w:r>
            <w:rPr>
              <w:noProof/>
            </w:rPr>
            <w:fldChar w:fldCharType="begin"/>
          </w:r>
          <w:r w:rsidR="0077496B">
            <w:rPr>
              <w:noProof/>
            </w:rPr>
            <w:instrText xml:space="preserve"> PAGEREF _Toc192731022 \h </w:instrText>
          </w:r>
          <w:r>
            <w:rPr>
              <w:noProof/>
            </w:rPr>
          </w:r>
          <w:r>
            <w:rPr>
              <w:noProof/>
            </w:rPr>
            <w:fldChar w:fldCharType="separate"/>
          </w:r>
          <w:r w:rsidR="0077496B">
            <w:rPr>
              <w:noProof/>
            </w:rPr>
            <w:t>2</w:t>
          </w:r>
          <w:r>
            <w:rPr>
              <w:noProof/>
            </w:rPr>
            <w:fldChar w:fldCharType="end"/>
          </w:r>
        </w:p>
        <w:p w:rsidR="0077496B" w:rsidRDefault="0077496B">
          <w:pPr>
            <w:pStyle w:val="TOC1"/>
            <w:tabs>
              <w:tab w:val="right" w:leader="dot" w:pos="9350"/>
            </w:tabs>
            <w:rPr>
              <w:rFonts w:eastAsiaTheme="minorEastAsia" w:cstheme="minorBidi"/>
              <w:b w:val="0"/>
              <w:caps w:val="0"/>
              <w:noProof/>
              <w:sz w:val="24"/>
              <w:szCs w:val="24"/>
            </w:rPr>
          </w:pPr>
          <w:r w:rsidRPr="004A23C1">
            <w:rPr>
              <w:rFonts w:eastAsiaTheme="minorHAnsi"/>
              <w:noProof/>
            </w:rPr>
            <w:t>Criteria Applying to All Areas</w:t>
          </w:r>
          <w:r>
            <w:rPr>
              <w:noProof/>
            </w:rPr>
            <w:tab/>
          </w:r>
          <w:r w:rsidR="00227948">
            <w:rPr>
              <w:noProof/>
            </w:rPr>
            <w:fldChar w:fldCharType="begin"/>
          </w:r>
          <w:r>
            <w:rPr>
              <w:noProof/>
            </w:rPr>
            <w:instrText xml:space="preserve"> PAGEREF _Toc192731023 \h </w:instrText>
          </w:r>
          <w:r w:rsidR="00227948">
            <w:rPr>
              <w:noProof/>
            </w:rPr>
          </w:r>
          <w:r w:rsidR="00227948">
            <w:rPr>
              <w:noProof/>
            </w:rPr>
            <w:fldChar w:fldCharType="separate"/>
          </w:r>
          <w:r>
            <w:rPr>
              <w:noProof/>
            </w:rPr>
            <w:t>2</w:t>
          </w:r>
          <w:r w:rsidR="00227948">
            <w:rPr>
              <w:noProof/>
            </w:rPr>
            <w:fldChar w:fldCharType="end"/>
          </w:r>
        </w:p>
        <w:p w:rsidR="0077496B" w:rsidRDefault="0077496B">
          <w:pPr>
            <w:pStyle w:val="TOC1"/>
            <w:tabs>
              <w:tab w:val="right" w:leader="dot" w:pos="9350"/>
            </w:tabs>
            <w:rPr>
              <w:rFonts w:eastAsiaTheme="minorEastAsia" w:cstheme="minorBidi"/>
              <w:b w:val="0"/>
              <w:caps w:val="0"/>
              <w:noProof/>
              <w:sz w:val="24"/>
              <w:szCs w:val="24"/>
            </w:rPr>
          </w:pPr>
          <w:r>
            <w:rPr>
              <w:noProof/>
            </w:rPr>
            <w:t>Descriptions for Areas A, B, C, D and E</w:t>
          </w:r>
          <w:r>
            <w:rPr>
              <w:noProof/>
            </w:rPr>
            <w:tab/>
          </w:r>
          <w:r w:rsidR="00227948">
            <w:rPr>
              <w:noProof/>
            </w:rPr>
            <w:fldChar w:fldCharType="begin"/>
          </w:r>
          <w:r>
            <w:rPr>
              <w:noProof/>
            </w:rPr>
            <w:instrText xml:space="preserve"> PAGEREF _Toc192731024 \h </w:instrText>
          </w:r>
          <w:r w:rsidR="00227948">
            <w:rPr>
              <w:noProof/>
            </w:rPr>
          </w:r>
          <w:r w:rsidR="00227948">
            <w:rPr>
              <w:noProof/>
            </w:rPr>
            <w:fldChar w:fldCharType="separate"/>
          </w:r>
          <w:r>
            <w:rPr>
              <w:noProof/>
            </w:rPr>
            <w:t>3</w:t>
          </w:r>
          <w:r w:rsidR="00227948">
            <w:rPr>
              <w:noProof/>
            </w:rPr>
            <w:fldChar w:fldCharType="end"/>
          </w:r>
        </w:p>
        <w:p w:rsidR="0077496B" w:rsidRDefault="0077496B">
          <w:pPr>
            <w:pStyle w:val="TOC2"/>
            <w:tabs>
              <w:tab w:val="right" w:leader="dot" w:pos="9350"/>
            </w:tabs>
            <w:rPr>
              <w:rFonts w:eastAsiaTheme="minorEastAsia" w:cstheme="minorBidi"/>
              <w:smallCaps w:val="0"/>
              <w:noProof/>
              <w:sz w:val="24"/>
              <w:szCs w:val="24"/>
            </w:rPr>
          </w:pPr>
          <w:r>
            <w:rPr>
              <w:noProof/>
            </w:rPr>
            <w:t>General Education Area A</w:t>
          </w:r>
          <w:r>
            <w:rPr>
              <w:noProof/>
            </w:rPr>
            <w:tab/>
          </w:r>
          <w:r w:rsidR="00227948">
            <w:rPr>
              <w:noProof/>
            </w:rPr>
            <w:fldChar w:fldCharType="begin"/>
          </w:r>
          <w:r>
            <w:rPr>
              <w:noProof/>
            </w:rPr>
            <w:instrText xml:space="preserve"> PAGEREF _Toc192731025 \h </w:instrText>
          </w:r>
          <w:r w:rsidR="00227948">
            <w:rPr>
              <w:noProof/>
            </w:rPr>
          </w:r>
          <w:r w:rsidR="00227948">
            <w:rPr>
              <w:noProof/>
            </w:rPr>
            <w:fldChar w:fldCharType="separate"/>
          </w:r>
          <w:r>
            <w:rPr>
              <w:noProof/>
            </w:rPr>
            <w:t>3</w:t>
          </w:r>
          <w:r w:rsidR="00227948">
            <w:rPr>
              <w:noProof/>
            </w:rPr>
            <w:fldChar w:fldCharType="end"/>
          </w:r>
        </w:p>
        <w:p w:rsidR="0077496B" w:rsidRDefault="0077496B">
          <w:pPr>
            <w:pStyle w:val="TOC3"/>
            <w:tabs>
              <w:tab w:val="right" w:leader="dot" w:pos="9350"/>
            </w:tabs>
            <w:rPr>
              <w:rFonts w:eastAsiaTheme="minorEastAsia" w:cstheme="minorBidi"/>
              <w:i w:val="0"/>
              <w:noProof/>
              <w:sz w:val="24"/>
              <w:szCs w:val="24"/>
            </w:rPr>
          </w:pPr>
          <w:r>
            <w:rPr>
              <w:noProof/>
            </w:rPr>
            <w:t>Oral Communication (A1) and Written Communication (A2)</w:t>
          </w:r>
          <w:r>
            <w:rPr>
              <w:noProof/>
            </w:rPr>
            <w:tab/>
          </w:r>
          <w:r w:rsidR="00227948">
            <w:rPr>
              <w:noProof/>
            </w:rPr>
            <w:fldChar w:fldCharType="begin"/>
          </w:r>
          <w:r>
            <w:rPr>
              <w:noProof/>
            </w:rPr>
            <w:instrText xml:space="preserve"> PAGEREF _Toc192731026 \h </w:instrText>
          </w:r>
          <w:r w:rsidR="00227948">
            <w:rPr>
              <w:noProof/>
            </w:rPr>
          </w:r>
          <w:r w:rsidR="00227948">
            <w:rPr>
              <w:noProof/>
            </w:rPr>
            <w:fldChar w:fldCharType="separate"/>
          </w:r>
          <w:r>
            <w:rPr>
              <w:noProof/>
            </w:rPr>
            <w:t>3</w:t>
          </w:r>
          <w:r w:rsidR="00227948">
            <w:rPr>
              <w:noProof/>
            </w:rPr>
            <w:fldChar w:fldCharType="end"/>
          </w:r>
        </w:p>
        <w:p w:rsidR="0077496B" w:rsidRDefault="0077496B">
          <w:pPr>
            <w:pStyle w:val="TOC3"/>
            <w:tabs>
              <w:tab w:val="right" w:leader="dot" w:pos="9350"/>
            </w:tabs>
            <w:rPr>
              <w:rFonts w:eastAsiaTheme="minorEastAsia" w:cstheme="minorBidi"/>
              <w:i w:val="0"/>
              <w:noProof/>
              <w:sz w:val="24"/>
              <w:szCs w:val="24"/>
            </w:rPr>
          </w:pPr>
          <w:r>
            <w:rPr>
              <w:noProof/>
            </w:rPr>
            <w:t>Critical Thinking (A3)</w:t>
          </w:r>
          <w:r>
            <w:rPr>
              <w:noProof/>
            </w:rPr>
            <w:tab/>
          </w:r>
          <w:r w:rsidR="00227948">
            <w:rPr>
              <w:noProof/>
            </w:rPr>
            <w:fldChar w:fldCharType="begin"/>
          </w:r>
          <w:r>
            <w:rPr>
              <w:noProof/>
            </w:rPr>
            <w:instrText xml:space="preserve"> PAGEREF _Toc192731027 \h </w:instrText>
          </w:r>
          <w:r w:rsidR="00227948">
            <w:rPr>
              <w:noProof/>
            </w:rPr>
          </w:r>
          <w:r w:rsidR="00227948">
            <w:rPr>
              <w:noProof/>
            </w:rPr>
            <w:fldChar w:fldCharType="separate"/>
          </w:r>
          <w:r>
            <w:rPr>
              <w:noProof/>
            </w:rPr>
            <w:t>5</w:t>
          </w:r>
          <w:r w:rsidR="00227948">
            <w:rPr>
              <w:noProof/>
            </w:rPr>
            <w:fldChar w:fldCharType="end"/>
          </w:r>
        </w:p>
        <w:p w:rsidR="0077496B" w:rsidRDefault="0077496B">
          <w:pPr>
            <w:pStyle w:val="TOC2"/>
            <w:tabs>
              <w:tab w:val="right" w:leader="dot" w:pos="9350"/>
            </w:tabs>
            <w:rPr>
              <w:rFonts w:eastAsiaTheme="minorEastAsia" w:cstheme="minorBidi"/>
              <w:smallCaps w:val="0"/>
              <w:noProof/>
              <w:sz w:val="24"/>
              <w:szCs w:val="24"/>
            </w:rPr>
          </w:pPr>
          <w:r>
            <w:rPr>
              <w:noProof/>
            </w:rPr>
            <w:t>General Education Area B</w:t>
          </w:r>
          <w:r>
            <w:rPr>
              <w:noProof/>
            </w:rPr>
            <w:tab/>
          </w:r>
          <w:r w:rsidR="00227948">
            <w:rPr>
              <w:noProof/>
            </w:rPr>
            <w:fldChar w:fldCharType="begin"/>
          </w:r>
          <w:r>
            <w:rPr>
              <w:noProof/>
            </w:rPr>
            <w:instrText xml:space="preserve"> PAGEREF _Toc192731028 \h </w:instrText>
          </w:r>
          <w:r w:rsidR="00227948">
            <w:rPr>
              <w:noProof/>
            </w:rPr>
          </w:r>
          <w:r w:rsidR="00227948">
            <w:rPr>
              <w:noProof/>
            </w:rPr>
            <w:fldChar w:fldCharType="separate"/>
          </w:r>
          <w:r>
            <w:rPr>
              <w:noProof/>
            </w:rPr>
            <w:t>6</w:t>
          </w:r>
          <w:r w:rsidR="00227948">
            <w:rPr>
              <w:noProof/>
            </w:rPr>
            <w:fldChar w:fldCharType="end"/>
          </w:r>
        </w:p>
        <w:p w:rsidR="0077496B" w:rsidRDefault="0077496B">
          <w:pPr>
            <w:pStyle w:val="TOC3"/>
            <w:tabs>
              <w:tab w:val="right" w:leader="dot" w:pos="9350"/>
            </w:tabs>
            <w:rPr>
              <w:rFonts w:eastAsiaTheme="minorEastAsia" w:cstheme="minorBidi"/>
              <w:i w:val="0"/>
              <w:noProof/>
              <w:sz w:val="24"/>
              <w:szCs w:val="24"/>
            </w:rPr>
          </w:pPr>
          <w:r>
            <w:rPr>
              <w:noProof/>
            </w:rPr>
            <w:t>Physical Science (B1)</w:t>
          </w:r>
          <w:r>
            <w:rPr>
              <w:noProof/>
            </w:rPr>
            <w:tab/>
          </w:r>
          <w:r w:rsidR="00227948">
            <w:rPr>
              <w:noProof/>
            </w:rPr>
            <w:fldChar w:fldCharType="begin"/>
          </w:r>
          <w:r>
            <w:rPr>
              <w:noProof/>
            </w:rPr>
            <w:instrText xml:space="preserve"> PAGEREF _Toc192731029 \h </w:instrText>
          </w:r>
          <w:r w:rsidR="00227948">
            <w:rPr>
              <w:noProof/>
            </w:rPr>
          </w:r>
          <w:r w:rsidR="00227948">
            <w:rPr>
              <w:noProof/>
            </w:rPr>
            <w:fldChar w:fldCharType="separate"/>
          </w:r>
          <w:r>
            <w:rPr>
              <w:noProof/>
            </w:rPr>
            <w:t>6</w:t>
          </w:r>
          <w:r w:rsidR="00227948">
            <w:rPr>
              <w:noProof/>
            </w:rPr>
            <w:fldChar w:fldCharType="end"/>
          </w:r>
        </w:p>
        <w:p w:rsidR="0077496B" w:rsidRDefault="0077496B">
          <w:pPr>
            <w:pStyle w:val="TOC3"/>
            <w:tabs>
              <w:tab w:val="right" w:leader="dot" w:pos="9350"/>
            </w:tabs>
            <w:rPr>
              <w:rFonts w:eastAsiaTheme="minorEastAsia" w:cstheme="minorBidi"/>
              <w:i w:val="0"/>
              <w:noProof/>
              <w:sz w:val="24"/>
              <w:szCs w:val="24"/>
            </w:rPr>
          </w:pPr>
          <w:r>
            <w:rPr>
              <w:noProof/>
            </w:rPr>
            <w:t>Life Science (B2)</w:t>
          </w:r>
          <w:r>
            <w:rPr>
              <w:noProof/>
            </w:rPr>
            <w:tab/>
          </w:r>
          <w:r w:rsidR="00227948">
            <w:rPr>
              <w:noProof/>
            </w:rPr>
            <w:fldChar w:fldCharType="begin"/>
          </w:r>
          <w:r>
            <w:rPr>
              <w:noProof/>
            </w:rPr>
            <w:instrText xml:space="preserve"> PAGEREF _Toc192731030 \h </w:instrText>
          </w:r>
          <w:r w:rsidR="00227948">
            <w:rPr>
              <w:noProof/>
            </w:rPr>
          </w:r>
          <w:r w:rsidR="00227948">
            <w:rPr>
              <w:noProof/>
            </w:rPr>
            <w:fldChar w:fldCharType="separate"/>
          </w:r>
          <w:r>
            <w:rPr>
              <w:noProof/>
            </w:rPr>
            <w:t>8</w:t>
          </w:r>
          <w:r w:rsidR="00227948">
            <w:rPr>
              <w:noProof/>
            </w:rPr>
            <w:fldChar w:fldCharType="end"/>
          </w:r>
        </w:p>
        <w:p w:rsidR="0077496B" w:rsidRDefault="0077496B">
          <w:pPr>
            <w:pStyle w:val="TOC3"/>
            <w:tabs>
              <w:tab w:val="right" w:leader="dot" w:pos="9350"/>
            </w:tabs>
            <w:rPr>
              <w:rFonts w:eastAsiaTheme="minorEastAsia" w:cstheme="minorBidi"/>
              <w:i w:val="0"/>
              <w:noProof/>
              <w:sz w:val="24"/>
              <w:szCs w:val="24"/>
            </w:rPr>
          </w:pPr>
          <w:r>
            <w:rPr>
              <w:noProof/>
            </w:rPr>
            <w:t>Laboratory Activity (B3)</w:t>
          </w:r>
          <w:r>
            <w:rPr>
              <w:noProof/>
            </w:rPr>
            <w:tab/>
          </w:r>
          <w:r w:rsidR="00227948">
            <w:rPr>
              <w:noProof/>
            </w:rPr>
            <w:fldChar w:fldCharType="begin"/>
          </w:r>
          <w:r>
            <w:rPr>
              <w:noProof/>
            </w:rPr>
            <w:instrText xml:space="preserve"> PAGEREF _Toc192731031 \h </w:instrText>
          </w:r>
          <w:r w:rsidR="00227948">
            <w:rPr>
              <w:noProof/>
            </w:rPr>
          </w:r>
          <w:r w:rsidR="00227948">
            <w:rPr>
              <w:noProof/>
            </w:rPr>
            <w:fldChar w:fldCharType="separate"/>
          </w:r>
          <w:r>
            <w:rPr>
              <w:noProof/>
            </w:rPr>
            <w:t>8</w:t>
          </w:r>
          <w:r w:rsidR="00227948">
            <w:rPr>
              <w:noProof/>
            </w:rPr>
            <w:fldChar w:fldCharType="end"/>
          </w:r>
        </w:p>
        <w:p w:rsidR="0077496B" w:rsidRDefault="0077496B">
          <w:pPr>
            <w:pStyle w:val="TOC3"/>
            <w:tabs>
              <w:tab w:val="right" w:leader="dot" w:pos="9350"/>
            </w:tabs>
            <w:rPr>
              <w:rFonts w:eastAsiaTheme="minorEastAsia" w:cstheme="minorBidi"/>
              <w:i w:val="0"/>
              <w:noProof/>
              <w:sz w:val="24"/>
              <w:szCs w:val="24"/>
            </w:rPr>
          </w:pPr>
          <w:r>
            <w:rPr>
              <w:noProof/>
            </w:rPr>
            <w:t>Quantitative Reasoning (B4)</w:t>
          </w:r>
          <w:r>
            <w:rPr>
              <w:noProof/>
            </w:rPr>
            <w:tab/>
          </w:r>
          <w:r w:rsidR="00227948">
            <w:rPr>
              <w:noProof/>
            </w:rPr>
            <w:fldChar w:fldCharType="begin"/>
          </w:r>
          <w:r>
            <w:rPr>
              <w:noProof/>
            </w:rPr>
            <w:instrText xml:space="preserve"> PAGEREF _Toc192731032 \h </w:instrText>
          </w:r>
          <w:r w:rsidR="00227948">
            <w:rPr>
              <w:noProof/>
            </w:rPr>
          </w:r>
          <w:r w:rsidR="00227948">
            <w:rPr>
              <w:noProof/>
            </w:rPr>
            <w:fldChar w:fldCharType="separate"/>
          </w:r>
          <w:r>
            <w:rPr>
              <w:noProof/>
            </w:rPr>
            <w:t>9</w:t>
          </w:r>
          <w:r w:rsidR="00227948">
            <w:rPr>
              <w:noProof/>
            </w:rPr>
            <w:fldChar w:fldCharType="end"/>
          </w:r>
        </w:p>
        <w:p w:rsidR="0077496B" w:rsidRDefault="0077496B">
          <w:pPr>
            <w:pStyle w:val="TOC2"/>
            <w:tabs>
              <w:tab w:val="right" w:leader="dot" w:pos="9350"/>
            </w:tabs>
            <w:rPr>
              <w:rFonts w:eastAsiaTheme="minorEastAsia" w:cstheme="minorBidi"/>
              <w:smallCaps w:val="0"/>
              <w:noProof/>
              <w:sz w:val="24"/>
              <w:szCs w:val="24"/>
            </w:rPr>
          </w:pPr>
          <w:r>
            <w:rPr>
              <w:noProof/>
            </w:rPr>
            <w:t>General Education Area C</w:t>
          </w:r>
          <w:r>
            <w:rPr>
              <w:noProof/>
            </w:rPr>
            <w:tab/>
          </w:r>
          <w:r w:rsidR="00227948">
            <w:rPr>
              <w:noProof/>
            </w:rPr>
            <w:fldChar w:fldCharType="begin"/>
          </w:r>
          <w:r>
            <w:rPr>
              <w:noProof/>
            </w:rPr>
            <w:instrText xml:space="preserve"> PAGEREF _Toc192731033 \h </w:instrText>
          </w:r>
          <w:r w:rsidR="00227948">
            <w:rPr>
              <w:noProof/>
            </w:rPr>
          </w:r>
          <w:r w:rsidR="00227948">
            <w:rPr>
              <w:noProof/>
            </w:rPr>
            <w:fldChar w:fldCharType="separate"/>
          </w:r>
          <w:r>
            <w:rPr>
              <w:noProof/>
            </w:rPr>
            <w:t>10</w:t>
          </w:r>
          <w:r w:rsidR="00227948">
            <w:rPr>
              <w:noProof/>
            </w:rPr>
            <w:fldChar w:fldCharType="end"/>
          </w:r>
        </w:p>
        <w:p w:rsidR="0077496B" w:rsidRDefault="0077496B">
          <w:pPr>
            <w:pStyle w:val="TOC3"/>
            <w:tabs>
              <w:tab w:val="right" w:leader="dot" w:pos="9350"/>
            </w:tabs>
            <w:rPr>
              <w:rFonts w:eastAsiaTheme="minorEastAsia" w:cstheme="minorBidi"/>
              <w:i w:val="0"/>
              <w:noProof/>
              <w:sz w:val="24"/>
              <w:szCs w:val="24"/>
            </w:rPr>
          </w:pPr>
          <w:r>
            <w:rPr>
              <w:noProof/>
            </w:rPr>
            <w:t>Arts (Art, Dance, Music, Theatre) (C1)</w:t>
          </w:r>
          <w:r>
            <w:rPr>
              <w:noProof/>
            </w:rPr>
            <w:tab/>
          </w:r>
          <w:r w:rsidR="00227948">
            <w:rPr>
              <w:noProof/>
            </w:rPr>
            <w:fldChar w:fldCharType="begin"/>
          </w:r>
          <w:r>
            <w:rPr>
              <w:noProof/>
            </w:rPr>
            <w:instrText xml:space="preserve"> PAGEREF _Toc192731034 \h </w:instrText>
          </w:r>
          <w:r w:rsidR="00227948">
            <w:rPr>
              <w:noProof/>
            </w:rPr>
          </w:r>
          <w:r w:rsidR="00227948">
            <w:rPr>
              <w:noProof/>
            </w:rPr>
            <w:fldChar w:fldCharType="separate"/>
          </w:r>
          <w:r>
            <w:rPr>
              <w:noProof/>
            </w:rPr>
            <w:t>11</w:t>
          </w:r>
          <w:r w:rsidR="00227948">
            <w:rPr>
              <w:noProof/>
            </w:rPr>
            <w:fldChar w:fldCharType="end"/>
          </w:r>
        </w:p>
        <w:p w:rsidR="0077496B" w:rsidRDefault="0077496B">
          <w:pPr>
            <w:pStyle w:val="TOC3"/>
            <w:tabs>
              <w:tab w:val="right" w:leader="dot" w:pos="9350"/>
            </w:tabs>
            <w:rPr>
              <w:rFonts w:eastAsiaTheme="minorEastAsia" w:cstheme="minorBidi"/>
              <w:i w:val="0"/>
              <w:noProof/>
              <w:sz w:val="24"/>
              <w:szCs w:val="24"/>
            </w:rPr>
          </w:pPr>
          <w:r>
            <w:rPr>
              <w:noProof/>
            </w:rPr>
            <w:t>Humanities (Literature, Philosophy, Foreign Languages) (C2)</w:t>
          </w:r>
          <w:r>
            <w:rPr>
              <w:noProof/>
            </w:rPr>
            <w:tab/>
          </w:r>
          <w:r w:rsidR="00227948">
            <w:rPr>
              <w:noProof/>
            </w:rPr>
            <w:fldChar w:fldCharType="begin"/>
          </w:r>
          <w:r>
            <w:rPr>
              <w:noProof/>
            </w:rPr>
            <w:instrText xml:space="preserve"> PAGEREF _Toc192731035 \h </w:instrText>
          </w:r>
          <w:r w:rsidR="00227948">
            <w:rPr>
              <w:noProof/>
            </w:rPr>
          </w:r>
          <w:r w:rsidR="00227948">
            <w:rPr>
              <w:noProof/>
            </w:rPr>
            <w:fldChar w:fldCharType="separate"/>
          </w:r>
          <w:r>
            <w:rPr>
              <w:noProof/>
            </w:rPr>
            <w:t>11</w:t>
          </w:r>
          <w:r w:rsidR="00227948">
            <w:rPr>
              <w:noProof/>
            </w:rPr>
            <w:fldChar w:fldCharType="end"/>
          </w:r>
        </w:p>
        <w:p w:rsidR="0077496B" w:rsidRDefault="0077496B">
          <w:pPr>
            <w:pStyle w:val="TOC2"/>
            <w:tabs>
              <w:tab w:val="right" w:leader="dot" w:pos="9350"/>
            </w:tabs>
            <w:rPr>
              <w:rFonts w:eastAsiaTheme="minorEastAsia" w:cstheme="minorBidi"/>
              <w:smallCaps w:val="0"/>
              <w:noProof/>
              <w:sz w:val="24"/>
              <w:szCs w:val="24"/>
            </w:rPr>
          </w:pPr>
          <w:r>
            <w:rPr>
              <w:noProof/>
            </w:rPr>
            <w:t>General Education Area D</w:t>
          </w:r>
          <w:r>
            <w:rPr>
              <w:noProof/>
            </w:rPr>
            <w:tab/>
          </w:r>
          <w:r w:rsidR="00227948">
            <w:rPr>
              <w:noProof/>
            </w:rPr>
            <w:fldChar w:fldCharType="begin"/>
          </w:r>
          <w:r>
            <w:rPr>
              <w:noProof/>
            </w:rPr>
            <w:instrText xml:space="preserve"> PAGEREF _Toc192731036 \h </w:instrText>
          </w:r>
          <w:r w:rsidR="00227948">
            <w:rPr>
              <w:noProof/>
            </w:rPr>
          </w:r>
          <w:r w:rsidR="00227948">
            <w:rPr>
              <w:noProof/>
            </w:rPr>
            <w:fldChar w:fldCharType="separate"/>
          </w:r>
          <w:r>
            <w:rPr>
              <w:noProof/>
            </w:rPr>
            <w:t>13</w:t>
          </w:r>
          <w:r w:rsidR="00227948">
            <w:rPr>
              <w:noProof/>
            </w:rPr>
            <w:fldChar w:fldCharType="end"/>
          </w:r>
        </w:p>
        <w:p w:rsidR="0077496B" w:rsidRDefault="0077496B">
          <w:pPr>
            <w:pStyle w:val="TOC3"/>
            <w:tabs>
              <w:tab w:val="right" w:leader="dot" w:pos="9350"/>
            </w:tabs>
            <w:rPr>
              <w:rFonts w:eastAsiaTheme="minorEastAsia" w:cstheme="minorBidi"/>
              <w:i w:val="0"/>
              <w:noProof/>
              <w:sz w:val="24"/>
              <w:szCs w:val="24"/>
            </w:rPr>
          </w:pPr>
          <w:r>
            <w:rPr>
              <w:noProof/>
            </w:rPr>
            <w:t>American History (Area D1)</w:t>
          </w:r>
          <w:r>
            <w:rPr>
              <w:noProof/>
            </w:rPr>
            <w:tab/>
          </w:r>
          <w:r w:rsidR="00227948">
            <w:rPr>
              <w:noProof/>
            </w:rPr>
            <w:fldChar w:fldCharType="begin"/>
          </w:r>
          <w:r>
            <w:rPr>
              <w:noProof/>
            </w:rPr>
            <w:instrText xml:space="preserve"> PAGEREF _Toc192731037 \h </w:instrText>
          </w:r>
          <w:r w:rsidR="00227948">
            <w:rPr>
              <w:noProof/>
            </w:rPr>
          </w:r>
          <w:r w:rsidR="00227948">
            <w:rPr>
              <w:noProof/>
            </w:rPr>
            <w:fldChar w:fldCharType="separate"/>
          </w:r>
          <w:r>
            <w:rPr>
              <w:noProof/>
            </w:rPr>
            <w:t>14</w:t>
          </w:r>
          <w:r w:rsidR="00227948">
            <w:rPr>
              <w:noProof/>
            </w:rPr>
            <w:fldChar w:fldCharType="end"/>
          </w:r>
        </w:p>
        <w:p w:rsidR="0077496B" w:rsidRDefault="0077496B">
          <w:pPr>
            <w:pStyle w:val="TOC3"/>
            <w:tabs>
              <w:tab w:val="right" w:leader="dot" w:pos="9350"/>
            </w:tabs>
            <w:rPr>
              <w:rFonts w:eastAsiaTheme="minorEastAsia" w:cstheme="minorBidi"/>
              <w:i w:val="0"/>
              <w:noProof/>
              <w:sz w:val="24"/>
              <w:szCs w:val="24"/>
            </w:rPr>
          </w:pPr>
          <w:r>
            <w:rPr>
              <w:noProof/>
            </w:rPr>
            <w:t>American Government (Area D2)</w:t>
          </w:r>
          <w:r>
            <w:rPr>
              <w:noProof/>
            </w:rPr>
            <w:tab/>
          </w:r>
          <w:r w:rsidR="00227948">
            <w:rPr>
              <w:noProof/>
            </w:rPr>
            <w:fldChar w:fldCharType="begin"/>
          </w:r>
          <w:r>
            <w:rPr>
              <w:noProof/>
            </w:rPr>
            <w:instrText xml:space="preserve"> PAGEREF _Toc192731038 \h </w:instrText>
          </w:r>
          <w:r w:rsidR="00227948">
            <w:rPr>
              <w:noProof/>
            </w:rPr>
          </w:r>
          <w:r w:rsidR="00227948">
            <w:rPr>
              <w:noProof/>
            </w:rPr>
            <w:fldChar w:fldCharType="separate"/>
          </w:r>
          <w:r>
            <w:rPr>
              <w:noProof/>
            </w:rPr>
            <w:t>14</w:t>
          </w:r>
          <w:r w:rsidR="00227948">
            <w:rPr>
              <w:noProof/>
            </w:rPr>
            <w:fldChar w:fldCharType="end"/>
          </w:r>
        </w:p>
        <w:p w:rsidR="0077496B" w:rsidRDefault="0077496B">
          <w:pPr>
            <w:pStyle w:val="TOC3"/>
            <w:tabs>
              <w:tab w:val="right" w:leader="dot" w:pos="9350"/>
            </w:tabs>
            <w:rPr>
              <w:rFonts w:eastAsiaTheme="minorEastAsia" w:cstheme="minorBidi"/>
              <w:i w:val="0"/>
              <w:noProof/>
              <w:sz w:val="24"/>
              <w:szCs w:val="24"/>
            </w:rPr>
          </w:pPr>
          <w:r>
            <w:rPr>
              <w:noProof/>
            </w:rPr>
            <w:t>Social Science (Area D3)</w:t>
          </w:r>
          <w:r>
            <w:rPr>
              <w:noProof/>
            </w:rPr>
            <w:tab/>
          </w:r>
          <w:r w:rsidR="00227948">
            <w:rPr>
              <w:noProof/>
            </w:rPr>
            <w:fldChar w:fldCharType="begin"/>
          </w:r>
          <w:r>
            <w:rPr>
              <w:noProof/>
            </w:rPr>
            <w:instrText xml:space="preserve"> PAGEREF _Toc192731039 \h </w:instrText>
          </w:r>
          <w:r w:rsidR="00227948">
            <w:rPr>
              <w:noProof/>
            </w:rPr>
          </w:r>
          <w:r w:rsidR="00227948">
            <w:rPr>
              <w:noProof/>
            </w:rPr>
            <w:fldChar w:fldCharType="separate"/>
          </w:r>
          <w:r>
            <w:rPr>
              <w:noProof/>
            </w:rPr>
            <w:t>15</w:t>
          </w:r>
          <w:r w:rsidR="00227948">
            <w:rPr>
              <w:noProof/>
            </w:rPr>
            <w:fldChar w:fldCharType="end"/>
          </w:r>
        </w:p>
        <w:p w:rsidR="0077496B" w:rsidRDefault="0077496B">
          <w:pPr>
            <w:pStyle w:val="TOC2"/>
            <w:tabs>
              <w:tab w:val="right" w:leader="dot" w:pos="9350"/>
            </w:tabs>
            <w:rPr>
              <w:rFonts w:eastAsiaTheme="minorEastAsia" w:cstheme="minorBidi"/>
              <w:smallCaps w:val="0"/>
              <w:noProof/>
              <w:sz w:val="24"/>
              <w:szCs w:val="24"/>
            </w:rPr>
          </w:pPr>
          <w:r>
            <w:rPr>
              <w:noProof/>
            </w:rPr>
            <w:t>General Education Area E</w:t>
          </w:r>
          <w:r>
            <w:rPr>
              <w:noProof/>
            </w:rPr>
            <w:tab/>
          </w:r>
          <w:r w:rsidR="00227948">
            <w:rPr>
              <w:noProof/>
            </w:rPr>
            <w:fldChar w:fldCharType="begin"/>
          </w:r>
          <w:r>
            <w:rPr>
              <w:noProof/>
            </w:rPr>
            <w:instrText xml:space="preserve"> PAGEREF _Toc192731040 \h </w:instrText>
          </w:r>
          <w:r w:rsidR="00227948">
            <w:rPr>
              <w:noProof/>
            </w:rPr>
          </w:r>
          <w:r w:rsidR="00227948">
            <w:rPr>
              <w:noProof/>
            </w:rPr>
            <w:fldChar w:fldCharType="separate"/>
          </w:r>
          <w:r>
            <w:rPr>
              <w:noProof/>
            </w:rPr>
            <w:t>16</w:t>
          </w:r>
          <w:r w:rsidR="00227948">
            <w:rPr>
              <w:noProof/>
            </w:rPr>
            <w:fldChar w:fldCharType="end"/>
          </w:r>
        </w:p>
        <w:p w:rsidR="0077496B" w:rsidRDefault="0077496B">
          <w:pPr>
            <w:pStyle w:val="TOC1"/>
            <w:tabs>
              <w:tab w:val="right" w:leader="dot" w:pos="9350"/>
            </w:tabs>
            <w:rPr>
              <w:rFonts w:eastAsiaTheme="minorEastAsia" w:cstheme="minorBidi"/>
              <w:b w:val="0"/>
              <w:caps w:val="0"/>
              <w:noProof/>
              <w:sz w:val="24"/>
              <w:szCs w:val="24"/>
            </w:rPr>
          </w:pPr>
          <w:r>
            <w:rPr>
              <w:noProof/>
            </w:rPr>
            <w:t>Descriptions for Upper Division In</w:t>
          </w:r>
          <w:r w:rsidR="009126C3">
            <w:rPr>
              <w:noProof/>
            </w:rPr>
            <w:t xml:space="preserve">tegration Areas IB, IC, and </w:t>
          </w:r>
          <w:r>
            <w:rPr>
              <w:noProof/>
            </w:rPr>
            <w:t>I</w:t>
          </w:r>
          <w:r w:rsidR="009126C3">
            <w:rPr>
              <w:noProof/>
            </w:rPr>
            <w:t>D</w:t>
          </w:r>
          <w:r>
            <w:rPr>
              <w:noProof/>
            </w:rPr>
            <w:tab/>
          </w:r>
          <w:r w:rsidR="00227948">
            <w:rPr>
              <w:noProof/>
            </w:rPr>
            <w:fldChar w:fldCharType="begin"/>
          </w:r>
          <w:r>
            <w:rPr>
              <w:noProof/>
            </w:rPr>
            <w:instrText xml:space="preserve"> PAGEREF _Toc192731041 \h </w:instrText>
          </w:r>
          <w:r w:rsidR="00227948">
            <w:rPr>
              <w:noProof/>
            </w:rPr>
          </w:r>
          <w:r w:rsidR="00227948">
            <w:rPr>
              <w:noProof/>
            </w:rPr>
            <w:fldChar w:fldCharType="separate"/>
          </w:r>
          <w:r>
            <w:rPr>
              <w:noProof/>
            </w:rPr>
            <w:t>17</w:t>
          </w:r>
          <w:r w:rsidR="00227948">
            <w:rPr>
              <w:noProof/>
            </w:rPr>
            <w:fldChar w:fldCharType="end"/>
          </w:r>
        </w:p>
        <w:p w:rsidR="0077496B" w:rsidRDefault="0077496B">
          <w:pPr>
            <w:pStyle w:val="TOC3"/>
            <w:tabs>
              <w:tab w:val="right" w:leader="dot" w:pos="9350"/>
            </w:tabs>
            <w:rPr>
              <w:rFonts w:eastAsiaTheme="minorEastAsia" w:cstheme="minorBidi"/>
              <w:i w:val="0"/>
              <w:noProof/>
              <w:sz w:val="24"/>
              <w:szCs w:val="24"/>
            </w:rPr>
          </w:pPr>
          <w:r>
            <w:rPr>
              <w:noProof/>
            </w:rPr>
            <w:t>Integration - Physical Universe and its Life Forms (Area IB)</w:t>
          </w:r>
          <w:r>
            <w:rPr>
              <w:noProof/>
            </w:rPr>
            <w:tab/>
          </w:r>
          <w:r w:rsidR="00227948">
            <w:rPr>
              <w:noProof/>
            </w:rPr>
            <w:fldChar w:fldCharType="begin"/>
          </w:r>
          <w:r>
            <w:rPr>
              <w:noProof/>
            </w:rPr>
            <w:instrText xml:space="preserve"> PAGEREF _Toc192731042 \h </w:instrText>
          </w:r>
          <w:r w:rsidR="00227948">
            <w:rPr>
              <w:noProof/>
            </w:rPr>
          </w:r>
          <w:r w:rsidR="00227948">
            <w:rPr>
              <w:noProof/>
            </w:rPr>
            <w:fldChar w:fldCharType="separate"/>
          </w:r>
          <w:r>
            <w:rPr>
              <w:noProof/>
            </w:rPr>
            <w:t>17</w:t>
          </w:r>
          <w:r w:rsidR="00227948">
            <w:rPr>
              <w:noProof/>
            </w:rPr>
            <w:fldChar w:fldCharType="end"/>
          </w:r>
        </w:p>
        <w:p w:rsidR="0077496B" w:rsidRDefault="0077496B">
          <w:pPr>
            <w:pStyle w:val="TOC3"/>
            <w:tabs>
              <w:tab w:val="right" w:leader="dot" w:pos="9350"/>
            </w:tabs>
            <w:rPr>
              <w:rFonts w:eastAsiaTheme="minorEastAsia" w:cstheme="minorBidi"/>
              <w:i w:val="0"/>
              <w:noProof/>
              <w:sz w:val="24"/>
              <w:szCs w:val="24"/>
            </w:rPr>
          </w:pPr>
          <w:r>
            <w:rPr>
              <w:noProof/>
            </w:rPr>
            <w:t>Integration - Arts and Humanities (Area IC)</w:t>
          </w:r>
          <w:r>
            <w:rPr>
              <w:noProof/>
            </w:rPr>
            <w:tab/>
          </w:r>
          <w:r w:rsidR="00227948">
            <w:rPr>
              <w:noProof/>
            </w:rPr>
            <w:fldChar w:fldCharType="begin"/>
          </w:r>
          <w:r>
            <w:rPr>
              <w:noProof/>
            </w:rPr>
            <w:instrText xml:space="preserve"> PAGEREF _Toc192731043 \h </w:instrText>
          </w:r>
          <w:r w:rsidR="00227948">
            <w:rPr>
              <w:noProof/>
            </w:rPr>
          </w:r>
          <w:r w:rsidR="00227948">
            <w:rPr>
              <w:noProof/>
            </w:rPr>
            <w:fldChar w:fldCharType="separate"/>
          </w:r>
          <w:r>
            <w:rPr>
              <w:noProof/>
            </w:rPr>
            <w:t>18</w:t>
          </w:r>
          <w:r w:rsidR="00227948">
            <w:rPr>
              <w:noProof/>
            </w:rPr>
            <w:fldChar w:fldCharType="end"/>
          </w:r>
        </w:p>
        <w:p w:rsidR="0077496B" w:rsidRDefault="0077496B">
          <w:pPr>
            <w:pStyle w:val="TOC3"/>
            <w:tabs>
              <w:tab w:val="right" w:leader="dot" w:pos="9350"/>
            </w:tabs>
            <w:rPr>
              <w:rFonts w:eastAsiaTheme="minorEastAsia" w:cstheme="minorBidi"/>
              <w:i w:val="0"/>
              <w:noProof/>
              <w:sz w:val="24"/>
              <w:szCs w:val="24"/>
            </w:rPr>
          </w:pPr>
          <w:r>
            <w:rPr>
              <w:noProof/>
            </w:rPr>
            <w:t>Integration - Social, Political, and Economic Institutions and Behavior, Historical Background (Area ID)</w:t>
          </w:r>
          <w:r>
            <w:rPr>
              <w:noProof/>
            </w:rPr>
            <w:tab/>
          </w:r>
          <w:r w:rsidR="00227948">
            <w:rPr>
              <w:noProof/>
            </w:rPr>
            <w:fldChar w:fldCharType="begin"/>
          </w:r>
          <w:r>
            <w:rPr>
              <w:noProof/>
            </w:rPr>
            <w:instrText xml:space="preserve"> PAGEREF _Toc192731044 \h </w:instrText>
          </w:r>
          <w:r w:rsidR="00227948">
            <w:rPr>
              <w:noProof/>
            </w:rPr>
          </w:r>
          <w:r w:rsidR="00227948">
            <w:rPr>
              <w:noProof/>
            </w:rPr>
            <w:fldChar w:fldCharType="separate"/>
          </w:r>
          <w:r>
            <w:rPr>
              <w:noProof/>
            </w:rPr>
            <w:t>18</w:t>
          </w:r>
          <w:r w:rsidR="00227948">
            <w:rPr>
              <w:noProof/>
            </w:rPr>
            <w:fldChar w:fldCharType="end"/>
          </w:r>
        </w:p>
        <w:p w:rsidR="0077496B" w:rsidRDefault="0077496B">
          <w:pPr>
            <w:pStyle w:val="TOC3"/>
            <w:tabs>
              <w:tab w:val="right" w:leader="dot" w:pos="9350"/>
            </w:tabs>
            <w:rPr>
              <w:rFonts w:eastAsiaTheme="minorEastAsia" w:cstheme="minorBidi"/>
              <w:i w:val="0"/>
              <w:noProof/>
              <w:sz w:val="24"/>
              <w:szCs w:val="24"/>
            </w:rPr>
          </w:pPr>
        </w:p>
        <w:p w:rsidR="00B7191F" w:rsidRDefault="00227948" w:rsidP="009126C3">
          <w:pPr>
            <w:tabs>
              <w:tab w:val="left" w:pos="1762"/>
            </w:tabs>
          </w:pPr>
          <w:r>
            <w:fldChar w:fldCharType="end"/>
          </w:r>
          <w:r w:rsidR="009126C3">
            <w:tab/>
          </w:r>
        </w:p>
      </w:sdtContent>
    </w:sdt>
    <w:p w:rsidR="00227948" w:rsidRPr="00227948" w:rsidRDefault="00B7191F" w:rsidP="00227948">
      <w:pPr>
        <w:pStyle w:val="Heading1"/>
        <w:rPr>
          <w:bCs w:val="0"/>
        </w:rPr>
      </w:pPr>
      <w:r>
        <w:br w:type="page"/>
      </w:r>
      <w:bookmarkStart w:id="1" w:name="_Toc192731022"/>
      <w:r w:rsidR="00227948" w:rsidRPr="00227948">
        <w:lastRenderedPageBreak/>
        <w:t>General Education Program Description</w:t>
      </w:r>
      <w:bookmarkEnd w:id="1"/>
    </w:p>
    <w:p w:rsidR="00C03D71" w:rsidRDefault="00C03D71" w:rsidP="00D02336">
      <w:pPr>
        <w:autoSpaceDE w:val="0"/>
        <w:autoSpaceDN w:val="0"/>
        <w:jc w:val="left"/>
        <w:rPr>
          <w:bCs/>
          <w:color w:val="000000"/>
        </w:rPr>
      </w:pPr>
    </w:p>
    <w:p w:rsidR="00D02336" w:rsidRPr="00C03D71" w:rsidRDefault="00227948" w:rsidP="00D02336">
      <w:pPr>
        <w:autoSpaceDE w:val="0"/>
        <w:autoSpaceDN w:val="0"/>
        <w:jc w:val="left"/>
        <w:rPr>
          <w:bCs/>
          <w:color w:val="000000"/>
        </w:rPr>
      </w:pPr>
      <w:r w:rsidRPr="00227948">
        <w:rPr>
          <w:bCs/>
          <w:color w:val="000000"/>
        </w:rPr>
        <w:t xml:space="preserve">This document describes the number of units as well as the learning outcomes and specifications for courses in each area of the </w:t>
      </w:r>
      <w:r w:rsidR="00AF5326">
        <w:rPr>
          <w:bCs/>
          <w:color w:val="000000"/>
        </w:rPr>
        <w:t>G</w:t>
      </w:r>
      <w:r w:rsidRPr="00227948">
        <w:rPr>
          <w:bCs/>
          <w:color w:val="000000"/>
        </w:rPr>
        <w:t xml:space="preserve">eneral </w:t>
      </w:r>
      <w:r w:rsidR="00AF5326">
        <w:rPr>
          <w:bCs/>
          <w:color w:val="000000"/>
        </w:rPr>
        <w:t>E</w:t>
      </w:r>
      <w:r w:rsidRPr="00227948">
        <w:rPr>
          <w:bCs/>
          <w:color w:val="000000"/>
        </w:rPr>
        <w:t>ducation program (GE) at California State University, Fresno.  The guiding document on GE is the Executive Order from the Chancellor’s office, which</w:t>
      </w:r>
      <w:r w:rsidR="00AF5326">
        <w:rPr>
          <w:bCs/>
          <w:color w:val="000000"/>
        </w:rPr>
        <w:t xml:space="preserve"> governs GE programs on</w:t>
      </w:r>
      <w:r w:rsidRPr="00227948">
        <w:rPr>
          <w:bCs/>
          <w:color w:val="000000"/>
        </w:rPr>
        <w:t xml:space="preserve"> all CSU campuses.  For information regarding the composition of the GE committee, guidelines and procedures for GE proposal submissions and policies for evaluation of GE courses, please refer to the GE policies and procedures document.</w:t>
      </w:r>
    </w:p>
    <w:p w:rsidR="00D02336" w:rsidRDefault="00D02336" w:rsidP="00D02336">
      <w:pPr>
        <w:autoSpaceDE w:val="0"/>
        <w:autoSpaceDN w:val="0"/>
        <w:jc w:val="left"/>
        <w:rPr>
          <w:b/>
          <w:bCs/>
          <w:color w:val="000000"/>
        </w:rPr>
      </w:pPr>
    </w:p>
    <w:p w:rsidR="00227948" w:rsidRDefault="00B8060E" w:rsidP="00227948">
      <w:pPr>
        <w:pStyle w:val="Heading1"/>
        <w:rPr>
          <w:rFonts w:eastAsiaTheme="minorHAnsi"/>
        </w:rPr>
      </w:pPr>
      <w:bookmarkStart w:id="2" w:name="_Toc192731023"/>
      <w:r w:rsidRPr="006B3580">
        <w:rPr>
          <w:rFonts w:eastAsiaTheme="minorHAnsi"/>
        </w:rPr>
        <w:t>Criteria Applying to All Areas</w:t>
      </w:r>
      <w:bookmarkEnd w:id="2"/>
    </w:p>
    <w:p w:rsidR="00B8060E" w:rsidRPr="00F90FF7" w:rsidRDefault="00B8060E" w:rsidP="00B8060E">
      <w:pPr>
        <w:autoSpaceDE w:val="0"/>
        <w:autoSpaceDN w:val="0"/>
        <w:spacing w:line="240" w:lineRule="auto"/>
        <w:jc w:val="left"/>
        <w:textAlignment w:val="auto"/>
        <w:rPr>
          <w:rFonts w:eastAsiaTheme="minorHAnsi"/>
          <w:b/>
          <w:szCs w:val="32"/>
        </w:rPr>
      </w:pPr>
    </w:p>
    <w:p w:rsidR="00227948" w:rsidRDefault="00B8060E" w:rsidP="00227948">
      <w:pPr>
        <w:autoSpaceDE w:val="0"/>
        <w:autoSpaceDN w:val="0"/>
        <w:jc w:val="left"/>
        <w:textAlignment w:val="auto"/>
        <w:rPr>
          <w:rFonts w:eastAsiaTheme="minorHAnsi"/>
          <w:szCs w:val="32"/>
        </w:rPr>
      </w:pPr>
      <w:r w:rsidRPr="00514C07">
        <w:rPr>
          <w:rFonts w:eastAsiaTheme="minorHAnsi"/>
          <w:szCs w:val="32"/>
        </w:rPr>
        <w:t xml:space="preserve">Courses </w:t>
      </w:r>
      <w:r>
        <w:rPr>
          <w:rFonts w:eastAsiaTheme="minorHAnsi"/>
          <w:szCs w:val="32"/>
        </w:rPr>
        <w:t>in</w:t>
      </w:r>
      <w:r w:rsidRPr="00514C07">
        <w:rPr>
          <w:rFonts w:eastAsiaTheme="minorHAnsi"/>
          <w:szCs w:val="32"/>
        </w:rPr>
        <w:t xml:space="preserve"> General Education are expected to meet the following criteria:</w:t>
      </w:r>
    </w:p>
    <w:p w:rsidR="00B8060E" w:rsidRDefault="00B8060E" w:rsidP="00B8060E">
      <w:pPr>
        <w:autoSpaceDE w:val="0"/>
        <w:autoSpaceDN w:val="0"/>
        <w:ind w:left="720"/>
        <w:jc w:val="left"/>
        <w:textAlignment w:val="auto"/>
        <w:rPr>
          <w:rFonts w:eastAsiaTheme="minorHAnsi"/>
          <w:szCs w:val="32"/>
        </w:rPr>
      </w:pPr>
    </w:p>
    <w:p w:rsidR="00227948" w:rsidRPr="00227948" w:rsidRDefault="007B0F1E">
      <w:pPr>
        <w:pStyle w:val="ListParagraph"/>
        <w:numPr>
          <w:ilvl w:val="0"/>
          <w:numId w:val="33"/>
        </w:numPr>
        <w:autoSpaceDE w:val="0"/>
        <w:autoSpaceDN w:val="0"/>
        <w:rPr>
          <w:color w:val="000000"/>
        </w:rPr>
      </w:pPr>
      <w:r w:rsidRPr="007B0F1E">
        <w:rPr>
          <w:color w:val="000000"/>
        </w:rPr>
        <w:t xml:space="preserve">All </w:t>
      </w:r>
      <w:r>
        <w:rPr>
          <w:color w:val="000000"/>
        </w:rPr>
        <w:t xml:space="preserve">General Education </w:t>
      </w:r>
      <w:r w:rsidRPr="007B0F1E">
        <w:rPr>
          <w:color w:val="000000"/>
        </w:rPr>
        <w:t xml:space="preserve">courses must meet the specifications of </w:t>
      </w:r>
      <w:r>
        <w:rPr>
          <w:color w:val="000000"/>
        </w:rPr>
        <w:t xml:space="preserve">the Executive Order and the specifications and required </w:t>
      </w:r>
      <w:r w:rsidRPr="007B0F1E">
        <w:rPr>
          <w:color w:val="000000"/>
        </w:rPr>
        <w:t>learning outcomes</w:t>
      </w:r>
      <w:r>
        <w:rPr>
          <w:color w:val="000000"/>
        </w:rPr>
        <w:t xml:space="preserve"> for each Sub-Area</w:t>
      </w:r>
      <w:r w:rsidRPr="007B0F1E">
        <w:rPr>
          <w:color w:val="000000"/>
        </w:rPr>
        <w:t>.</w:t>
      </w:r>
    </w:p>
    <w:p w:rsidR="00227948" w:rsidRDefault="00B8060E" w:rsidP="00227948">
      <w:pPr>
        <w:pStyle w:val="ListParagraph"/>
        <w:numPr>
          <w:ilvl w:val="0"/>
          <w:numId w:val="33"/>
        </w:numPr>
        <w:autoSpaceDE w:val="0"/>
        <w:autoSpaceDN w:val="0"/>
        <w:rPr>
          <w:rFonts w:eastAsiaTheme="minorHAnsi"/>
          <w:szCs w:val="32"/>
        </w:rPr>
      </w:pPr>
      <w:r w:rsidRPr="007B0F1E">
        <w:rPr>
          <w:rFonts w:eastAsiaTheme="minorHAnsi"/>
          <w:szCs w:val="32"/>
        </w:rPr>
        <w:t>Courses in General Education are grounded in the Liberal Arts and Sciences, though professional courses that meet the guidelines may be included.</w:t>
      </w:r>
    </w:p>
    <w:p w:rsidR="00227948" w:rsidRDefault="00B8060E" w:rsidP="00227948">
      <w:pPr>
        <w:pStyle w:val="ListParagraph"/>
        <w:numPr>
          <w:ilvl w:val="0"/>
          <w:numId w:val="33"/>
        </w:numPr>
        <w:autoSpaceDE w:val="0"/>
        <w:autoSpaceDN w:val="0"/>
        <w:rPr>
          <w:rFonts w:eastAsiaTheme="minorHAnsi"/>
          <w:szCs w:val="32"/>
        </w:rPr>
      </w:pPr>
      <w:r w:rsidRPr="007B0F1E">
        <w:rPr>
          <w:rFonts w:eastAsiaTheme="minorHAnsi"/>
          <w:szCs w:val="32"/>
        </w:rPr>
        <w:t xml:space="preserve">Courses must cover the subjects by exploring major ideas, themes, and concepts consistent with the intent of the </w:t>
      </w:r>
      <w:r w:rsidR="00FB6D21">
        <w:rPr>
          <w:rFonts w:eastAsiaTheme="minorHAnsi"/>
          <w:szCs w:val="32"/>
        </w:rPr>
        <w:t>Sub-Area</w:t>
      </w:r>
      <w:r w:rsidRPr="007B0F1E">
        <w:rPr>
          <w:rFonts w:eastAsiaTheme="minorHAnsi"/>
          <w:szCs w:val="32"/>
        </w:rPr>
        <w:t xml:space="preserve"> goals, </w:t>
      </w:r>
      <w:r w:rsidR="007E7383">
        <w:rPr>
          <w:rFonts w:eastAsiaTheme="minorHAnsi"/>
          <w:szCs w:val="32"/>
        </w:rPr>
        <w:t>learning outcomes</w:t>
      </w:r>
      <w:r w:rsidRPr="007B0F1E">
        <w:rPr>
          <w:rFonts w:eastAsiaTheme="minorHAnsi"/>
          <w:szCs w:val="32"/>
        </w:rPr>
        <w:t xml:space="preserve"> and specifications. The area goals, learning outcomes, and specifications should be integrated into the course in meaningful ways.</w:t>
      </w:r>
    </w:p>
    <w:p w:rsidR="00227948" w:rsidRDefault="00B8060E" w:rsidP="00227948">
      <w:pPr>
        <w:pStyle w:val="ListParagraph"/>
        <w:numPr>
          <w:ilvl w:val="0"/>
          <w:numId w:val="33"/>
        </w:numPr>
        <w:autoSpaceDE w:val="0"/>
        <w:autoSpaceDN w:val="0"/>
        <w:rPr>
          <w:rFonts w:eastAsiaTheme="minorHAnsi"/>
          <w:szCs w:val="32"/>
        </w:rPr>
      </w:pPr>
      <w:r w:rsidRPr="007B0F1E">
        <w:rPr>
          <w:rFonts w:eastAsiaTheme="minorHAnsi"/>
          <w:szCs w:val="32"/>
        </w:rPr>
        <w:t xml:space="preserve">Faculty must assign to students and incorporate into their General Education courses significant non-textbook readings. As the readings assigned vary from dense research articles to comparatively lighter popular books, the number of pages assigned should provide students </w:t>
      </w:r>
      <w:proofErr w:type="gramStart"/>
      <w:r w:rsidRPr="007B0F1E">
        <w:rPr>
          <w:rFonts w:eastAsiaTheme="minorHAnsi"/>
          <w:szCs w:val="32"/>
        </w:rPr>
        <w:t>an</w:t>
      </w:r>
      <w:proofErr w:type="gramEnd"/>
      <w:r w:rsidRPr="007B0F1E">
        <w:rPr>
          <w:rFonts w:eastAsiaTheme="minorHAnsi"/>
          <w:szCs w:val="32"/>
        </w:rPr>
        <w:t xml:space="preserve"> opportunity for sustained reading that enhances their command of language, rhetoric, and argumentation.</w:t>
      </w:r>
    </w:p>
    <w:p w:rsidR="00227948" w:rsidRDefault="00B8060E" w:rsidP="00227948">
      <w:pPr>
        <w:pStyle w:val="ListParagraph"/>
        <w:numPr>
          <w:ilvl w:val="0"/>
          <w:numId w:val="33"/>
        </w:numPr>
        <w:autoSpaceDE w:val="0"/>
        <w:autoSpaceDN w:val="0"/>
        <w:rPr>
          <w:rFonts w:eastAsiaTheme="minorHAnsi"/>
          <w:szCs w:val="32"/>
        </w:rPr>
      </w:pPr>
      <w:r w:rsidRPr="007B0F1E">
        <w:rPr>
          <w:rFonts w:eastAsiaTheme="minorHAnsi"/>
          <w:szCs w:val="32"/>
        </w:rPr>
        <w:t>A course may only use prerequisites which are also in General Education, though courses may require work normally completed in high school to meet CSU admission requirements.</w:t>
      </w:r>
    </w:p>
    <w:p w:rsidR="00227948" w:rsidRDefault="00B8060E" w:rsidP="00227948">
      <w:pPr>
        <w:pStyle w:val="ListParagraph"/>
        <w:numPr>
          <w:ilvl w:val="0"/>
          <w:numId w:val="33"/>
        </w:numPr>
        <w:rPr>
          <w:rFonts w:eastAsiaTheme="minorHAnsi"/>
          <w:szCs w:val="32"/>
        </w:rPr>
      </w:pPr>
      <w:r w:rsidRPr="007B0F1E">
        <w:rPr>
          <w:rFonts w:eastAsiaTheme="minorHAnsi"/>
          <w:szCs w:val="32"/>
        </w:rPr>
        <w:t>The General Education Writing Requirements must be integrated into each course.</w:t>
      </w:r>
    </w:p>
    <w:p w:rsidR="00227948" w:rsidRDefault="00227948" w:rsidP="00227948">
      <w:pPr>
        <w:widowControl/>
        <w:adjustRightInd/>
        <w:ind w:left="720" w:hanging="360"/>
        <w:jc w:val="left"/>
        <w:textAlignment w:val="auto"/>
      </w:pPr>
    </w:p>
    <w:p w:rsidR="00D02336" w:rsidRDefault="00D02336" w:rsidP="00D02336">
      <w:pPr>
        <w:autoSpaceDE w:val="0"/>
        <w:autoSpaceDN w:val="0"/>
        <w:jc w:val="left"/>
        <w:rPr>
          <w:b/>
          <w:bCs/>
          <w:color w:val="000000"/>
        </w:rPr>
      </w:pPr>
    </w:p>
    <w:p w:rsidR="00B8060E" w:rsidRDefault="00B8060E" w:rsidP="00D02336">
      <w:pPr>
        <w:autoSpaceDE w:val="0"/>
        <w:autoSpaceDN w:val="0"/>
        <w:jc w:val="left"/>
        <w:rPr>
          <w:b/>
          <w:bCs/>
          <w:color w:val="000000"/>
        </w:rPr>
      </w:pPr>
    </w:p>
    <w:p w:rsidR="00FC6630" w:rsidRDefault="00FC6630">
      <w:pPr>
        <w:widowControl/>
        <w:adjustRightInd/>
        <w:spacing w:after="200" w:line="276" w:lineRule="auto"/>
        <w:jc w:val="left"/>
        <w:textAlignment w:val="auto"/>
        <w:rPr>
          <w:b/>
          <w:bCs/>
          <w:color w:val="000000"/>
        </w:rPr>
      </w:pPr>
    </w:p>
    <w:p w:rsidR="00227948" w:rsidRDefault="00D02336" w:rsidP="00227948">
      <w:pPr>
        <w:pStyle w:val="Heading1"/>
      </w:pPr>
      <w:bookmarkStart w:id="3" w:name="_Toc192731024"/>
      <w:r>
        <w:lastRenderedPageBreak/>
        <w:t>Descriptions for Areas A, B, C, D and E</w:t>
      </w:r>
      <w:bookmarkEnd w:id="3"/>
    </w:p>
    <w:p w:rsidR="00D02336" w:rsidRDefault="00D02336" w:rsidP="00D844F4">
      <w:pPr>
        <w:autoSpaceDE w:val="0"/>
        <w:autoSpaceDN w:val="0"/>
        <w:jc w:val="center"/>
        <w:rPr>
          <w:b/>
          <w:bCs/>
          <w:color w:val="000000"/>
        </w:rPr>
      </w:pPr>
    </w:p>
    <w:p w:rsidR="00227948" w:rsidRDefault="00D844F4" w:rsidP="00227948">
      <w:pPr>
        <w:pStyle w:val="Heading2"/>
      </w:pPr>
      <w:bookmarkStart w:id="4" w:name="_Toc192731025"/>
      <w:r w:rsidRPr="00AE3FB0">
        <w:t>General Education Area A</w:t>
      </w:r>
      <w:bookmarkEnd w:id="4"/>
      <w:r w:rsidRPr="00AE3FB0">
        <w:t xml:space="preserve"> </w:t>
      </w:r>
    </w:p>
    <w:p w:rsidR="00D844F4" w:rsidRDefault="00D844F4" w:rsidP="00D844F4">
      <w:pPr>
        <w:autoSpaceDE w:val="0"/>
        <w:autoSpaceDN w:val="0"/>
        <w:jc w:val="center"/>
        <w:rPr>
          <w:b/>
          <w:bCs/>
          <w:color w:val="000000"/>
        </w:rPr>
      </w:pPr>
      <w:r w:rsidRPr="00AE3FB0">
        <w:rPr>
          <w:b/>
          <w:bCs/>
          <w:color w:val="000000"/>
        </w:rPr>
        <w:t xml:space="preserve">Communication in the English Language and Critical Thinking </w:t>
      </w:r>
    </w:p>
    <w:p w:rsidR="00D844F4" w:rsidRPr="00AE3FB0" w:rsidRDefault="00D844F4" w:rsidP="00D844F4">
      <w:pPr>
        <w:autoSpaceDE w:val="0"/>
        <w:autoSpaceDN w:val="0"/>
        <w:jc w:val="center"/>
        <w:rPr>
          <w:color w:val="000000"/>
        </w:rPr>
      </w:pPr>
    </w:p>
    <w:p w:rsidR="004F2819" w:rsidRDefault="004F2819" w:rsidP="004F2819">
      <w:r>
        <w:rPr>
          <w:b/>
          <w:bCs/>
          <w:u w:val="single"/>
        </w:rPr>
        <w:t>In alignment with the California State University System Executive Order on GE:</w:t>
      </w:r>
    </w:p>
    <w:p w:rsidR="00D844F4" w:rsidRDefault="00D844F4" w:rsidP="00D844F4">
      <w:pPr>
        <w:rPr>
          <w:b/>
        </w:rPr>
      </w:pPr>
    </w:p>
    <w:p w:rsidR="00227948" w:rsidRDefault="00C53FA7" w:rsidP="00227948">
      <w:pPr>
        <w:spacing w:before="100" w:beforeAutospacing="1" w:after="100" w:afterAutospacing="1"/>
        <w:ind w:left="720"/>
        <w:jc w:val="left"/>
      </w:pPr>
      <w:r w:rsidRPr="00C53FA7">
        <w:t>A minimum of nine semester units or twelve quarter units in communication in the English language, to include both oral communication (</w:t>
      </w:r>
      <w:r w:rsidR="00FB6D21">
        <w:t>Sub-Area</w:t>
      </w:r>
      <w:r w:rsidRPr="00C53FA7">
        <w:t xml:space="preserve"> A1) and written communication (</w:t>
      </w:r>
      <w:r w:rsidR="00FB6D21">
        <w:t>Sub-Area</w:t>
      </w:r>
      <w:r w:rsidRPr="00C53FA7">
        <w:t xml:space="preserve"> A2), and in critical thinking (Area A3), to include consideration of common fallacies in reasoning.</w:t>
      </w:r>
    </w:p>
    <w:p w:rsidR="00227948" w:rsidRDefault="00C53FA7" w:rsidP="00227948">
      <w:pPr>
        <w:spacing w:before="100" w:beforeAutospacing="1" w:after="100" w:afterAutospacing="1"/>
        <w:ind w:left="720"/>
        <w:jc w:val="left"/>
      </w:pPr>
      <w:r w:rsidRPr="00C53FA7">
        <w:t xml:space="preserve">Students taking courses in fulfillment of </w:t>
      </w:r>
      <w:r w:rsidR="00FB6D21">
        <w:t>Sub-Area</w:t>
      </w:r>
      <w:r w:rsidRPr="00C53FA7">
        <w:t>s A1 and A2 will develop knowledge and understanding of the form, content, context, and effectiveness of communication.  Students will develop proficiency in oral and written communication in English, examining communication from the rhetorical perspective and practicing reasoning and advocacy, organization, and accuracy.  Students will practice the discovery, critical evaluation, and reporting of information, as well as reading, writing, and listening effectively.  Coursework must include active participation and practice in both written communication and oral communication in English.</w:t>
      </w:r>
    </w:p>
    <w:p w:rsidR="00D844F4" w:rsidRDefault="00D844F4" w:rsidP="00D844F4">
      <w:pPr>
        <w:autoSpaceDE w:val="0"/>
        <w:autoSpaceDN w:val="0"/>
        <w:rPr>
          <w:b/>
          <w:bCs/>
          <w:color w:val="000000"/>
        </w:rPr>
      </w:pPr>
    </w:p>
    <w:p w:rsidR="002A1B3E" w:rsidRPr="00AE3FB0" w:rsidRDefault="002A1B3E" w:rsidP="002A1B3E">
      <w:pPr>
        <w:autoSpaceDE w:val="0"/>
        <w:autoSpaceDN w:val="0"/>
        <w:rPr>
          <w:color w:val="000000"/>
        </w:rPr>
      </w:pPr>
      <w:r w:rsidRPr="00AE3FB0">
        <w:rPr>
          <w:color w:val="000000"/>
        </w:rPr>
        <w:t>Given the mandates of</w:t>
      </w:r>
      <w:r w:rsidR="004F2819">
        <w:rPr>
          <w:color w:val="000000"/>
        </w:rPr>
        <w:t xml:space="preserve"> the Executive Order, </w:t>
      </w:r>
      <w:r>
        <w:rPr>
          <w:color w:val="000000"/>
        </w:rPr>
        <w:t>Area A</w:t>
      </w:r>
      <w:r w:rsidRPr="00AE3FB0">
        <w:rPr>
          <w:color w:val="000000"/>
        </w:rPr>
        <w:t xml:space="preserve"> will contain </w:t>
      </w:r>
      <w:r>
        <w:rPr>
          <w:color w:val="000000"/>
        </w:rPr>
        <w:t>9</w:t>
      </w:r>
      <w:r w:rsidRPr="00AE3FB0">
        <w:rPr>
          <w:color w:val="000000"/>
        </w:rPr>
        <w:t xml:space="preserve"> units, divided as follows: </w:t>
      </w:r>
    </w:p>
    <w:p w:rsidR="002A1B3E" w:rsidRPr="00AE3FB0" w:rsidRDefault="002A1B3E" w:rsidP="002A1B3E">
      <w:pPr>
        <w:autoSpaceDE w:val="0"/>
        <w:autoSpaceDN w:val="0"/>
        <w:rPr>
          <w:color w:val="000000"/>
        </w:rPr>
      </w:pPr>
    </w:p>
    <w:p w:rsidR="00227948" w:rsidRDefault="000B5873" w:rsidP="00227948">
      <w:pPr>
        <w:autoSpaceDE w:val="0"/>
        <w:autoSpaceDN w:val="0"/>
        <w:ind w:left="360"/>
        <w:rPr>
          <w:color w:val="000000"/>
        </w:rPr>
      </w:pPr>
      <w:r>
        <w:rPr>
          <w:color w:val="000000"/>
        </w:rPr>
        <w:t>T</w:t>
      </w:r>
      <w:r w:rsidR="002A1B3E">
        <w:rPr>
          <w:color w:val="000000"/>
        </w:rPr>
        <w:t>hree</w:t>
      </w:r>
      <w:r w:rsidR="002A1B3E" w:rsidRPr="00AE3FB0">
        <w:rPr>
          <w:color w:val="000000"/>
        </w:rPr>
        <w:t xml:space="preserve"> lower division units </w:t>
      </w:r>
      <w:r w:rsidR="002A1B3E">
        <w:rPr>
          <w:color w:val="000000"/>
        </w:rPr>
        <w:t>in each Sub-Areas A1, A2 and A3.</w:t>
      </w:r>
      <w:r w:rsidR="002A1B3E" w:rsidRPr="00AE3FB0">
        <w:rPr>
          <w:color w:val="000000"/>
        </w:rPr>
        <w:t xml:space="preserve"> </w:t>
      </w:r>
    </w:p>
    <w:p w:rsidR="00D844F4" w:rsidRPr="00AE3FB0" w:rsidRDefault="00D844F4" w:rsidP="00D844F4">
      <w:pPr>
        <w:autoSpaceDE w:val="0"/>
        <w:autoSpaceDN w:val="0"/>
        <w:rPr>
          <w:color w:val="000000"/>
        </w:rPr>
      </w:pPr>
    </w:p>
    <w:p w:rsidR="00227948" w:rsidRDefault="00D844F4" w:rsidP="00227948">
      <w:pPr>
        <w:pStyle w:val="Heading3"/>
      </w:pPr>
      <w:bookmarkStart w:id="5" w:name="_Toc192731026"/>
      <w:r w:rsidRPr="00AE3FB0">
        <w:t>Oral Communication (A1) and Written Communication (A2)</w:t>
      </w:r>
      <w:bookmarkEnd w:id="5"/>
      <w:r w:rsidRPr="00AE3FB0">
        <w:t xml:space="preserve"> </w:t>
      </w:r>
    </w:p>
    <w:p w:rsidR="00D844F4" w:rsidRPr="00AE3FB0" w:rsidRDefault="00D844F4" w:rsidP="00D844F4">
      <w:pPr>
        <w:autoSpaceDE w:val="0"/>
        <w:autoSpaceDN w:val="0"/>
        <w:rPr>
          <w:color w:val="000000"/>
        </w:rPr>
      </w:pPr>
    </w:p>
    <w:p w:rsidR="00D844F4" w:rsidRDefault="00D844F4" w:rsidP="00D844F4">
      <w:pPr>
        <w:autoSpaceDE w:val="0"/>
        <w:autoSpaceDN w:val="0"/>
        <w:rPr>
          <w:b/>
          <w:bCs/>
          <w:color w:val="000000"/>
        </w:rPr>
      </w:pPr>
      <w:r>
        <w:rPr>
          <w:b/>
          <w:bCs/>
          <w:color w:val="000000"/>
        </w:rPr>
        <w:t>A1 and A2 Student Learning Outcomes</w:t>
      </w:r>
    </w:p>
    <w:p w:rsidR="00D844F4" w:rsidRPr="00225DAC" w:rsidRDefault="00D844F4" w:rsidP="00D844F4">
      <w:pPr>
        <w:autoSpaceDE w:val="0"/>
        <w:autoSpaceDN w:val="0"/>
        <w:rPr>
          <w:b/>
          <w:bCs/>
          <w:color w:val="FF0000"/>
        </w:rPr>
      </w:pPr>
      <w:r>
        <w:rPr>
          <w:b/>
          <w:bCs/>
          <w:color w:val="000000"/>
        </w:rPr>
        <w:t xml:space="preserve"> </w:t>
      </w:r>
    </w:p>
    <w:p w:rsidR="00D844F4" w:rsidRPr="002D6F2E" w:rsidRDefault="00D844F4" w:rsidP="00D844F4">
      <w:pPr>
        <w:rPr>
          <w:b/>
        </w:rPr>
      </w:pPr>
      <w:r w:rsidRPr="002D6F2E">
        <w:rPr>
          <w:b/>
        </w:rPr>
        <w:t>Upon completion of an Area A1 (Oral Communication) course, students will be able to:</w:t>
      </w:r>
    </w:p>
    <w:p w:rsidR="00D844F4" w:rsidRDefault="00D844F4" w:rsidP="00D844F4">
      <w:pPr>
        <w:rPr>
          <w:b/>
        </w:rPr>
      </w:pPr>
    </w:p>
    <w:p w:rsidR="00227948" w:rsidRDefault="00D844F4" w:rsidP="00227948">
      <w:pPr>
        <w:numPr>
          <w:ilvl w:val="0"/>
          <w:numId w:val="2"/>
        </w:numPr>
        <w:jc w:val="left"/>
      </w:pPr>
      <w:r>
        <w:t xml:space="preserve">Demonstrate effective communication by analyzing, creating, and presenting extemporaneous informative and persuasive messages with clear lines of reasoning, </w:t>
      </w:r>
      <w:r>
        <w:lastRenderedPageBreak/>
        <w:t xml:space="preserve">development of ideas and documentation of external sources. </w:t>
      </w:r>
    </w:p>
    <w:p w:rsidR="00227948" w:rsidRDefault="00227948" w:rsidP="00227948">
      <w:pPr>
        <w:ind w:left="720"/>
        <w:jc w:val="left"/>
      </w:pPr>
    </w:p>
    <w:p w:rsidR="00227948" w:rsidRDefault="00D844F4" w:rsidP="00227948">
      <w:pPr>
        <w:numPr>
          <w:ilvl w:val="0"/>
          <w:numId w:val="2"/>
        </w:numPr>
        <w:jc w:val="left"/>
      </w:pPr>
      <w:r>
        <w:t>Analyze the impact of culture and situational contexts on the creation and management of the communication choices used to inform and persuade audiences.</w:t>
      </w:r>
    </w:p>
    <w:p w:rsidR="00227948" w:rsidRDefault="00227948" w:rsidP="00227948">
      <w:pPr>
        <w:ind w:left="720"/>
        <w:jc w:val="left"/>
      </w:pPr>
    </w:p>
    <w:p w:rsidR="00227948" w:rsidRDefault="00D844F4" w:rsidP="00227948">
      <w:pPr>
        <w:numPr>
          <w:ilvl w:val="0"/>
          <w:numId w:val="2"/>
        </w:numPr>
        <w:jc w:val="left"/>
      </w:pPr>
      <w:r>
        <w:t>Create and criticize public arguments and reasoning, decision making processes and rhetorical messages through oral and written reports.</w:t>
      </w:r>
    </w:p>
    <w:p w:rsidR="00D844F4" w:rsidRDefault="00D844F4" w:rsidP="00D844F4">
      <w:pPr>
        <w:autoSpaceDE w:val="0"/>
        <w:autoSpaceDN w:val="0"/>
        <w:rPr>
          <w:b/>
          <w:bCs/>
          <w:color w:val="000000"/>
        </w:rPr>
      </w:pPr>
    </w:p>
    <w:p w:rsidR="00D844F4" w:rsidRDefault="00D844F4" w:rsidP="00D844F4">
      <w:pPr>
        <w:autoSpaceDE w:val="0"/>
        <w:autoSpaceDN w:val="0"/>
        <w:rPr>
          <w:b/>
          <w:bCs/>
          <w:color w:val="000000"/>
        </w:rPr>
      </w:pPr>
    </w:p>
    <w:p w:rsidR="00D844F4" w:rsidRPr="002D6F2E" w:rsidRDefault="00D844F4" w:rsidP="00D844F4">
      <w:pPr>
        <w:rPr>
          <w:b/>
        </w:rPr>
      </w:pPr>
      <w:r w:rsidRPr="002D6F2E">
        <w:rPr>
          <w:b/>
        </w:rPr>
        <w:t>Upon completion of an Area A2 (Written Communication) course, students will be able to:</w:t>
      </w:r>
    </w:p>
    <w:p w:rsidR="00D844F4" w:rsidRDefault="00D844F4" w:rsidP="00D844F4"/>
    <w:p w:rsidR="00227948" w:rsidRDefault="00D844F4" w:rsidP="00227948">
      <w:pPr>
        <w:numPr>
          <w:ilvl w:val="0"/>
          <w:numId w:val="3"/>
        </w:numPr>
        <w:jc w:val="left"/>
      </w:pPr>
      <w:r>
        <w:t>Demonstrate appropriate language use, clarity, proficiency in writing, and citation mechanics.</w:t>
      </w:r>
    </w:p>
    <w:p w:rsidR="00227948" w:rsidRDefault="00227948" w:rsidP="00227948">
      <w:pPr>
        <w:jc w:val="left"/>
      </w:pPr>
    </w:p>
    <w:p w:rsidR="00227948" w:rsidRDefault="00D844F4" w:rsidP="00227948">
      <w:pPr>
        <w:numPr>
          <w:ilvl w:val="0"/>
          <w:numId w:val="3"/>
        </w:numPr>
        <w:jc w:val="left"/>
      </w:pPr>
      <w:r>
        <w:t>Demonstrate effective academic reading strategies and processes, as well as critical evaluation of written work.</w:t>
      </w:r>
    </w:p>
    <w:p w:rsidR="00227948" w:rsidRDefault="00227948" w:rsidP="00227948">
      <w:pPr>
        <w:jc w:val="left"/>
      </w:pPr>
    </w:p>
    <w:p w:rsidR="00227948" w:rsidRDefault="00D844F4" w:rsidP="00227948">
      <w:pPr>
        <w:numPr>
          <w:ilvl w:val="0"/>
          <w:numId w:val="3"/>
        </w:numPr>
        <w:jc w:val="left"/>
      </w:pPr>
      <w:r>
        <w:t>Demonstrate effective academic summary, rhetorical awareness and perception, and analysis and synthesis of information.</w:t>
      </w:r>
    </w:p>
    <w:p w:rsidR="00D844F4" w:rsidRDefault="00D844F4" w:rsidP="00D844F4">
      <w:pPr>
        <w:autoSpaceDE w:val="0"/>
        <w:autoSpaceDN w:val="0"/>
        <w:rPr>
          <w:b/>
          <w:bCs/>
          <w:color w:val="000000"/>
        </w:rPr>
      </w:pPr>
    </w:p>
    <w:p w:rsidR="00D844F4" w:rsidRDefault="00D844F4" w:rsidP="00D844F4">
      <w:pPr>
        <w:autoSpaceDE w:val="0"/>
        <w:autoSpaceDN w:val="0"/>
        <w:rPr>
          <w:color w:val="000000"/>
        </w:rPr>
      </w:pPr>
      <w:r w:rsidRPr="00AE3FB0">
        <w:rPr>
          <w:b/>
          <w:bCs/>
          <w:color w:val="000000"/>
        </w:rPr>
        <w:t>A1 and A2 Specifications</w:t>
      </w:r>
      <w:r w:rsidR="00084927">
        <w:rPr>
          <w:b/>
          <w:bCs/>
          <w:color w:val="000000"/>
        </w:rPr>
        <w:t>:</w:t>
      </w:r>
    </w:p>
    <w:p w:rsidR="00D844F4" w:rsidRPr="00AE3FB0" w:rsidRDefault="00D844F4" w:rsidP="00D844F4">
      <w:pPr>
        <w:autoSpaceDE w:val="0"/>
        <w:autoSpaceDN w:val="0"/>
        <w:rPr>
          <w:color w:val="000000"/>
        </w:rPr>
      </w:pPr>
    </w:p>
    <w:p w:rsidR="00227948" w:rsidRDefault="007F0237" w:rsidP="00227948">
      <w:pPr>
        <w:autoSpaceDE w:val="0"/>
        <w:autoSpaceDN w:val="0"/>
        <w:jc w:val="left"/>
        <w:rPr>
          <w:color w:val="000000"/>
        </w:rPr>
      </w:pPr>
      <w:r>
        <w:rPr>
          <w:color w:val="000000"/>
        </w:rPr>
        <w:t xml:space="preserve">In addition to </w:t>
      </w:r>
      <w:r w:rsidR="00901177">
        <w:rPr>
          <w:color w:val="000000"/>
        </w:rPr>
        <w:t xml:space="preserve">meeting </w:t>
      </w:r>
      <w:r>
        <w:rPr>
          <w:color w:val="000000"/>
        </w:rPr>
        <w:t>the above learning outcomes, a</w:t>
      </w:r>
      <w:r w:rsidR="00D844F4" w:rsidRPr="00AE3FB0">
        <w:rPr>
          <w:color w:val="000000"/>
        </w:rPr>
        <w:t>ll courses must</w:t>
      </w:r>
      <w:r w:rsidR="00970F9A">
        <w:rPr>
          <w:color w:val="000000"/>
        </w:rPr>
        <w:t>:</w:t>
      </w:r>
    </w:p>
    <w:p w:rsidR="00227948" w:rsidRDefault="00970F9A" w:rsidP="00227948">
      <w:pPr>
        <w:numPr>
          <w:ilvl w:val="0"/>
          <w:numId w:val="1"/>
        </w:numPr>
        <w:autoSpaceDE w:val="0"/>
        <w:autoSpaceDN w:val="0"/>
        <w:jc w:val="left"/>
        <w:rPr>
          <w:color w:val="000000"/>
        </w:rPr>
      </w:pPr>
      <w:r>
        <w:rPr>
          <w:color w:val="000000"/>
        </w:rPr>
        <w:t>E</w:t>
      </w:r>
      <w:r w:rsidR="007F0237">
        <w:rPr>
          <w:color w:val="000000"/>
        </w:rPr>
        <w:t xml:space="preserve">mphasize </w:t>
      </w:r>
      <w:r w:rsidR="00D844F4" w:rsidRPr="00AE3FB0">
        <w:rPr>
          <w:color w:val="000000"/>
        </w:rPr>
        <w:t>the form</w:t>
      </w:r>
      <w:r w:rsidR="007F0237">
        <w:rPr>
          <w:color w:val="000000"/>
        </w:rPr>
        <w:t>, mechanics and</w:t>
      </w:r>
      <w:r w:rsidR="00D844F4" w:rsidRPr="00AE3FB0">
        <w:rPr>
          <w:color w:val="000000"/>
        </w:rPr>
        <w:t xml:space="preserve"> content of communication. </w:t>
      </w:r>
    </w:p>
    <w:p w:rsidR="00227948" w:rsidRDefault="00227948" w:rsidP="00227948">
      <w:pPr>
        <w:autoSpaceDE w:val="0"/>
        <w:autoSpaceDN w:val="0"/>
        <w:jc w:val="left"/>
        <w:rPr>
          <w:color w:val="000000"/>
        </w:rPr>
      </w:pPr>
    </w:p>
    <w:p w:rsidR="00227948" w:rsidRDefault="00970F9A" w:rsidP="00227948">
      <w:pPr>
        <w:numPr>
          <w:ilvl w:val="0"/>
          <w:numId w:val="1"/>
        </w:numPr>
        <w:autoSpaceDE w:val="0"/>
        <w:autoSpaceDN w:val="0"/>
        <w:jc w:val="left"/>
        <w:rPr>
          <w:color w:val="000000"/>
        </w:rPr>
      </w:pPr>
      <w:r>
        <w:rPr>
          <w:color w:val="000000"/>
        </w:rPr>
        <w:t>R</w:t>
      </w:r>
      <w:r w:rsidR="00D844F4" w:rsidRPr="00AE3FB0">
        <w:rPr>
          <w:color w:val="000000"/>
        </w:rPr>
        <w:t>equire students to prepare at least three major oral presentations</w:t>
      </w:r>
      <w:r w:rsidR="00D844F4">
        <w:rPr>
          <w:color w:val="000000"/>
        </w:rPr>
        <w:t xml:space="preserve"> (for A1)</w:t>
      </w:r>
      <w:r w:rsidR="00D844F4" w:rsidRPr="00AE3FB0">
        <w:rPr>
          <w:color w:val="000000"/>
        </w:rPr>
        <w:t xml:space="preserve"> or at least six written presentations </w:t>
      </w:r>
      <w:r w:rsidR="00D844F4">
        <w:rPr>
          <w:color w:val="000000"/>
        </w:rPr>
        <w:t xml:space="preserve">(for A2) </w:t>
      </w:r>
      <w:r w:rsidR="00D844F4" w:rsidRPr="00AE3FB0">
        <w:rPr>
          <w:color w:val="000000"/>
        </w:rPr>
        <w:t xml:space="preserve">which will receive oral or written critiques by the instructor. For A2 courses, at least one written presentation must utilize a manual of style for preparing a term paper. </w:t>
      </w:r>
      <w:r w:rsidR="00D03152">
        <w:rPr>
          <w:color w:val="000000"/>
        </w:rPr>
        <w:t>These requirements are</w:t>
      </w:r>
      <w:r w:rsidR="00D844F4">
        <w:rPr>
          <w:color w:val="000000"/>
        </w:rPr>
        <w:t xml:space="preserve"> in addition to </w:t>
      </w:r>
      <w:r w:rsidR="00D03152">
        <w:rPr>
          <w:color w:val="000000"/>
        </w:rPr>
        <w:t xml:space="preserve">standard </w:t>
      </w:r>
      <w:r w:rsidR="00D844F4">
        <w:rPr>
          <w:color w:val="000000"/>
        </w:rPr>
        <w:t>GE writing req</w:t>
      </w:r>
      <w:r w:rsidR="00D03152">
        <w:rPr>
          <w:color w:val="000000"/>
        </w:rPr>
        <w:t>uirements.</w:t>
      </w:r>
    </w:p>
    <w:p w:rsidR="00227948" w:rsidRDefault="00227948" w:rsidP="00227948">
      <w:pPr>
        <w:autoSpaceDE w:val="0"/>
        <w:autoSpaceDN w:val="0"/>
        <w:jc w:val="left"/>
        <w:rPr>
          <w:color w:val="000000"/>
        </w:rPr>
      </w:pPr>
    </w:p>
    <w:p w:rsidR="00D02336" w:rsidRPr="00AE3FB0" w:rsidRDefault="00D02336" w:rsidP="00D844F4">
      <w:pPr>
        <w:autoSpaceDE w:val="0"/>
        <w:autoSpaceDN w:val="0"/>
        <w:rPr>
          <w:color w:val="000000"/>
        </w:rPr>
      </w:pPr>
    </w:p>
    <w:p w:rsidR="00A05B03" w:rsidRDefault="00A05B03">
      <w:pPr>
        <w:widowControl/>
        <w:adjustRightInd/>
        <w:spacing w:after="200" w:line="276" w:lineRule="auto"/>
        <w:jc w:val="left"/>
        <w:textAlignment w:val="auto"/>
        <w:rPr>
          <w:rFonts w:ascii="Cambria" w:hAnsi="Cambria"/>
          <w:b/>
          <w:bCs/>
          <w:sz w:val="26"/>
          <w:szCs w:val="26"/>
        </w:rPr>
      </w:pPr>
      <w:r>
        <w:br w:type="page"/>
      </w:r>
    </w:p>
    <w:p w:rsidR="00227948" w:rsidRDefault="00D844F4" w:rsidP="00227948">
      <w:pPr>
        <w:pStyle w:val="Heading3"/>
      </w:pPr>
      <w:bookmarkStart w:id="6" w:name="_Toc192731027"/>
      <w:r w:rsidRPr="00AE3FB0">
        <w:lastRenderedPageBreak/>
        <w:t>Critical Thinking (A3)</w:t>
      </w:r>
      <w:bookmarkEnd w:id="6"/>
    </w:p>
    <w:p w:rsidR="00D844F4" w:rsidRDefault="00D844F4" w:rsidP="00D844F4">
      <w:pPr>
        <w:autoSpaceDE w:val="0"/>
        <w:autoSpaceDN w:val="0"/>
        <w:rPr>
          <w:color w:val="000000"/>
        </w:rPr>
      </w:pPr>
    </w:p>
    <w:p w:rsidR="00C53FA7" w:rsidRPr="00C53FA7" w:rsidRDefault="00A75532" w:rsidP="00C53FA7">
      <w:pPr>
        <w:adjustRightInd/>
      </w:pPr>
      <w:r>
        <w:rPr>
          <w:b/>
          <w:bCs/>
          <w:u w:val="single"/>
        </w:rPr>
        <w:t>In alignment with the California State University System Executive Order on GE</w:t>
      </w:r>
      <w:r w:rsidR="00D844F4">
        <w:rPr>
          <w:b/>
          <w:bCs/>
          <w:u w:val="single"/>
        </w:rPr>
        <w:t>:</w:t>
      </w:r>
    </w:p>
    <w:p w:rsidR="00227948" w:rsidRDefault="00C53FA7" w:rsidP="00227948">
      <w:pPr>
        <w:spacing w:before="100" w:beforeAutospacing="1" w:after="100" w:afterAutospacing="1"/>
        <w:ind w:left="720"/>
        <w:jc w:val="left"/>
        <w:rPr>
          <w:i/>
        </w:rPr>
      </w:pPr>
      <w:r w:rsidRPr="00C53FA7">
        <w:t>In critical thinking (</w:t>
      </w:r>
      <w:r w:rsidR="00FB6D21">
        <w:t>Sub-Area</w:t>
      </w:r>
      <w:r w:rsidRPr="00C53FA7">
        <w:t xml:space="preserve"> A3) courses,</w:t>
      </w:r>
      <w:r w:rsidR="00970F9A">
        <w:t xml:space="preserve"> </w:t>
      </w:r>
      <w:r w:rsidRPr="00C53FA7">
        <w:t xml:space="preserve">students will understand logic and its relation to language; elementary inductive and deductive processes, </w:t>
      </w:r>
      <w:r w:rsidR="00970F9A">
        <w:t>and develop</w:t>
      </w:r>
      <w:r w:rsidRPr="00C53FA7">
        <w:t xml:space="preserve"> an understanding of the formal and informal fallacies of language and thought; and </w:t>
      </w:r>
      <w:r w:rsidR="00970F9A">
        <w:t xml:space="preserve">be able </w:t>
      </w:r>
      <w:r w:rsidRPr="00C53FA7">
        <w:t xml:space="preserve">to distinguish matters of fact from issues of judgment or opinion.  In A3 courses, students will develop the abilities to analyze, criticize, and advocate ideas; to reason inductively and deductively; and </w:t>
      </w:r>
      <w:r w:rsidR="00970F9A">
        <w:t xml:space="preserve">be able </w:t>
      </w:r>
      <w:r w:rsidRPr="00C53FA7">
        <w:t>to reach well-supported factual or judgmental conclusions</w:t>
      </w:r>
      <w:r w:rsidR="00D844F4" w:rsidRPr="002D1539">
        <w:rPr>
          <w:i/>
        </w:rPr>
        <w:t>.</w:t>
      </w:r>
    </w:p>
    <w:p w:rsidR="00D844F4" w:rsidRDefault="00D844F4" w:rsidP="00D844F4">
      <w:pPr>
        <w:autoSpaceDE w:val="0"/>
        <w:autoSpaceDN w:val="0"/>
        <w:rPr>
          <w:color w:val="000000"/>
        </w:rPr>
      </w:pPr>
    </w:p>
    <w:p w:rsidR="00D844F4" w:rsidRDefault="00D844F4" w:rsidP="00D844F4">
      <w:pPr>
        <w:autoSpaceDE w:val="0"/>
        <w:autoSpaceDN w:val="0"/>
        <w:rPr>
          <w:b/>
          <w:bCs/>
          <w:color w:val="000000"/>
        </w:rPr>
      </w:pPr>
      <w:r>
        <w:rPr>
          <w:b/>
          <w:bCs/>
          <w:color w:val="000000"/>
        </w:rPr>
        <w:t>A3 Student Learning Outcomes</w:t>
      </w:r>
    </w:p>
    <w:p w:rsidR="00D844F4" w:rsidRDefault="00D844F4" w:rsidP="00D844F4">
      <w:pPr>
        <w:rPr>
          <w:b/>
        </w:rPr>
      </w:pPr>
    </w:p>
    <w:p w:rsidR="00D844F4" w:rsidRPr="002D6F2E" w:rsidRDefault="00D844F4" w:rsidP="00D844F4">
      <w:pPr>
        <w:rPr>
          <w:b/>
        </w:rPr>
      </w:pPr>
      <w:r>
        <w:rPr>
          <w:b/>
        </w:rPr>
        <w:t>Upon completion of an Area A3</w:t>
      </w:r>
      <w:r w:rsidRPr="002D6F2E">
        <w:rPr>
          <w:b/>
        </w:rPr>
        <w:t xml:space="preserve"> (</w:t>
      </w:r>
      <w:r>
        <w:rPr>
          <w:b/>
        </w:rPr>
        <w:t>Critical Thinking</w:t>
      </w:r>
      <w:r w:rsidRPr="002D6F2E">
        <w:rPr>
          <w:b/>
        </w:rPr>
        <w:t>) course, students will be able to:</w:t>
      </w:r>
    </w:p>
    <w:p w:rsidR="00D844F4" w:rsidRPr="002314FB" w:rsidRDefault="00D844F4" w:rsidP="00D844F4">
      <w:pPr>
        <w:rPr>
          <w:b/>
        </w:rPr>
      </w:pPr>
    </w:p>
    <w:p w:rsidR="00227948" w:rsidRDefault="00D844F4" w:rsidP="00227948">
      <w:pPr>
        <w:numPr>
          <w:ilvl w:val="0"/>
          <w:numId w:val="4"/>
        </w:numPr>
        <w:jc w:val="left"/>
      </w:pPr>
      <w:r w:rsidRPr="0074189D">
        <w:t>Recognize, analyze, evaluate and construct arguments in ordinary language</w:t>
      </w:r>
      <w:r>
        <w:t>.</w:t>
      </w:r>
    </w:p>
    <w:p w:rsidR="00227948" w:rsidRDefault="00227948" w:rsidP="00227948">
      <w:pPr>
        <w:ind w:left="720"/>
        <w:jc w:val="left"/>
      </w:pPr>
    </w:p>
    <w:p w:rsidR="00227948" w:rsidRDefault="00D844F4" w:rsidP="00227948">
      <w:pPr>
        <w:numPr>
          <w:ilvl w:val="0"/>
          <w:numId w:val="4"/>
        </w:numPr>
        <w:jc w:val="left"/>
      </w:pPr>
      <w:r w:rsidRPr="0074189D">
        <w:t>Distinguish between inductive and deductive reasoning.</w:t>
      </w:r>
    </w:p>
    <w:p w:rsidR="00227948" w:rsidRDefault="00227948" w:rsidP="00227948">
      <w:pPr>
        <w:jc w:val="left"/>
      </w:pPr>
    </w:p>
    <w:p w:rsidR="00227948" w:rsidRDefault="00D844F4" w:rsidP="00227948">
      <w:pPr>
        <w:numPr>
          <w:ilvl w:val="0"/>
          <w:numId w:val="4"/>
        </w:numPr>
        <w:jc w:val="left"/>
      </w:pPr>
      <w:r w:rsidRPr="0074189D">
        <w:t>Identif</w:t>
      </w:r>
      <w:r>
        <w:t>y common fallacies of reasoning.</w:t>
      </w:r>
    </w:p>
    <w:p w:rsidR="00227948" w:rsidRDefault="00227948" w:rsidP="00227948">
      <w:pPr>
        <w:jc w:val="left"/>
      </w:pPr>
    </w:p>
    <w:p w:rsidR="00227948" w:rsidRDefault="00D844F4" w:rsidP="00227948">
      <w:pPr>
        <w:numPr>
          <w:ilvl w:val="0"/>
          <w:numId w:val="4"/>
        </w:numPr>
        <w:adjustRightInd/>
        <w:jc w:val="left"/>
      </w:pPr>
      <w:r w:rsidRPr="0074189D">
        <w:t>Analyze and evaluate the various types of evidenc</w:t>
      </w:r>
      <w:r>
        <w:t>e for various types of claims</w:t>
      </w:r>
    </w:p>
    <w:p w:rsidR="00D844F4" w:rsidRDefault="00D844F4" w:rsidP="00D844F4">
      <w:pPr>
        <w:autoSpaceDE w:val="0"/>
        <w:autoSpaceDN w:val="0"/>
        <w:rPr>
          <w:color w:val="000000"/>
        </w:rPr>
      </w:pPr>
    </w:p>
    <w:p w:rsidR="00F25028" w:rsidRDefault="00F25028">
      <w:pPr>
        <w:rPr>
          <w:b/>
          <w:bCs/>
          <w:color w:val="000000"/>
        </w:rPr>
      </w:pPr>
    </w:p>
    <w:p w:rsidR="00D2258C" w:rsidRDefault="00D2258C">
      <w:pPr>
        <w:widowControl/>
        <w:adjustRightInd/>
        <w:spacing w:after="200" w:line="276" w:lineRule="auto"/>
        <w:jc w:val="left"/>
        <w:textAlignment w:val="auto"/>
      </w:pPr>
      <w:r>
        <w:br w:type="page"/>
      </w:r>
    </w:p>
    <w:p w:rsidR="00227948" w:rsidRDefault="00D2258C" w:rsidP="00227948">
      <w:pPr>
        <w:pStyle w:val="Heading2"/>
      </w:pPr>
      <w:bookmarkStart w:id="7" w:name="_Toc192731028"/>
      <w:r w:rsidRPr="00AE3FB0">
        <w:lastRenderedPageBreak/>
        <w:t>General Education Area B</w:t>
      </w:r>
      <w:bookmarkEnd w:id="7"/>
    </w:p>
    <w:p w:rsidR="00D2258C" w:rsidRPr="00AE3FB0" w:rsidRDefault="00D2258C" w:rsidP="00844BE0">
      <w:pPr>
        <w:autoSpaceDE w:val="0"/>
        <w:autoSpaceDN w:val="0"/>
        <w:jc w:val="center"/>
        <w:rPr>
          <w:color w:val="000000"/>
        </w:rPr>
      </w:pPr>
      <w:r w:rsidRPr="00AE3FB0">
        <w:rPr>
          <w:b/>
          <w:bCs/>
          <w:color w:val="000000"/>
        </w:rPr>
        <w:t xml:space="preserve">Physical Universe and Its Life Forms </w:t>
      </w:r>
    </w:p>
    <w:p w:rsidR="00D2258C" w:rsidRPr="00B90178" w:rsidRDefault="00D2258C" w:rsidP="00844BE0">
      <w:pPr>
        <w:autoSpaceDE w:val="0"/>
        <w:autoSpaceDN w:val="0"/>
        <w:rPr>
          <w:bCs/>
          <w:color w:val="000000"/>
        </w:rPr>
      </w:pPr>
    </w:p>
    <w:p w:rsidR="00D2258C" w:rsidRDefault="00D2258C" w:rsidP="00844BE0">
      <w:pPr>
        <w:rPr>
          <w:b/>
          <w:bCs/>
          <w:u w:val="single"/>
        </w:rPr>
      </w:pPr>
      <w:r>
        <w:rPr>
          <w:b/>
          <w:bCs/>
          <w:u w:val="single"/>
        </w:rPr>
        <w:t>In alignment with the California State University System Executive Order on GE:</w:t>
      </w:r>
    </w:p>
    <w:p w:rsidR="00970F9A" w:rsidRDefault="00970F9A" w:rsidP="00844BE0"/>
    <w:p w:rsidR="00227948" w:rsidRDefault="00D2258C" w:rsidP="00227948">
      <w:pPr>
        <w:ind w:left="720"/>
        <w:jc w:val="left"/>
        <w:rPr>
          <w:b/>
          <w:bCs/>
          <w:color w:val="000000"/>
        </w:rPr>
      </w:pPr>
      <w:r w:rsidRPr="00EA7300">
        <w:t xml:space="preserve">In </w:t>
      </w:r>
      <w:r w:rsidR="00FB6D21">
        <w:t>Sub-Area</w:t>
      </w:r>
      <w:r w:rsidRPr="00EA7300">
        <w:t>s B1-B3, students develop knowledge of scientific theories, concepts, and data about both living and non-living systems.  Students will achieve an understanding and appreciation of scientific principles and the scientific method, as well as the potential limits of scientific endeavors and the value systems and ethics associated with human inquiry.  The nature and extent of laboratory experience is to be determined by each campus through its established curricular procedures.</w:t>
      </w:r>
    </w:p>
    <w:p w:rsidR="00227948" w:rsidRDefault="00227948" w:rsidP="00227948">
      <w:pPr>
        <w:autoSpaceDE w:val="0"/>
        <w:autoSpaceDN w:val="0"/>
        <w:jc w:val="left"/>
        <w:rPr>
          <w:color w:val="000000"/>
        </w:rPr>
      </w:pPr>
    </w:p>
    <w:p w:rsidR="00227948" w:rsidRDefault="00227948" w:rsidP="00227948">
      <w:pPr>
        <w:autoSpaceDE w:val="0"/>
        <w:autoSpaceDN w:val="0"/>
        <w:jc w:val="left"/>
        <w:rPr>
          <w:color w:val="000000"/>
        </w:rPr>
      </w:pPr>
    </w:p>
    <w:p w:rsidR="00227948" w:rsidRDefault="00D2258C" w:rsidP="00227948">
      <w:pPr>
        <w:autoSpaceDE w:val="0"/>
        <w:autoSpaceDN w:val="0"/>
        <w:jc w:val="left"/>
        <w:rPr>
          <w:color w:val="000000"/>
        </w:rPr>
      </w:pPr>
      <w:r w:rsidRPr="00AE3FB0">
        <w:rPr>
          <w:color w:val="000000"/>
        </w:rPr>
        <w:t>Given the mandates of</w:t>
      </w:r>
      <w:r>
        <w:rPr>
          <w:color w:val="000000"/>
        </w:rPr>
        <w:t xml:space="preserve"> the Executive Order, Area B</w:t>
      </w:r>
      <w:r w:rsidRPr="00AE3FB0">
        <w:rPr>
          <w:color w:val="000000"/>
        </w:rPr>
        <w:t xml:space="preserve"> will contain </w:t>
      </w:r>
      <w:r>
        <w:rPr>
          <w:color w:val="000000"/>
        </w:rPr>
        <w:t>9</w:t>
      </w:r>
      <w:r w:rsidRPr="00AE3FB0">
        <w:rPr>
          <w:color w:val="000000"/>
        </w:rPr>
        <w:t xml:space="preserve"> units, divided as follows: </w:t>
      </w:r>
    </w:p>
    <w:p w:rsidR="00227948" w:rsidRDefault="00227948" w:rsidP="00227948">
      <w:pPr>
        <w:autoSpaceDE w:val="0"/>
        <w:autoSpaceDN w:val="0"/>
        <w:jc w:val="left"/>
        <w:rPr>
          <w:color w:val="000000"/>
        </w:rPr>
      </w:pPr>
    </w:p>
    <w:p w:rsidR="00227948" w:rsidRDefault="00970F9A" w:rsidP="00227948">
      <w:pPr>
        <w:autoSpaceDE w:val="0"/>
        <w:autoSpaceDN w:val="0"/>
        <w:ind w:left="720"/>
        <w:jc w:val="left"/>
        <w:rPr>
          <w:color w:val="000000"/>
        </w:rPr>
      </w:pPr>
      <w:r>
        <w:rPr>
          <w:color w:val="000000"/>
        </w:rPr>
        <w:t>T</w:t>
      </w:r>
      <w:r w:rsidR="00D2258C">
        <w:rPr>
          <w:color w:val="000000"/>
        </w:rPr>
        <w:t>hree</w:t>
      </w:r>
      <w:r w:rsidR="00D2258C" w:rsidRPr="00AE3FB0">
        <w:rPr>
          <w:color w:val="000000"/>
        </w:rPr>
        <w:t xml:space="preserve"> lower division units </w:t>
      </w:r>
      <w:r w:rsidR="00D2258C">
        <w:rPr>
          <w:color w:val="000000"/>
        </w:rPr>
        <w:t xml:space="preserve">in each </w:t>
      </w:r>
      <w:r>
        <w:rPr>
          <w:color w:val="000000"/>
        </w:rPr>
        <w:t xml:space="preserve">of </w:t>
      </w:r>
      <w:r w:rsidR="00D2258C">
        <w:rPr>
          <w:color w:val="000000"/>
        </w:rPr>
        <w:t>Sub-Areas B1, B2 and B4.  The Laboratory requirement of the Executive order (B3) is met through mandatory labs in all B1 and B2 courses.</w:t>
      </w:r>
    </w:p>
    <w:p w:rsidR="00D2258C" w:rsidRPr="00AE3FB0" w:rsidRDefault="00D2258C" w:rsidP="00844BE0">
      <w:pPr>
        <w:autoSpaceDE w:val="0"/>
        <w:autoSpaceDN w:val="0"/>
        <w:rPr>
          <w:color w:val="000000"/>
        </w:rPr>
      </w:pPr>
    </w:p>
    <w:p w:rsidR="00227948" w:rsidRDefault="00D2258C" w:rsidP="00227948">
      <w:pPr>
        <w:pStyle w:val="Heading3"/>
      </w:pPr>
      <w:bookmarkStart w:id="8" w:name="_Toc192731029"/>
      <w:r w:rsidRPr="00AE3FB0">
        <w:t>Physical Science (B1)</w:t>
      </w:r>
      <w:bookmarkEnd w:id="8"/>
      <w:r w:rsidRPr="00AE3FB0">
        <w:t xml:space="preserve"> </w:t>
      </w:r>
    </w:p>
    <w:p w:rsidR="00D2258C" w:rsidRDefault="00D2258C" w:rsidP="00844BE0">
      <w:pPr>
        <w:autoSpaceDE w:val="0"/>
        <w:autoSpaceDN w:val="0"/>
        <w:rPr>
          <w:color w:val="000000"/>
        </w:rPr>
      </w:pPr>
    </w:p>
    <w:p w:rsidR="00D2258C" w:rsidRDefault="00D2258C" w:rsidP="00844BE0">
      <w:pPr>
        <w:autoSpaceDE w:val="0"/>
        <w:autoSpaceDN w:val="0"/>
        <w:rPr>
          <w:b/>
          <w:bCs/>
          <w:color w:val="000000"/>
        </w:rPr>
      </w:pPr>
      <w:r>
        <w:rPr>
          <w:b/>
          <w:bCs/>
          <w:color w:val="000000"/>
        </w:rPr>
        <w:t>B1 Student Learning Outcomes</w:t>
      </w:r>
    </w:p>
    <w:p w:rsidR="00D2258C" w:rsidRDefault="00D2258C" w:rsidP="00844BE0">
      <w:pPr>
        <w:autoSpaceDE w:val="0"/>
        <w:autoSpaceDN w:val="0"/>
        <w:rPr>
          <w:color w:val="000000"/>
        </w:rPr>
      </w:pPr>
    </w:p>
    <w:p w:rsidR="00D2258C" w:rsidRDefault="00D2258C" w:rsidP="00844BE0">
      <w:pPr>
        <w:rPr>
          <w:b/>
        </w:rPr>
      </w:pPr>
      <w:r w:rsidRPr="00631E6F">
        <w:rPr>
          <w:b/>
        </w:rPr>
        <w:t>Upon completion of an A</w:t>
      </w:r>
      <w:r>
        <w:rPr>
          <w:b/>
        </w:rPr>
        <w:t>rea B1 (Physical Sc</w:t>
      </w:r>
      <w:r w:rsidRPr="00631E6F">
        <w:rPr>
          <w:b/>
        </w:rPr>
        <w:t>iences) course, students will be able to:</w:t>
      </w:r>
    </w:p>
    <w:p w:rsidR="00D2258C" w:rsidRPr="002314FB" w:rsidRDefault="00D2258C" w:rsidP="00844BE0">
      <w:pPr>
        <w:rPr>
          <w:b/>
        </w:rPr>
      </w:pPr>
    </w:p>
    <w:p w:rsidR="00227948" w:rsidRDefault="00D2258C" w:rsidP="00227948">
      <w:pPr>
        <w:numPr>
          <w:ilvl w:val="0"/>
          <w:numId w:val="11"/>
        </w:numPr>
        <w:jc w:val="left"/>
      </w:pPr>
      <w:r w:rsidRPr="002525F1">
        <w:t>Recognize and explain scientific theories, concepts, and data about non-living systems.</w:t>
      </w:r>
    </w:p>
    <w:p w:rsidR="00227948" w:rsidRDefault="00227948" w:rsidP="00227948">
      <w:pPr>
        <w:ind w:left="720"/>
        <w:jc w:val="left"/>
      </w:pPr>
    </w:p>
    <w:p w:rsidR="00227948" w:rsidRDefault="00D2258C" w:rsidP="00227948">
      <w:pPr>
        <w:numPr>
          <w:ilvl w:val="0"/>
          <w:numId w:val="11"/>
        </w:numPr>
        <w:jc w:val="left"/>
      </w:pPr>
      <w:r w:rsidRPr="002525F1">
        <w:t>Use data and observations from a specific scientific field to elucidate scientific hypotheses and theories</w:t>
      </w:r>
      <w:r>
        <w:t>.</w:t>
      </w:r>
    </w:p>
    <w:p w:rsidR="00227948" w:rsidRDefault="00227948" w:rsidP="00227948">
      <w:pPr>
        <w:jc w:val="left"/>
      </w:pPr>
    </w:p>
    <w:p w:rsidR="00227948" w:rsidRDefault="00D2258C" w:rsidP="00227948">
      <w:pPr>
        <w:numPr>
          <w:ilvl w:val="0"/>
          <w:numId w:val="11"/>
        </w:numPr>
        <w:jc w:val="left"/>
      </w:pPr>
      <w:r w:rsidRPr="002525F1">
        <w:t>Discuss the tentative nature of scientific knowledge, and how scientific uncertainty is reflected in the value systems and ethics associated with human inquiry and public policy.</w:t>
      </w:r>
    </w:p>
    <w:p w:rsidR="00D2258C" w:rsidRDefault="00D2258C" w:rsidP="00844BE0">
      <w:pPr>
        <w:autoSpaceDE w:val="0"/>
        <w:autoSpaceDN w:val="0"/>
        <w:rPr>
          <w:color w:val="000000"/>
        </w:rPr>
      </w:pPr>
    </w:p>
    <w:p w:rsidR="00D2258C" w:rsidRPr="00AE3FB0" w:rsidRDefault="00D2258C" w:rsidP="00844BE0">
      <w:pPr>
        <w:autoSpaceDE w:val="0"/>
        <w:autoSpaceDN w:val="0"/>
        <w:rPr>
          <w:color w:val="000000"/>
        </w:rPr>
      </w:pPr>
    </w:p>
    <w:p w:rsidR="00D2258C" w:rsidRPr="00AE3FB0" w:rsidRDefault="00D2258C" w:rsidP="00844BE0">
      <w:pPr>
        <w:autoSpaceDE w:val="0"/>
        <w:autoSpaceDN w:val="0"/>
        <w:rPr>
          <w:color w:val="000000"/>
        </w:rPr>
      </w:pPr>
    </w:p>
    <w:p w:rsidR="00D2258C" w:rsidRDefault="00D2258C" w:rsidP="00844BE0">
      <w:pPr>
        <w:autoSpaceDE w:val="0"/>
        <w:autoSpaceDN w:val="0"/>
        <w:rPr>
          <w:b/>
          <w:bCs/>
          <w:color w:val="000000"/>
        </w:rPr>
      </w:pPr>
      <w:r w:rsidRPr="00AE3FB0">
        <w:rPr>
          <w:b/>
          <w:bCs/>
          <w:color w:val="000000"/>
        </w:rPr>
        <w:t xml:space="preserve">Specifications: </w:t>
      </w:r>
    </w:p>
    <w:p w:rsidR="00084927" w:rsidRDefault="00084927" w:rsidP="00844BE0">
      <w:pPr>
        <w:autoSpaceDE w:val="0"/>
        <w:autoSpaceDN w:val="0"/>
        <w:rPr>
          <w:b/>
          <w:bCs/>
          <w:color w:val="000000"/>
        </w:rPr>
      </w:pPr>
    </w:p>
    <w:p w:rsidR="00227948" w:rsidRDefault="00D2258C" w:rsidP="00227948">
      <w:pPr>
        <w:autoSpaceDE w:val="0"/>
        <w:autoSpaceDN w:val="0"/>
        <w:jc w:val="left"/>
        <w:rPr>
          <w:color w:val="000000"/>
        </w:rPr>
      </w:pPr>
      <w:r>
        <w:rPr>
          <w:color w:val="000000"/>
        </w:rPr>
        <w:t>Courses in the Physical Sciences (B1) must:</w:t>
      </w:r>
    </w:p>
    <w:p w:rsidR="00227948" w:rsidRDefault="00D2258C" w:rsidP="00227948">
      <w:pPr>
        <w:numPr>
          <w:ilvl w:val="0"/>
          <w:numId w:val="6"/>
        </w:numPr>
        <w:autoSpaceDE w:val="0"/>
        <w:autoSpaceDN w:val="0"/>
        <w:jc w:val="left"/>
        <w:rPr>
          <w:color w:val="000000"/>
        </w:rPr>
      </w:pPr>
      <w:r>
        <w:rPr>
          <w:color w:val="000000"/>
        </w:rPr>
        <w:t>P</w:t>
      </w:r>
      <w:r w:rsidRPr="00AE3FB0">
        <w:rPr>
          <w:color w:val="000000"/>
        </w:rPr>
        <w:t xml:space="preserve">rovide instruction in the fundamental principles and methods of the science being studied, and </w:t>
      </w:r>
      <w:r w:rsidR="00970F9A">
        <w:rPr>
          <w:color w:val="000000"/>
        </w:rPr>
        <w:t xml:space="preserve">on </w:t>
      </w:r>
      <w:r w:rsidRPr="00AE3FB0">
        <w:rPr>
          <w:color w:val="000000"/>
        </w:rPr>
        <w:t>the development and testing of hypotheses</w:t>
      </w:r>
      <w:r>
        <w:rPr>
          <w:color w:val="000000"/>
        </w:rPr>
        <w:t>.</w:t>
      </w:r>
      <w:r w:rsidRPr="00AE3FB0">
        <w:rPr>
          <w:color w:val="000000"/>
        </w:rPr>
        <w:t xml:space="preserve"> </w:t>
      </w:r>
    </w:p>
    <w:p w:rsidR="00227948" w:rsidRDefault="00227948" w:rsidP="00227948">
      <w:pPr>
        <w:autoSpaceDE w:val="0"/>
        <w:autoSpaceDN w:val="0"/>
        <w:ind w:left="360"/>
        <w:jc w:val="left"/>
        <w:rPr>
          <w:color w:val="000000"/>
        </w:rPr>
      </w:pPr>
    </w:p>
    <w:p w:rsidR="00227948" w:rsidRDefault="00D2258C" w:rsidP="00227948">
      <w:pPr>
        <w:numPr>
          <w:ilvl w:val="0"/>
          <w:numId w:val="6"/>
        </w:numPr>
        <w:autoSpaceDE w:val="0"/>
        <w:autoSpaceDN w:val="0"/>
        <w:jc w:val="left"/>
        <w:rPr>
          <w:color w:val="000000"/>
        </w:rPr>
      </w:pPr>
      <w:r>
        <w:rPr>
          <w:color w:val="000000"/>
        </w:rPr>
        <w:t>I</w:t>
      </w:r>
      <w:r w:rsidRPr="00AE3FB0">
        <w:rPr>
          <w:color w:val="000000"/>
        </w:rPr>
        <w:t xml:space="preserve">nvolve understanding and active exploration of the fundamental principles which govern the materials of the physical universe as well as the distribution of those materials and the processes applicable to them, </w:t>
      </w:r>
      <w:r w:rsidR="00183672">
        <w:rPr>
          <w:color w:val="000000"/>
        </w:rPr>
        <w:t>and also involve</w:t>
      </w:r>
      <w:r w:rsidRPr="00AE3FB0">
        <w:rPr>
          <w:color w:val="000000"/>
        </w:rPr>
        <w:t xml:space="preserve"> an understanding of and ability to employ the experimental and mathematical methods used in science. </w:t>
      </w:r>
    </w:p>
    <w:p w:rsidR="00227948" w:rsidRDefault="00227948" w:rsidP="00227948">
      <w:pPr>
        <w:autoSpaceDE w:val="0"/>
        <w:autoSpaceDN w:val="0"/>
        <w:jc w:val="left"/>
        <w:rPr>
          <w:color w:val="000000"/>
        </w:rPr>
      </w:pPr>
    </w:p>
    <w:p w:rsidR="00227948" w:rsidRDefault="00D2258C" w:rsidP="00227948">
      <w:pPr>
        <w:numPr>
          <w:ilvl w:val="0"/>
          <w:numId w:val="6"/>
        </w:numPr>
        <w:autoSpaceDE w:val="0"/>
        <w:autoSpaceDN w:val="0"/>
        <w:jc w:val="left"/>
        <w:rPr>
          <w:color w:val="000000"/>
        </w:rPr>
      </w:pPr>
      <w:r>
        <w:rPr>
          <w:color w:val="000000"/>
        </w:rPr>
        <w:t>E</w:t>
      </w:r>
      <w:r w:rsidRPr="00AE3FB0">
        <w:rPr>
          <w:color w:val="000000"/>
        </w:rPr>
        <w:t xml:space="preserve">ngage students in understanding the fundamental principles and laws of Physical Science, exploring the </w:t>
      </w:r>
      <w:r w:rsidRPr="00C63B9C">
        <w:rPr>
          <w:color w:val="000000"/>
        </w:rPr>
        <w:t>analytical and quantitative methods of inquiry, and clearly demonstrating the use of the scientific method</w:t>
      </w:r>
      <w:r w:rsidRPr="00860BF0">
        <w:rPr>
          <w:color w:val="000000"/>
        </w:rPr>
        <w:t>.</w:t>
      </w:r>
      <w:r w:rsidRPr="00AE3FB0">
        <w:rPr>
          <w:color w:val="000000"/>
        </w:rPr>
        <w:t xml:space="preserve"> </w:t>
      </w:r>
    </w:p>
    <w:p w:rsidR="00227948" w:rsidRDefault="00227948" w:rsidP="00227948">
      <w:pPr>
        <w:autoSpaceDE w:val="0"/>
        <w:autoSpaceDN w:val="0"/>
        <w:jc w:val="left"/>
        <w:rPr>
          <w:color w:val="000000"/>
        </w:rPr>
      </w:pPr>
    </w:p>
    <w:p w:rsidR="00227948" w:rsidRDefault="00D2258C" w:rsidP="00227948">
      <w:pPr>
        <w:numPr>
          <w:ilvl w:val="0"/>
          <w:numId w:val="6"/>
        </w:numPr>
        <w:autoSpaceDE w:val="0"/>
        <w:autoSpaceDN w:val="0"/>
        <w:jc w:val="left"/>
        <w:rPr>
          <w:color w:val="000000"/>
        </w:rPr>
      </w:pPr>
      <w:r w:rsidRPr="00860BF0">
        <w:rPr>
          <w:color w:val="000000"/>
        </w:rPr>
        <w:t xml:space="preserve">By using tools of science, encourage students to enter into major scientific debates that affect the politics and ethics of our democratic society, economic systems, and our quality of life, e.g., nuclear power, genetic engineering, the purity of our drinking water, environmental issues, and science education. Students should learn how to develop informed judgments, and therefore be able to influence societal views about science </w:t>
      </w:r>
      <w:r w:rsidR="008D6A80">
        <w:rPr>
          <w:color w:val="000000"/>
        </w:rPr>
        <w:t xml:space="preserve">and </w:t>
      </w:r>
      <w:r w:rsidRPr="00860BF0">
        <w:rPr>
          <w:color w:val="000000"/>
        </w:rPr>
        <w:t xml:space="preserve">technology. </w:t>
      </w:r>
    </w:p>
    <w:p w:rsidR="00227948" w:rsidRDefault="00227948" w:rsidP="00227948">
      <w:pPr>
        <w:autoSpaceDE w:val="0"/>
        <w:autoSpaceDN w:val="0"/>
        <w:ind w:left="720"/>
        <w:jc w:val="left"/>
        <w:rPr>
          <w:color w:val="000000"/>
        </w:rPr>
      </w:pPr>
    </w:p>
    <w:p w:rsidR="00227948" w:rsidRDefault="00D2258C" w:rsidP="00227948">
      <w:pPr>
        <w:numPr>
          <w:ilvl w:val="0"/>
          <w:numId w:val="6"/>
        </w:numPr>
        <w:autoSpaceDE w:val="0"/>
        <w:autoSpaceDN w:val="0"/>
        <w:jc w:val="left"/>
        <w:rPr>
          <w:color w:val="000000"/>
        </w:rPr>
      </w:pPr>
      <w:r w:rsidRPr="00860BF0">
        <w:rPr>
          <w:color w:val="000000"/>
        </w:rPr>
        <w:t>Examine the structure and implications of major scientific disputes in their historical context.</w:t>
      </w:r>
      <w:r w:rsidRPr="00AE3FB0">
        <w:rPr>
          <w:color w:val="000000"/>
        </w:rPr>
        <w:t xml:space="preserve"> </w:t>
      </w:r>
    </w:p>
    <w:p w:rsidR="00227948" w:rsidRDefault="00227948" w:rsidP="00227948">
      <w:pPr>
        <w:autoSpaceDE w:val="0"/>
        <w:autoSpaceDN w:val="0"/>
        <w:jc w:val="left"/>
        <w:rPr>
          <w:color w:val="000000"/>
        </w:rPr>
      </w:pPr>
    </w:p>
    <w:p w:rsidR="00D2258C" w:rsidRPr="00AE3FB0" w:rsidRDefault="00D2258C" w:rsidP="00844BE0">
      <w:pPr>
        <w:autoSpaceDE w:val="0"/>
        <w:autoSpaceDN w:val="0"/>
        <w:rPr>
          <w:color w:val="000000"/>
        </w:rPr>
      </w:pPr>
    </w:p>
    <w:p w:rsidR="00A05B03" w:rsidRDefault="00A05B03">
      <w:pPr>
        <w:widowControl/>
        <w:adjustRightInd/>
        <w:spacing w:after="200" w:line="276" w:lineRule="auto"/>
        <w:jc w:val="left"/>
        <w:textAlignment w:val="auto"/>
        <w:rPr>
          <w:rFonts w:ascii="Cambria" w:hAnsi="Cambria"/>
          <w:b/>
          <w:bCs/>
          <w:sz w:val="26"/>
          <w:szCs w:val="26"/>
        </w:rPr>
      </w:pPr>
      <w:r>
        <w:br w:type="page"/>
      </w:r>
    </w:p>
    <w:p w:rsidR="00227948" w:rsidRDefault="00D2258C" w:rsidP="00227948">
      <w:pPr>
        <w:pStyle w:val="Heading3"/>
      </w:pPr>
      <w:bookmarkStart w:id="9" w:name="_Toc192731030"/>
      <w:r w:rsidRPr="00AE3FB0">
        <w:lastRenderedPageBreak/>
        <w:t>Life Science (B2)</w:t>
      </w:r>
      <w:bookmarkEnd w:id="9"/>
      <w:r w:rsidRPr="00AE3FB0">
        <w:t xml:space="preserve"> </w:t>
      </w:r>
    </w:p>
    <w:p w:rsidR="00D2258C" w:rsidRDefault="00D2258C" w:rsidP="00844BE0">
      <w:pPr>
        <w:autoSpaceDE w:val="0"/>
        <w:autoSpaceDN w:val="0"/>
        <w:rPr>
          <w:color w:val="000000"/>
        </w:rPr>
      </w:pPr>
    </w:p>
    <w:p w:rsidR="00D2258C" w:rsidRDefault="00D2258C" w:rsidP="00844BE0">
      <w:pPr>
        <w:autoSpaceDE w:val="0"/>
        <w:autoSpaceDN w:val="0"/>
        <w:rPr>
          <w:b/>
          <w:bCs/>
          <w:color w:val="000000"/>
        </w:rPr>
      </w:pPr>
      <w:r>
        <w:rPr>
          <w:b/>
          <w:bCs/>
          <w:color w:val="000000"/>
        </w:rPr>
        <w:t>B2 Student Learning Outcomes</w:t>
      </w:r>
    </w:p>
    <w:p w:rsidR="00D2258C" w:rsidRDefault="00D2258C" w:rsidP="00844BE0">
      <w:pPr>
        <w:autoSpaceDE w:val="0"/>
        <w:autoSpaceDN w:val="0"/>
        <w:rPr>
          <w:color w:val="000000"/>
        </w:rPr>
      </w:pPr>
    </w:p>
    <w:p w:rsidR="00D2258C" w:rsidRDefault="00D2258C" w:rsidP="00844BE0">
      <w:pPr>
        <w:rPr>
          <w:b/>
        </w:rPr>
      </w:pPr>
      <w:r>
        <w:rPr>
          <w:b/>
        </w:rPr>
        <w:t>Upon completion of an Area B2</w:t>
      </w:r>
      <w:r w:rsidRPr="00631E6F">
        <w:rPr>
          <w:b/>
        </w:rPr>
        <w:t xml:space="preserve"> (</w:t>
      </w:r>
      <w:r>
        <w:rPr>
          <w:b/>
        </w:rPr>
        <w:t>Life S</w:t>
      </w:r>
      <w:r w:rsidRPr="00631E6F">
        <w:rPr>
          <w:b/>
        </w:rPr>
        <w:t>ciences) course, students will be able to:</w:t>
      </w:r>
    </w:p>
    <w:p w:rsidR="00D2258C" w:rsidRPr="00806FA0" w:rsidRDefault="00D2258C" w:rsidP="00844BE0">
      <w:pPr>
        <w:rPr>
          <w:b/>
        </w:rPr>
      </w:pPr>
    </w:p>
    <w:p w:rsidR="00D2258C" w:rsidRDefault="00D2258C" w:rsidP="00844BE0">
      <w:pPr>
        <w:numPr>
          <w:ilvl w:val="0"/>
          <w:numId w:val="12"/>
        </w:numPr>
      </w:pPr>
      <w:r w:rsidRPr="00053D04">
        <w:t>Recognize and explain scientific theories, concepts,</w:t>
      </w:r>
      <w:r>
        <w:t xml:space="preserve"> and data about living systems.</w:t>
      </w:r>
    </w:p>
    <w:p w:rsidR="00D2258C" w:rsidRPr="00053D04" w:rsidRDefault="00D2258C" w:rsidP="00844BE0">
      <w:pPr>
        <w:ind w:left="720"/>
      </w:pPr>
    </w:p>
    <w:p w:rsidR="00D2258C" w:rsidRDefault="00D2258C" w:rsidP="00844BE0">
      <w:pPr>
        <w:numPr>
          <w:ilvl w:val="0"/>
          <w:numId w:val="12"/>
        </w:numPr>
      </w:pPr>
      <w:r w:rsidRPr="00053D04">
        <w:t>Recognize scientific principles and apply the scientific method</w:t>
      </w:r>
      <w:r>
        <w:t>.</w:t>
      </w:r>
    </w:p>
    <w:p w:rsidR="00D2258C" w:rsidRPr="00806FA0" w:rsidRDefault="00D2258C" w:rsidP="00844BE0"/>
    <w:p w:rsidR="00D2258C" w:rsidRPr="00806FA0" w:rsidRDefault="00D2258C" w:rsidP="00844BE0">
      <w:pPr>
        <w:numPr>
          <w:ilvl w:val="0"/>
          <w:numId w:val="12"/>
        </w:numPr>
      </w:pPr>
      <w:r w:rsidRPr="00806FA0">
        <w:t>Discuss the distinctive strengths and scope of scientific endeavors and the ethics associated with intellectual inquiry</w:t>
      </w:r>
      <w:r>
        <w:t>.</w:t>
      </w:r>
    </w:p>
    <w:p w:rsidR="00D2258C" w:rsidRPr="00AE3FB0" w:rsidRDefault="00D2258C" w:rsidP="00844BE0">
      <w:pPr>
        <w:autoSpaceDE w:val="0"/>
        <w:autoSpaceDN w:val="0"/>
        <w:rPr>
          <w:color w:val="000000"/>
        </w:rPr>
      </w:pPr>
    </w:p>
    <w:p w:rsidR="00D2258C" w:rsidRPr="00AE3FB0" w:rsidRDefault="00D2258C" w:rsidP="00844BE0">
      <w:pPr>
        <w:autoSpaceDE w:val="0"/>
        <w:autoSpaceDN w:val="0"/>
        <w:rPr>
          <w:color w:val="000000"/>
        </w:rPr>
      </w:pPr>
    </w:p>
    <w:p w:rsidR="00D2258C" w:rsidRDefault="00D2258C" w:rsidP="00844BE0">
      <w:pPr>
        <w:autoSpaceDE w:val="0"/>
        <w:autoSpaceDN w:val="0"/>
        <w:rPr>
          <w:b/>
          <w:bCs/>
          <w:color w:val="000000"/>
        </w:rPr>
      </w:pPr>
      <w:r w:rsidRPr="00AE3FB0">
        <w:rPr>
          <w:b/>
          <w:bCs/>
          <w:color w:val="000000"/>
        </w:rPr>
        <w:t xml:space="preserve">Specifications: </w:t>
      </w:r>
    </w:p>
    <w:p w:rsidR="00084927" w:rsidRDefault="00084927" w:rsidP="00844BE0">
      <w:pPr>
        <w:autoSpaceDE w:val="0"/>
        <w:autoSpaceDN w:val="0"/>
        <w:rPr>
          <w:b/>
          <w:bCs/>
          <w:color w:val="000000"/>
        </w:rPr>
      </w:pPr>
    </w:p>
    <w:p w:rsidR="00227948" w:rsidRDefault="00D2258C" w:rsidP="00227948">
      <w:pPr>
        <w:autoSpaceDE w:val="0"/>
        <w:autoSpaceDN w:val="0"/>
        <w:ind w:left="360"/>
        <w:jc w:val="left"/>
        <w:rPr>
          <w:color w:val="000000"/>
        </w:rPr>
      </w:pPr>
      <w:r>
        <w:rPr>
          <w:color w:val="000000"/>
        </w:rPr>
        <w:t>Courses in the Life Sciences (B2) must provide:</w:t>
      </w:r>
    </w:p>
    <w:p w:rsidR="007E7383" w:rsidRDefault="00D2258C">
      <w:pPr>
        <w:numPr>
          <w:ilvl w:val="0"/>
          <w:numId w:val="7"/>
        </w:numPr>
        <w:autoSpaceDE w:val="0"/>
        <w:autoSpaceDN w:val="0"/>
        <w:jc w:val="left"/>
        <w:rPr>
          <w:color w:val="000000"/>
        </w:rPr>
      </w:pPr>
      <w:r w:rsidRPr="00D97619">
        <w:rPr>
          <w:color w:val="000000"/>
        </w:rPr>
        <w:t xml:space="preserve">Instruction in the fundamental features and unifying theories of </w:t>
      </w:r>
      <w:r w:rsidR="007E7383">
        <w:rPr>
          <w:color w:val="000000"/>
        </w:rPr>
        <w:t xml:space="preserve">all </w:t>
      </w:r>
      <w:r w:rsidRPr="00D97619">
        <w:rPr>
          <w:color w:val="000000"/>
        </w:rPr>
        <w:t>living things, including the chemical and physical bases of life and the relationships between living and nonliving materials</w:t>
      </w:r>
      <w:r w:rsidR="007E7383">
        <w:rPr>
          <w:color w:val="000000"/>
        </w:rPr>
        <w:t>, and the relevance of this biological knowledge to human affairs</w:t>
      </w:r>
      <w:r w:rsidR="007E7383" w:rsidRPr="00D97619">
        <w:rPr>
          <w:color w:val="000000"/>
        </w:rPr>
        <w:t xml:space="preserve">; </w:t>
      </w:r>
      <w:r w:rsidRPr="00D97619">
        <w:rPr>
          <w:color w:val="000000"/>
        </w:rPr>
        <w:t xml:space="preserve"> </w:t>
      </w:r>
    </w:p>
    <w:p w:rsidR="00227948" w:rsidRDefault="00227948" w:rsidP="00227948">
      <w:pPr>
        <w:autoSpaceDE w:val="0"/>
        <w:autoSpaceDN w:val="0"/>
        <w:ind w:left="360"/>
        <w:jc w:val="left"/>
        <w:rPr>
          <w:color w:val="000000"/>
        </w:rPr>
      </w:pPr>
      <w:proofErr w:type="gramStart"/>
      <w:r w:rsidRPr="00227948">
        <w:rPr>
          <w:color w:val="000000"/>
        </w:rPr>
        <w:t>or</w:t>
      </w:r>
      <w:proofErr w:type="gramEnd"/>
      <w:r w:rsidRPr="00227948">
        <w:rPr>
          <w:color w:val="000000"/>
        </w:rPr>
        <w:t xml:space="preserve"> </w:t>
      </w:r>
    </w:p>
    <w:p w:rsidR="00562CF4" w:rsidRDefault="00D2258C">
      <w:pPr>
        <w:autoSpaceDE w:val="0"/>
        <w:autoSpaceDN w:val="0"/>
        <w:ind w:left="720"/>
        <w:jc w:val="left"/>
        <w:rPr>
          <w:color w:val="000000"/>
        </w:rPr>
      </w:pPr>
      <w:r w:rsidRPr="00AE3FB0">
        <w:rPr>
          <w:color w:val="000000"/>
        </w:rPr>
        <w:t xml:space="preserve">Instruction pertaining to a </w:t>
      </w:r>
      <w:r w:rsidR="008F66F8">
        <w:rPr>
          <w:color w:val="000000"/>
        </w:rPr>
        <w:t xml:space="preserve">major evolutionary lineage of living things (e.g. plants, animals) rather than a more constrained group, and the relationships between these organisms and humans; </w:t>
      </w:r>
    </w:p>
    <w:p w:rsidR="00227948" w:rsidRDefault="00D2258C" w:rsidP="00227948">
      <w:pPr>
        <w:autoSpaceDE w:val="0"/>
        <w:autoSpaceDN w:val="0"/>
        <w:ind w:left="360"/>
        <w:jc w:val="left"/>
        <w:rPr>
          <w:color w:val="000000"/>
        </w:rPr>
      </w:pPr>
      <w:proofErr w:type="gramStart"/>
      <w:r w:rsidRPr="008F66F8">
        <w:rPr>
          <w:color w:val="000000"/>
        </w:rPr>
        <w:t>or</w:t>
      </w:r>
      <w:proofErr w:type="gramEnd"/>
      <w:r w:rsidRPr="008F66F8">
        <w:rPr>
          <w:color w:val="000000"/>
        </w:rPr>
        <w:t xml:space="preserve"> </w:t>
      </w:r>
    </w:p>
    <w:p w:rsidR="00227948" w:rsidRDefault="008F66F8" w:rsidP="00227948">
      <w:pPr>
        <w:autoSpaceDE w:val="0"/>
        <w:autoSpaceDN w:val="0"/>
        <w:ind w:left="720"/>
        <w:jc w:val="left"/>
        <w:rPr>
          <w:color w:val="000000"/>
        </w:rPr>
      </w:pPr>
      <w:proofErr w:type="gramStart"/>
      <w:r>
        <w:rPr>
          <w:color w:val="000000"/>
        </w:rPr>
        <w:t xml:space="preserve">Instruction demonstrating the linkages </w:t>
      </w:r>
      <w:r w:rsidR="00D2258C" w:rsidRPr="008F66F8">
        <w:rPr>
          <w:color w:val="000000"/>
        </w:rPr>
        <w:t xml:space="preserve">among the biological sciences </w:t>
      </w:r>
      <w:r>
        <w:rPr>
          <w:color w:val="000000"/>
        </w:rPr>
        <w:t>and the relevance of those linkages to human affairs.</w:t>
      </w:r>
      <w:proofErr w:type="gramEnd"/>
    </w:p>
    <w:p w:rsidR="00D2258C" w:rsidRPr="00AE3FB0" w:rsidRDefault="00D2258C" w:rsidP="00844BE0">
      <w:pPr>
        <w:autoSpaceDE w:val="0"/>
        <w:autoSpaceDN w:val="0"/>
        <w:rPr>
          <w:color w:val="000000"/>
        </w:rPr>
      </w:pPr>
    </w:p>
    <w:p w:rsidR="00227948" w:rsidRDefault="00D2258C" w:rsidP="00227948">
      <w:pPr>
        <w:pStyle w:val="Heading3"/>
      </w:pPr>
      <w:bookmarkStart w:id="10" w:name="_Toc192731031"/>
      <w:r w:rsidRPr="00AE3FB0">
        <w:t>Laboratory Activity (B3)</w:t>
      </w:r>
      <w:bookmarkEnd w:id="10"/>
      <w:r w:rsidRPr="00AE3FB0">
        <w:t xml:space="preserve"> </w:t>
      </w:r>
    </w:p>
    <w:p w:rsidR="00D2258C" w:rsidRPr="00AE3FB0" w:rsidRDefault="00D2258C" w:rsidP="00844BE0">
      <w:pPr>
        <w:autoSpaceDE w:val="0"/>
        <w:autoSpaceDN w:val="0"/>
        <w:rPr>
          <w:color w:val="000000"/>
        </w:rPr>
      </w:pPr>
    </w:p>
    <w:p w:rsidR="00227948" w:rsidRDefault="00D2258C" w:rsidP="00227948">
      <w:pPr>
        <w:numPr>
          <w:ilvl w:val="0"/>
          <w:numId w:val="8"/>
        </w:numPr>
        <w:autoSpaceDE w:val="0"/>
        <w:autoSpaceDN w:val="0"/>
        <w:jc w:val="left"/>
        <w:rPr>
          <w:color w:val="000000"/>
        </w:rPr>
      </w:pPr>
      <w:r>
        <w:rPr>
          <w:color w:val="000000"/>
        </w:rPr>
        <w:t>The required laboratory activity requirement will be met by i</w:t>
      </w:r>
      <w:r w:rsidRPr="00AE3FB0">
        <w:rPr>
          <w:color w:val="000000"/>
        </w:rPr>
        <w:t xml:space="preserve">ntegral laboratory components </w:t>
      </w:r>
      <w:r>
        <w:rPr>
          <w:color w:val="000000"/>
        </w:rPr>
        <w:t xml:space="preserve">which </w:t>
      </w:r>
      <w:r w:rsidRPr="00AE3FB0">
        <w:rPr>
          <w:color w:val="000000"/>
        </w:rPr>
        <w:t xml:space="preserve">must be associated with all courses in </w:t>
      </w:r>
      <w:r w:rsidR="00FB6D21">
        <w:rPr>
          <w:color w:val="000000"/>
        </w:rPr>
        <w:t>Sub-Area</w:t>
      </w:r>
      <w:r w:rsidRPr="00AE3FB0">
        <w:rPr>
          <w:color w:val="000000"/>
        </w:rPr>
        <w:t xml:space="preserve">s B1 and B2. </w:t>
      </w:r>
    </w:p>
    <w:p w:rsidR="00D2258C" w:rsidRDefault="00D2258C" w:rsidP="00844BE0">
      <w:pPr>
        <w:autoSpaceDE w:val="0"/>
        <w:autoSpaceDN w:val="0"/>
        <w:rPr>
          <w:color w:val="000000"/>
        </w:rPr>
      </w:pPr>
    </w:p>
    <w:p w:rsidR="00227948" w:rsidRDefault="00D2258C" w:rsidP="00227948">
      <w:pPr>
        <w:pStyle w:val="Heading3"/>
      </w:pPr>
      <w:bookmarkStart w:id="11" w:name="_Toc192731032"/>
      <w:r w:rsidRPr="00AE3FB0">
        <w:lastRenderedPageBreak/>
        <w:t>Quantitative Reasoning (B4)</w:t>
      </w:r>
      <w:bookmarkEnd w:id="11"/>
      <w:r w:rsidRPr="00AE3FB0">
        <w:t xml:space="preserve"> </w:t>
      </w:r>
    </w:p>
    <w:p w:rsidR="00D2258C" w:rsidRDefault="00D2258C" w:rsidP="00844BE0">
      <w:pPr>
        <w:autoSpaceDE w:val="0"/>
        <w:autoSpaceDN w:val="0"/>
        <w:rPr>
          <w:color w:val="000000"/>
        </w:rPr>
      </w:pPr>
    </w:p>
    <w:p w:rsidR="00D2258C" w:rsidRDefault="00D2258C" w:rsidP="00844BE0">
      <w:r>
        <w:rPr>
          <w:b/>
          <w:bCs/>
          <w:u w:val="single"/>
        </w:rPr>
        <w:t>In alignment with the California State University System Executive Order on GE:</w:t>
      </w:r>
    </w:p>
    <w:p w:rsidR="00D2258C" w:rsidRDefault="00D2258C" w:rsidP="00844BE0">
      <w:pPr>
        <w:autoSpaceDE w:val="0"/>
        <w:autoSpaceDN w:val="0"/>
        <w:rPr>
          <w:b/>
          <w:bCs/>
          <w:color w:val="000000"/>
        </w:rPr>
      </w:pPr>
    </w:p>
    <w:p w:rsidR="00227948" w:rsidRDefault="00D2258C" w:rsidP="00227948">
      <w:pPr>
        <w:ind w:left="720"/>
        <w:jc w:val="left"/>
        <w:rPr>
          <w:b/>
          <w:sz w:val="28"/>
        </w:rPr>
      </w:pPr>
      <w:r w:rsidRPr="00EA7300">
        <w:t xml:space="preserve">Courses in </w:t>
      </w:r>
      <w:r w:rsidR="00FB6D21">
        <w:t>Sub-Area</w:t>
      </w:r>
      <w:r w:rsidRPr="00EA7300">
        <w:t xml:space="preserve"> B4 shall have an explicit intermediate algebra prerequisite, and students shall develop skills and understanding beyond the level of intermediate algebra.  Students will not just practice computational skills, but will be able to explain and apply basic mathematical concepts and will be able to solve problems through quantitative reasoning.</w:t>
      </w:r>
    </w:p>
    <w:p w:rsidR="00D2258C" w:rsidRPr="00AE3FB0" w:rsidRDefault="00D2258C" w:rsidP="00844BE0">
      <w:pPr>
        <w:autoSpaceDE w:val="0"/>
        <w:autoSpaceDN w:val="0"/>
        <w:rPr>
          <w:color w:val="000000"/>
        </w:rPr>
      </w:pPr>
    </w:p>
    <w:p w:rsidR="00D2258C" w:rsidRDefault="00D2258C" w:rsidP="00844BE0">
      <w:pPr>
        <w:autoSpaceDE w:val="0"/>
        <w:autoSpaceDN w:val="0"/>
        <w:rPr>
          <w:b/>
          <w:bCs/>
          <w:color w:val="000000"/>
        </w:rPr>
      </w:pPr>
      <w:r>
        <w:rPr>
          <w:b/>
          <w:bCs/>
          <w:color w:val="000000"/>
        </w:rPr>
        <w:t>B4 Student Learning Outcomes</w:t>
      </w:r>
    </w:p>
    <w:p w:rsidR="00D2258C" w:rsidRDefault="00D2258C" w:rsidP="00844BE0">
      <w:pPr>
        <w:rPr>
          <w:b/>
        </w:rPr>
      </w:pPr>
    </w:p>
    <w:p w:rsidR="00D2258C" w:rsidRDefault="00D2258C" w:rsidP="00844BE0">
      <w:pPr>
        <w:rPr>
          <w:b/>
        </w:rPr>
      </w:pPr>
      <w:r>
        <w:rPr>
          <w:b/>
        </w:rPr>
        <w:t>Upon completion of an Area B4</w:t>
      </w:r>
      <w:r w:rsidRPr="00631E6F">
        <w:rPr>
          <w:b/>
        </w:rPr>
        <w:t xml:space="preserve"> (Quantitative Reasoning) course, students will be able to:</w:t>
      </w:r>
    </w:p>
    <w:p w:rsidR="00D2258C" w:rsidRPr="00631E6F" w:rsidRDefault="00D2258C" w:rsidP="00844BE0">
      <w:pPr>
        <w:rPr>
          <w:b/>
        </w:rPr>
      </w:pPr>
    </w:p>
    <w:p w:rsidR="007E7383" w:rsidRDefault="00D2258C">
      <w:pPr>
        <w:widowControl/>
        <w:numPr>
          <w:ilvl w:val="0"/>
          <w:numId w:val="13"/>
        </w:numPr>
        <w:adjustRightInd/>
        <w:spacing w:line="240" w:lineRule="auto"/>
        <w:jc w:val="left"/>
        <w:textAlignment w:val="auto"/>
      </w:pPr>
      <w:r w:rsidRPr="002525F1">
        <w:t>Represent and explain mathematical information beyond the level of intermediate algebra symbolically, graphically, numerically and verbally.</w:t>
      </w:r>
    </w:p>
    <w:p w:rsidR="00227948" w:rsidRDefault="00227948" w:rsidP="00227948">
      <w:pPr>
        <w:ind w:left="720"/>
        <w:jc w:val="left"/>
      </w:pPr>
    </w:p>
    <w:p w:rsidR="007E7383" w:rsidRDefault="00D2258C">
      <w:pPr>
        <w:widowControl/>
        <w:numPr>
          <w:ilvl w:val="0"/>
          <w:numId w:val="13"/>
        </w:numPr>
        <w:adjustRightInd/>
        <w:spacing w:line="240" w:lineRule="auto"/>
        <w:jc w:val="left"/>
        <w:textAlignment w:val="auto"/>
      </w:pPr>
      <w:r w:rsidRPr="002525F1">
        <w:t>Apply mathematical models of real-world situations and explain the assumptions and limitations of those models.</w:t>
      </w:r>
    </w:p>
    <w:p w:rsidR="00227948" w:rsidRDefault="00227948" w:rsidP="00227948">
      <w:pPr>
        <w:jc w:val="left"/>
      </w:pPr>
    </w:p>
    <w:p w:rsidR="007E7383" w:rsidRDefault="00D2258C">
      <w:pPr>
        <w:widowControl/>
        <w:numPr>
          <w:ilvl w:val="0"/>
          <w:numId w:val="13"/>
        </w:numPr>
        <w:adjustRightInd/>
        <w:spacing w:line="240" w:lineRule="auto"/>
        <w:jc w:val="left"/>
        <w:textAlignment w:val="auto"/>
      </w:pPr>
      <w:r w:rsidRPr="002525F1">
        <w:t>Use mathematical models to find optimal results, make predictions, draw conclusions, and check whether the results are reasonable.</w:t>
      </w:r>
    </w:p>
    <w:p w:rsidR="00D2258C" w:rsidRDefault="00D2258C" w:rsidP="00844BE0">
      <w:pPr>
        <w:autoSpaceDE w:val="0"/>
        <w:autoSpaceDN w:val="0"/>
        <w:rPr>
          <w:color w:val="000000"/>
        </w:rPr>
      </w:pPr>
    </w:p>
    <w:p w:rsidR="00D2258C" w:rsidRPr="00AE3FB0" w:rsidRDefault="00D2258C" w:rsidP="00844BE0">
      <w:pPr>
        <w:autoSpaceDE w:val="0"/>
        <w:autoSpaceDN w:val="0"/>
        <w:rPr>
          <w:color w:val="000000"/>
        </w:rPr>
      </w:pPr>
    </w:p>
    <w:p w:rsidR="00D2258C" w:rsidRDefault="00D2258C" w:rsidP="00844BE0">
      <w:pPr>
        <w:autoSpaceDE w:val="0"/>
        <w:autoSpaceDN w:val="0"/>
        <w:rPr>
          <w:b/>
          <w:bCs/>
          <w:color w:val="000000"/>
        </w:rPr>
      </w:pPr>
      <w:r w:rsidRPr="00AE3FB0">
        <w:rPr>
          <w:b/>
          <w:bCs/>
          <w:color w:val="000000"/>
        </w:rPr>
        <w:t xml:space="preserve">Specifications: </w:t>
      </w:r>
    </w:p>
    <w:p w:rsidR="00084927" w:rsidRDefault="00084927" w:rsidP="00844BE0">
      <w:pPr>
        <w:autoSpaceDE w:val="0"/>
        <w:autoSpaceDN w:val="0"/>
        <w:rPr>
          <w:b/>
          <w:bCs/>
          <w:color w:val="000000"/>
        </w:rPr>
      </w:pPr>
    </w:p>
    <w:p w:rsidR="00D2258C" w:rsidRPr="00AE3FB0" w:rsidRDefault="00D2258C" w:rsidP="00844BE0">
      <w:pPr>
        <w:autoSpaceDE w:val="0"/>
        <w:autoSpaceDN w:val="0"/>
        <w:rPr>
          <w:color w:val="000000"/>
        </w:rPr>
      </w:pPr>
      <w:r>
        <w:rPr>
          <w:color w:val="000000"/>
        </w:rPr>
        <w:t xml:space="preserve">Courses in Quantitative Reasoning (B4) must </w:t>
      </w:r>
    </w:p>
    <w:p w:rsidR="00D2258C" w:rsidRDefault="00D2258C" w:rsidP="00844BE0">
      <w:pPr>
        <w:numPr>
          <w:ilvl w:val="0"/>
          <w:numId w:val="9"/>
        </w:numPr>
        <w:autoSpaceDE w:val="0"/>
        <w:autoSpaceDN w:val="0"/>
        <w:rPr>
          <w:color w:val="000000"/>
        </w:rPr>
      </w:pPr>
      <w:r>
        <w:rPr>
          <w:color w:val="000000"/>
        </w:rPr>
        <w:t>H</w:t>
      </w:r>
      <w:r w:rsidRPr="00AE3FB0">
        <w:rPr>
          <w:color w:val="000000"/>
        </w:rPr>
        <w:t xml:space="preserve">ave a prerequisite of at least Intermediate Algebra, and must use a level of mathematics beyond that of Intermediate Algebra. </w:t>
      </w:r>
    </w:p>
    <w:p w:rsidR="00D2258C" w:rsidRPr="00AE3FB0" w:rsidRDefault="00D2258C" w:rsidP="00844BE0">
      <w:pPr>
        <w:autoSpaceDE w:val="0"/>
        <w:autoSpaceDN w:val="0"/>
        <w:ind w:left="360"/>
        <w:rPr>
          <w:color w:val="000000"/>
        </w:rPr>
      </w:pPr>
    </w:p>
    <w:p w:rsidR="00D2258C" w:rsidRPr="00AE3FB0" w:rsidRDefault="00D2258C" w:rsidP="00844BE0">
      <w:pPr>
        <w:autoSpaceDE w:val="0"/>
        <w:autoSpaceDN w:val="0"/>
        <w:rPr>
          <w:color w:val="000000"/>
        </w:rPr>
      </w:pPr>
    </w:p>
    <w:p w:rsidR="00D2258C" w:rsidRDefault="00D2258C" w:rsidP="00844BE0">
      <w:pPr>
        <w:autoSpaceDE w:val="0"/>
        <w:autoSpaceDN w:val="0"/>
        <w:rPr>
          <w:color w:val="000000"/>
        </w:rPr>
      </w:pPr>
    </w:p>
    <w:p w:rsidR="00084927" w:rsidRDefault="00084927">
      <w:pPr>
        <w:widowControl/>
        <w:adjustRightInd/>
        <w:spacing w:after="200" w:line="276" w:lineRule="auto"/>
        <w:jc w:val="left"/>
        <w:textAlignment w:val="auto"/>
        <w:rPr>
          <w:b/>
          <w:bCs/>
          <w:color w:val="000000"/>
        </w:rPr>
      </w:pPr>
      <w:r>
        <w:rPr>
          <w:b/>
          <w:bCs/>
          <w:color w:val="000000"/>
        </w:rPr>
        <w:br w:type="page"/>
      </w:r>
    </w:p>
    <w:p w:rsidR="00227948" w:rsidRDefault="00D2258C" w:rsidP="00227948">
      <w:pPr>
        <w:pStyle w:val="Heading2"/>
      </w:pPr>
      <w:bookmarkStart w:id="12" w:name="_Toc192731033"/>
      <w:r w:rsidRPr="00AE3FB0">
        <w:lastRenderedPageBreak/>
        <w:t>General Education Area C</w:t>
      </w:r>
      <w:bookmarkEnd w:id="12"/>
      <w:r w:rsidRPr="00AE3FB0">
        <w:t xml:space="preserve"> </w:t>
      </w:r>
    </w:p>
    <w:p w:rsidR="00D2258C" w:rsidRPr="00AE3FB0" w:rsidRDefault="00D2258C" w:rsidP="00844BE0">
      <w:pPr>
        <w:autoSpaceDE w:val="0"/>
        <w:autoSpaceDN w:val="0"/>
        <w:jc w:val="center"/>
        <w:rPr>
          <w:color w:val="000000"/>
        </w:rPr>
      </w:pPr>
      <w:r w:rsidRPr="00AE3FB0">
        <w:rPr>
          <w:b/>
          <w:bCs/>
          <w:color w:val="000000"/>
        </w:rPr>
        <w:t xml:space="preserve">Arts and Humanities </w:t>
      </w:r>
    </w:p>
    <w:p w:rsidR="00D2258C" w:rsidRDefault="00D2258C" w:rsidP="00844BE0">
      <w:pPr>
        <w:autoSpaceDE w:val="0"/>
        <w:autoSpaceDN w:val="0"/>
        <w:jc w:val="center"/>
        <w:rPr>
          <w:color w:val="000000"/>
        </w:rPr>
      </w:pPr>
    </w:p>
    <w:p w:rsidR="00D2258C" w:rsidRDefault="00D2258C" w:rsidP="00844BE0">
      <w:pPr>
        <w:autoSpaceDE w:val="0"/>
        <w:autoSpaceDN w:val="0"/>
        <w:rPr>
          <w:b/>
          <w:bCs/>
          <w:u w:val="single"/>
        </w:rPr>
      </w:pPr>
      <w:r>
        <w:rPr>
          <w:b/>
          <w:bCs/>
          <w:u w:val="single"/>
        </w:rPr>
        <w:t>In alignment with the California State University System Executive Order on GE:</w:t>
      </w:r>
    </w:p>
    <w:p w:rsidR="00D2258C" w:rsidRPr="00AE3FB0" w:rsidRDefault="00D2258C" w:rsidP="00844BE0">
      <w:pPr>
        <w:autoSpaceDE w:val="0"/>
        <w:autoSpaceDN w:val="0"/>
        <w:rPr>
          <w:color w:val="000000"/>
        </w:rPr>
      </w:pPr>
    </w:p>
    <w:p w:rsidR="00227948" w:rsidRDefault="00D2258C" w:rsidP="00227948">
      <w:pPr>
        <w:ind w:left="720"/>
        <w:jc w:val="left"/>
      </w:pPr>
      <w:r w:rsidRPr="00AB0E3E">
        <w:t>Across the disciplines in their Area C coursework, students will cultivate intellect, imagination, sensibility and sensitivity</w:t>
      </w:r>
      <w:r w:rsidR="00084927">
        <w:t>.</w:t>
      </w:r>
      <w:r w:rsidRPr="00AB0E3E">
        <w:t xml:space="preserve"> Students will respond subjectively as well as objectively to aesthetic experiences and will develop an understanding of the integrity of both emotional and intellectual responses.  Students will cultivate and refine their affective, cognitive, and physical faculties through studying great works of the human imagination. Activities may include participation in individual aesthetic, creative experiences; however Area C excludes courses that exclusively emphasize skills development. </w:t>
      </w:r>
    </w:p>
    <w:p w:rsidR="00227948" w:rsidRDefault="00D2258C" w:rsidP="00227948">
      <w:pPr>
        <w:ind w:left="720"/>
        <w:jc w:val="left"/>
      </w:pPr>
      <w:r w:rsidRPr="00AB0E3E">
        <w:t>In their intellectual and subjective considerations, students will develop a better understanding of the interrelationship between the self and the creative arts and of the humanities in a variety of cultures.</w:t>
      </w:r>
    </w:p>
    <w:p w:rsidR="00227948" w:rsidRDefault="00D2258C" w:rsidP="00227948">
      <w:pPr>
        <w:ind w:left="720"/>
        <w:jc w:val="left"/>
      </w:pPr>
      <w:r w:rsidRPr="00AB0E3E">
        <w:t xml:space="preserve">Students may take courses in languages other than English in partial fulfillment of this requirement if the courses do not focus solely on skills acquisition but also contain a substantial cultural component.  This may include literature, among other content. Coursework taken in fulfillment of this requirement must include a reasonable distribution among the </w:t>
      </w:r>
      <w:r w:rsidR="00FB6D21">
        <w:t>Sub-Area</w:t>
      </w:r>
      <w:r w:rsidRPr="00AB0E3E">
        <w:t xml:space="preserve">s specified, as opposed to restricting the entire number of units required to a single </w:t>
      </w:r>
      <w:r w:rsidR="00FB6D21">
        <w:t>Sub-Area</w:t>
      </w:r>
      <w:r w:rsidRPr="00AB0E3E">
        <w:t>.</w:t>
      </w:r>
    </w:p>
    <w:p w:rsidR="00227948" w:rsidRDefault="00227948" w:rsidP="00227948">
      <w:pPr>
        <w:autoSpaceDE w:val="0"/>
        <w:autoSpaceDN w:val="0"/>
        <w:jc w:val="left"/>
        <w:rPr>
          <w:b/>
          <w:bCs/>
          <w:color w:val="000000"/>
        </w:rPr>
      </w:pPr>
    </w:p>
    <w:p w:rsidR="00D2258C" w:rsidRPr="00AE3FB0" w:rsidRDefault="00D2258C" w:rsidP="00844BE0">
      <w:pPr>
        <w:autoSpaceDE w:val="0"/>
        <w:autoSpaceDN w:val="0"/>
        <w:rPr>
          <w:color w:val="000000"/>
        </w:rPr>
      </w:pPr>
      <w:r w:rsidRPr="00AE3FB0">
        <w:rPr>
          <w:color w:val="000000"/>
        </w:rPr>
        <w:t>Given the mandates of</w:t>
      </w:r>
      <w:r>
        <w:rPr>
          <w:color w:val="000000"/>
        </w:rPr>
        <w:t xml:space="preserve"> the Executive Order, Area C</w:t>
      </w:r>
      <w:r w:rsidRPr="00AE3FB0">
        <w:rPr>
          <w:color w:val="000000"/>
        </w:rPr>
        <w:t xml:space="preserve"> will contain </w:t>
      </w:r>
      <w:r>
        <w:rPr>
          <w:color w:val="000000"/>
        </w:rPr>
        <w:t>9</w:t>
      </w:r>
      <w:r w:rsidRPr="00AE3FB0">
        <w:rPr>
          <w:color w:val="000000"/>
        </w:rPr>
        <w:t xml:space="preserve"> units, divided as follows: </w:t>
      </w:r>
    </w:p>
    <w:p w:rsidR="00D2258C" w:rsidRPr="00AE3FB0" w:rsidRDefault="00D2258C" w:rsidP="00844BE0">
      <w:pPr>
        <w:autoSpaceDE w:val="0"/>
        <w:autoSpaceDN w:val="0"/>
        <w:rPr>
          <w:color w:val="000000"/>
        </w:rPr>
      </w:pPr>
    </w:p>
    <w:p w:rsidR="00227948" w:rsidRDefault="00084927">
      <w:pPr>
        <w:numPr>
          <w:ilvl w:val="0"/>
          <w:numId w:val="29"/>
        </w:numPr>
        <w:autoSpaceDE w:val="0"/>
        <w:autoSpaceDN w:val="0"/>
        <w:rPr>
          <w:color w:val="000000"/>
        </w:rPr>
      </w:pPr>
      <w:r>
        <w:rPr>
          <w:color w:val="000000"/>
        </w:rPr>
        <w:t>T</w:t>
      </w:r>
      <w:r w:rsidR="00D2258C">
        <w:rPr>
          <w:color w:val="000000"/>
        </w:rPr>
        <w:t>hree</w:t>
      </w:r>
      <w:r w:rsidR="00D2258C" w:rsidRPr="00AE3FB0">
        <w:rPr>
          <w:color w:val="000000"/>
        </w:rPr>
        <w:t xml:space="preserve"> lower division units </w:t>
      </w:r>
      <w:r w:rsidR="00D2258C">
        <w:rPr>
          <w:color w:val="000000"/>
        </w:rPr>
        <w:t>in each Sub-Areas C1 and C2.</w:t>
      </w:r>
    </w:p>
    <w:p w:rsidR="00227948" w:rsidRDefault="00084927">
      <w:pPr>
        <w:numPr>
          <w:ilvl w:val="0"/>
          <w:numId w:val="29"/>
        </w:numPr>
        <w:autoSpaceDE w:val="0"/>
        <w:autoSpaceDN w:val="0"/>
        <w:rPr>
          <w:color w:val="000000"/>
        </w:rPr>
      </w:pPr>
      <w:r>
        <w:rPr>
          <w:color w:val="000000"/>
        </w:rPr>
        <w:t>A</w:t>
      </w:r>
      <w:r w:rsidR="00D2258C">
        <w:rPr>
          <w:color w:val="000000"/>
        </w:rPr>
        <w:t xml:space="preserve">n additional 3 units in either Sub-Area C1 or C2. </w:t>
      </w:r>
      <w:r w:rsidR="00D2258C" w:rsidRPr="00AE3FB0">
        <w:rPr>
          <w:color w:val="000000"/>
        </w:rPr>
        <w:t xml:space="preserve"> </w:t>
      </w:r>
    </w:p>
    <w:p w:rsidR="00D2258C" w:rsidRDefault="00D2258C" w:rsidP="00844BE0">
      <w:pPr>
        <w:autoSpaceDE w:val="0"/>
        <w:autoSpaceDN w:val="0"/>
        <w:ind w:left="360"/>
        <w:rPr>
          <w:color w:val="000000"/>
        </w:rPr>
      </w:pPr>
    </w:p>
    <w:p w:rsidR="00D2258C" w:rsidRDefault="00D2258C" w:rsidP="00844BE0">
      <w:pPr>
        <w:autoSpaceDE w:val="0"/>
        <w:autoSpaceDN w:val="0"/>
        <w:ind w:left="360"/>
        <w:rPr>
          <w:color w:val="000000"/>
        </w:rPr>
      </w:pPr>
    </w:p>
    <w:p w:rsidR="00A05B03" w:rsidRDefault="00A05B03">
      <w:pPr>
        <w:widowControl/>
        <w:adjustRightInd/>
        <w:spacing w:after="200" w:line="276" w:lineRule="auto"/>
        <w:jc w:val="left"/>
        <w:textAlignment w:val="auto"/>
        <w:rPr>
          <w:rFonts w:ascii="Cambria" w:hAnsi="Cambria"/>
          <w:b/>
          <w:bCs/>
          <w:sz w:val="26"/>
          <w:szCs w:val="26"/>
        </w:rPr>
      </w:pPr>
      <w:r>
        <w:br w:type="page"/>
      </w:r>
    </w:p>
    <w:p w:rsidR="00227948" w:rsidRDefault="00D2258C" w:rsidP="00227948">
      <w:pPr>
        <w:pStyle w:val="Heading3"/>
      </w:pPr>
      <w:bookmarkStart w:id="13" w:name="_Toc192731034"/>
      <w:r w:rsidRPr="00AE3FB0">
        <w:lastRenderedPageBreak/>
        <w:t>Arts (Art, Dance, Music, Theatre) (C1)</w:t>
      </w:r>
      <w:bookmarkEnd w:id="13"/>
      <w:r w:rsidRPr="00AE3FB0">
        <w:t xml:space="preserve"> </w:t>
      </w:r>
    </w:p>
    <w:p w:rsidR="00D2258C" w:rsidRDefault="00D2258C" w:rsidP="00844BE0">
      <w:pPr>
        <w:autoSpaceDE w:val="0"/>
        <w:autoSpaceDN w:val="0"/>
        <w:rPr>
          <w:b/>
          <w:bCs/>
          <w:color w:val="000000"/>
        </w:rPr>
      </w:pPr>
    </w:p>
    <w:p w:rsidR="00D2258C" w:rsidRDefault="00D2258C" w:rsidP="00844BE0">
      <w:pPr>
        <w:spacing w:after="200" w:line="276" w:lineRule="auto"/>
        <w:rPr>
          <w:rFonts w:ascii="Calibri" w:eastAsia="Calibri" w:hAnsi="Calibri"/>
          <w:b/>
          <w:szCs w:val="22"/>
        </w:rPr>
      </w:pPr>
      <w:r>
        <w:rPr>
          <w:b/>
          <w:bCs/>
          <w:color w:val="000000"/>
        </w:rPr>
        <w:t>C1 Student Learning Outcomes</w:t>
      </w:r>
    </w:p>
    <w:p w:rsidR="00D2258C" w:rsidRPr="00D97619" w:rsidRDefault="00227948" w:rsidP="00844BE0">
      <w:pPr>
        <w:spacing w:after="200" w:line="276" w:lineRule="auto"/>
        <w:rPr>
          <w:b/>
        </w:rPr>
      </w:pPr>
      <w:r w:rsidRPr="00227948">
        <w:rPr>
          <w:rFonts w:eastAsia="Calibri"/>
          <w:b/>
          <w:szCs w:val="22"/>
        </w:rPr>
        <w:t>Upon completion of an Area C1 (Arts) course, students will be able to:</w:t>
      </w:r>
    </w:p>
    <w:p w:rsidR="007E7383" w:rsidRDefault="00D2258C">
      <w:pPr>
        <w:widowControl/>
        <w:numPr>
          <w:ilvl w:val="0"/>
          <w:numId w:val="15"/>
        </w:numPr>
        <w:adjustRightInd/>
        <w:spacing w:line="240" w:lineRule="auto"/>
        <w:jc w:val="left"/>
        <w:textAlignment w:val="auto"/>
      </w:pPr>
      <w:r w:rsidRPr="004D2C4A">
        <w:t>Respond orally and in writing to aesthetic experiences, both subjectively and objectively, validating the integrity of both emotional and intellectual responses.</w:t>
      </w:r>
    </w:p>
    <w:p w:rsidR="00227948" w:rsidRDefault="00227948" w:rsidP="00227948">
      <w:pPr>
        <w:ind w:left="720"/>
        <w:jc w:val="left"/>
      </w:pPr>
    </w:p>
    <w:p w:rsidR="007E7383" w:rsidRDefault="00D2258C">
      <w:pPr>
        <w:widowControl/>
        <w:numPr>
          <w:ilvl w:val="0"/>
          <w:numId w:val="15"/>
        </w:numPr>
        <w:adjustRightInd/>
        <w:spacing w:line="240" w:lineRule="auto"/>
        <w:jc w:val="left"/>
        <w:textAlignment w:val="auto"/>
      </w:pPr>
      <w:r w:rsidRPr="004D2C4A">
        <w:t>Recognize and explain the relationship between the self and the art</w:t>
      </w:r>
      <w:r>
        <w:t>s in a given cultural context.</w:t>
      </w:r>
    </w:p>
    <w:p w:rsidR="00227948" w:rsidRDefault="00227948" w:rsidP="00227948">
      <w:pPr>
        <w:jc w:val="left"/>
      </w:pPr>
    </w:p>
    <w:p w:rsidR="007E7383" w:rsidRDefault="00D2258C">
      <w:pPr>
        <w:widowControl/>
        <w:numPr>
          <w:ilvl w:val="0"/>
          <w:numId w:val="15"/>
        </w:numPr>
        <w:adjustRightInd/>
        <w:spacing w:line="240" w:lineRule="auto"/>
        <w:jc w:val="left"/>
        <w:textAlignment w:val="auto"/>
      </w:pPr>
      <w:r w:rsidRPr="004D2C4A">
        <w:t>Recognize, describe, and interpret works of art and performance; students may engage in skill development and/or participate in artistic creation.</w:t>
      </w:r>
    </w:p>
    <w:p w:rsidR="00227948" w:rsidRDefault="00227948" w:rsidP="00227948">
      <w:pPr>
        <w:autoSpaceDE w:val="0"/>
        <w:autoSpaceDN w:val="0"/>
        <w:jc w:val="left"/>
        <w:rPr>
          <w:color w:val="000000"/>
        </w:rPr>
      </w:pPr>
    </w:p>
    <w:p w:rsidR="00D2258C" w:rsidRPr="00AE3FB0" w:rsidRDefault="00D2258C" w:rsidP="00844BE0">
      <w:pPr>
        <w:autoSpaceDE w:val="0"/>
        <w:autoSpaceDN w:val="0"/>
        <w:rPr>
          <w:color w:val="000000"/>
        </w:rPr>
      </w:pPr>
    </w:p>
    <w:p w:rsidR="00227948" w:rsidRDefault="00D2258C" w:rsidP="00227948">
      <w:pPr>
        <w:pStyle w:val="Heading3"/>
      </w:pPr>
      <w:bookmarkStart w:id="14" w:name="_Toc192731035"/>
      <w:r w:rsidRPr="00AE3FB0">
        <w:t>Humanities (Literature, Philosophy, Foreign Languages) (C2)</w:t>
      </w:r>
      <w:bookmarkEnd w:id="14"/>
      <w:r w:rsidRPr="00AE3FB0">
        <w:t xml:space="preserve"> </w:t>
      </w:r>
    </w:p>
    <w:p w:rsidR="00D2258C" w:rsidRDefault="00D2258C" w:rsidP="00844BE0">
      <w:pPr>
        <w:autoSpaceDE w:val="0"/>
        <w:autoSpaceDN w:val="0"/>
        <w:rPr>
          <w:b/>
          <w:bCs/>
          <w:color w:val="000000"/>
        </w:rPr>
      </w:pPr>
    </w:p>
    <w:p w:rsidR="00D2258C" w:rsidRDefault="00D2258C" w:rsidP="00844BE0">
      <w:pPr>
        <w:rPr>
          <w:b/>
          <w:bCs/>
          <w:color w:val="000000"/>
        </w:rPr>
      </w:pPr>
      <w:r>
        <w:rPr>
          <w:b/>
          <w:bCs/>
          <w:color w:val="000000"/>
        </w:rPr>
        <w:t>C2 Student Learning Outcomes</w:t>
      </w:r>
    </w:p>
    <w:p w:rsidR="00D2258C" w:rsidRDefault="00D2258C" w:rsidP="00844BE0">
      <w:pPr>
        <w:rPr>
          <w:b/>
          <w:bCs/>
        </w:rPr>
      </w:pPr>
    </w:p>
    <w:p w:rsidR="00D2258C" w:rsidRDefault="00D2258C" w:rsidP="00844BE0">
      <w:pPr>
        <w:rPr>
          <w:b/>
          <w:bCs/>
        </w:rPr>
      </w:pPr>
      <w:r w:rsidRPr="00B956F8">
        <w:rPr>
          <w:b/>
          <w:bCs/>
        </w:rPr>
        <w:t>Upon completion of an Area C2 (Humanities) course, students will be able to</w:t>
      </w:r>
      <w:r>
        <w:rPr>
          <w:b/>
          <w:bCs/>
        </w:rPr>
        <w:t xml:space="preserve"> do </w:t>
      </w:r>
      <w:r w:rsidRPr="00557307">
        <w:rPr>
          <w:b/>
          <w:bCs/>
          <w:u w:val="single"/>
        </w:rPr>
        <w:t>one</w:t>
      </w:r>
      <w:r>
        <w:rPr>
          <w:b/>
          <w:bCs/>
        </w:rPr>
        <w:t xml:space="preserve"> of the following</w:t>
      </w:r>
      <w:r w:rsidRPr="00B956F8">
        <w:rPr>
          <w:b/>
          <w:bCs/>
        </w:rPr>
        <w:t>:</w:t>
      </w:r>
    </w:p>
    <w:p w:rsidR="00D2258C" w:rsidRPr="00B956F8" w:rsidRDefault="00D2258C" w:rsidP="00844BE0"/>
    <w:p w:rsidR="00D2258C" w:rsidRDefault="00D2258C" w:rsidP="00844BE0">
      <w:pPr>
        <w:widowControl/>
        <w:numPr>
          <w:ilvl w:val="0"/>
          <w:numId w:val="16"/>
        </w:numPr>
        <w:adjustRightInd/>
        <w:spacing w:line="240" w:lineRule="auto"/>
        <w:jc w:val="left"/>
        <w:textAlignment w:val="auto"/>
      </w:pPr>
      <w:r w:rsidRPr="00B956F8">
        <w:t>Objectively review and explain important philosophical, historical or linguistic findings and developments.</w:t>
      </w:r>
    </w:p>
    <w:p w:rsidR="00227948" w:rsidRDefault="00D2258C" w:rsidP="00227948">
      <w:pPr>
        <w:ind w:left="360"/>
      </w:pPr>
      <w:proofErr w:type="gramStart"/>
      <w:r>
        <w:t>or</w:t>
      </w:r>
      <w:proofErr w:type="gramEnd"/>
    </w:p>
    <w:p w:rsidR="00227948" w:rsidRDefault="00D2258C" w:rsidP="00227948">
      <w:pPr>
        <w:widowControl/>
        <w:adjustRightInd/>
        <w:spacing w:line="240" w:lineRule="auto"/>
        <w:ind w:left="720"/>
        <w:jc w:val="left"/>
        <w:textAlignment w:val="auto"/>
      </w:pPr>
      <w:r w:rsidRPr="00B956F8">
        <w:t>Recognize, describe, and interpret</w:t>
      </w:r>
      <w:r>
        <w:t xml:space="preserve"> </w:t>
      </w:r>
      <w:r w:rsidRPr="00B956F8">
        <w:t>works of the human imagination or intellect in their cultural context,</w:t>
      </w:r>
      <w:r>
        <w:t xml:space="preserve"> either</w:t>
      </w:r>
      <w:r w:rsidRPr="00B956F8">
        <w:t xml:space="preserve"> subjectively or obj</w:t>
      </w:r>
      <w:r>
        <w:t>ectively.</w:t>
      </w:r>
    </w:p>
    <w:p w:rsidR="00227948" w:rsidRDefault="00D2258C" w:rsidP="00227948">
      <w:pPr>
        <w:ind w:left="360"/>
      </w:pPr>
      <w:proofErr w:type="gramStart"/>
      <w:r>
        <w:t>or</w:t>
      </w:r>
      <w:proofErr w:type="gramEnd"/>
    </w:p>
    <w:p w:rsidR="00227948" w:rsidRDefault="00D2258C" w:rsidP="00227948">
      <w:pPr>
        <w:widowControl/>
        <w:adjustRightInd/>
        <w:spacing w:line="240" w:lineRule="auto"/>
        <w:ind w:left="720"/>
        <w:jc w:val="left"/>
        <w:textAlignment w:val="auto"/>
      </w:pPr>
      <w:r>
        <w:t>Demonstrate basic competence</w:t>
      </w:r>
      <w:r w:rsidRPr="00B956F8">
        <w:t xml:space="preserve"> with a language (not</w:t>
      </w:r>
      <w:r>
        <w:t xml:space="preserve"> English) and interpret texts</w:t>
      </w:r>
      <w:r w:rsidRPr="00B956F8">
        <w:t xml:space="preserve"> </w:t>
      </w:r>
      <w:r>
        <w:t xml:space="preserve">or speech </w:t>
      </w:r>
      <w:r w:rsidRPr="00B956F8">
        <w:t>produced in th</w:t>
      </w:r>
      <w:r>
        <w:t>at language from a relevant cultural perspective.</w:t>
      </w:r>
    </w:p>
    <w:p w:rsidR="00D2258C" w:rsidRDefault="00D2258C" w:rsidP="00844BE0">
      <w:pPr>
        <w:ind w:left="360"/>
      </w:pPr>
    </w:p>
    <w:p w:rsidR="00D2258C" w:rsidRPr="00AE3FB0" w:rsidRDefault="00D2258C" w:rsidP="00844BE0">
      <w:pPr>
        <w:autoSpaceDE w:val="0"/>
        <w:autoSpaceDN w:val="0"/>
        <w:rPr>
          <w:color w:val="000000"/>
        </w:rPr>
      </w:pPr>
    </w:p>
    <w:p w:rsidR="00A05B03" w:rsidRDefault="00A05B03">
      <w:pPr>
        <w:widowControl/>
        <w:adjustRightInd/>
        <w:spacing w:after="200" w:line="276" w:lineRule="auto"/>
        <w:jc w:val="left"/>
        <w:textAlignment w:val="auto"/>
        <w:rPr>
          <w:b/>
          <w:bCs/>
          <w:color w:val="000000"/>
        </w:rPr>
      </w:pPr>
      <w:r>
        <w:rPr>
          <w:b/>
          <w:bCs/>
          <w:color w:val="000000"/>
        </w:rPr>
        <w:br w:type="page"/>
      </w:r>
    </w:p>
    <w:p w:rsidR="00D2258C" w:rsidRDefault="00D2258C" w:rsidP="00844BE0">
      <w:pPr>
        <w:autoSpaceDE w:val="0"/>
        <w:autoSpaceDN w:val="0"/>
        <w:rPr>
          <w:b/>
          <w:bCs/>
          <w:color w:val="000000"/>
        </w:rPr>
      </w:pPr>
      <w:r w:rsidRPr="00AE3FB0">
        <w:rPr>
          <w:b/>
          <w:bCs/>
          <w:color w:val="000000"/>
        </w:rPr>
        <w:lastRenderedPageBreak/>
        <w:t xml:space="preserve">Specifications: </w:t>
      </w:r>
    </w:p>
    <w:p w:rsidR="00084927" w:rsidRDefault="00084927" w:rsidP="00844BE0">
      <w:pPr>
        <w:autoSpaceDE w:val="0"/>
        <w:autoSpaceDN w:val="0"/>
        <w:rPr>
          <w:b/>
          <w:bCs/>
          <w:color w:val="000000"/>
        </w:rPr>
      </w:pPr>
    </w:p>
    <w:p w:rsidR="00D2258C" w:rsidRDefault="00D2258C" w:rsidP="00844BE0">
      <w:pPr>
        <w:autoSpaceDE w:val="0"/>
        <w:autoSpaceDN w:val="0"/>
        <w:rPr>
          <w:color w:val="000000"/>
        </w:rPr>
      </w:pPr>
      <w:r w:rsidRPr="00AE3FB0">
        <w:rPr>
          <w:color w:val="000000"/>
        </w:rPr>
        <w:t>Courses in the humanities (C2) must</w:t>
      </w:r>
      <w:r>
        <w:rPr>
          <w:color w:val="000000"/>
        </w:rPr>
        <w:t>:</w:t>
      </w:r>
    </w:p>
    <w:p w:rsidR="00D2258C" w:rsidRPr="00AE3FB0" w:rsidRDefault="00D2258C" w:rsidP="00844BE0">
      <w:pPr>
        <w:autoSpaceDE w:val="0"/>
        <w:autoSpaceDN w:val="0"/>
        <w:rPr>
          <w:color w:val="000000"/>
        </w:rPr>
      </w:pPr>
    </w:p>
    <w:p w:rsidR="00D2258C" w:rsidRDefault="00D2258C" w:rsidP="00C03D71">
      <w:pPr>
        <w:numPr>
          <w:ilvl w:val="0"/>
          <w:numId w:val="14"/>
        </w:numPr>
        <w:autoSpaceDE w:val="0"/>
        <w:autoSpaceDN w:val="0"/>
        <w:jc w:val="left"/>
        <w:rPr>
          <w:color w:val="000000"/>
        </w:rPr>
      </w:pPr>
      <w:r w:rsidRPr="00AE3FB0">
        <w:rPr>
          <w:color w:val="000000"/>
        </w:rPr>
        <w:t xml:space="preserve">Promote an understanding of the development of contemporary civilization through studies of its historical </w:t>
      </w:r>
      <w:r>
        <w:rPr>
          <w:color w:val="000000"/>
        </w:rPr>
        <w:t xml:space="preserve">and cultural </w:t>
      </w:r>
      <w:r w:rsidRPr="00AE3FB0">
        <w:rPr>
          <w:color w:val="000000"/>
        </w:rPr>
        <w:t xml:space="preserve">roots in the principal humanistic endeavors, e.g., literature, philosophy, and foreign languages. </w:t>
      </w:r>
    </w:p>
    <w:p w:rsidR="00227948" w:rsidRDefault="00227948" w:rsidP="00227948">
      <w:pPr>
        <w:autoSpaceDE w:val="0"/>
        <w:autoSpaceDN w:val="0"/>
        <w:ind w:left="720"/>
        <w:jc w:val="left"/>
        <w:rPr>
          <w:color w:val="000000"/>
        </w:rPr>
      </w:pPr>
    </w:p>
    <w:p w:rsidR="001F777A" w:rsidRDefault="001F777A" w:rsidP="001F777A">
      <w:pPr>
        <w:numPr>
          <w:ilvl w:val="0"/>
          <w:numId w:val="14"/>
        </w:numPr>
        <w:autoSpaceDE w:val="0"/>
        <w:autoSpaceDN w:val="0"/>
        <w:jc w:val="left"/>
        <w:rPr>
          <w:color w:val="000000"/>
        </w:rPr>
      </w:pPr>
      <w:r>
        <w:rPr>
          <w:color w:val="000000"/>
        </w:rPr>
        <w:t>I</w:t>
      </w:r>
      <w:r w:rsidRPr="00AE3FB0">
        <w:rPr>
          <w:color w:val="000000"/>
        </w:rPr>
        <w:t xml:space="preserve">nclude exposure to diverse </w:t>
      </w:r>
      <w:r w:rsidRPr="00B057F6">
        <w:rPr>
          <w:color w:val="000000"/>
        </w:rPr>
        <w:t>cultural perspectives.</w:t>
      </w:r>
      <w:r>
        <w:rPr>
          <w:color w:val="000000"/>
        </w:rPr>
        <w:t xml:space="preserve"> </w:t>
      </w:r>
    </w:p>
    <w:p w:rsidR="00227948" w:rsidRDefault="00227948" w:rsidP="00227948">
      <w:pPr>
        <w:autoSpaceDE w:val="0"/>
        <w:autoSpaceDN w:val="0"/>
        <w:ind w:left="360"/>
        <w:jc w:val="left"/>
        <w:rPr>
          <w:color w:val="000000"/>
        </w:rPr>
      </w:pPr>
    </w:p>
    <w:p w:rsidR="001D43D8" w:rsidRPr="001D43D8" w:rsidRDefault="00D2258C" w:rsidP="001D43D8">
      <w:pPr>
        <w:numPr>
          <w:ilvl w:val="0"/>
          <w:numId w:val="14"/>
        </w:numPr>
        <w:autoSpaceDE w:val="0"/>
        <w:autoSpaceDN w:val="0"/>
        <w:jc w:val="left"/>
        <w:rPr>
          <w:color w:val="000000"/>
        </w:rPr>
      </w:pPr>
      <w:r w:rsidRPr="00AE3FB0">
        <w:rPr>
          <w:color w:val="000000"/>
        </w:rPr>
        <w:t xml:space="preserve">Reflect critically and systematically on questions concerning beliefs, values and the nature of existence; </w:t>
      </w:r>
    </w:p>
    <w:p w:rsidR="00227948" w:rsidRDefault="00227948" w:rsidP="00227948">
      <w:pPr>
        <w:autoSpaceDE w:val="0"/>
        <w:autoSpaceDN w:val="0"/>
        <w:ind w:left="360"/>
        <w:jc w:val="left"/>
        <w:rPr>
          <w:color w:val="000000"/>
        </w:rPr>
      </w:pPr>
      <w:proofErr w:type="gramStart"/>
      <w:r w:rsidRPr="00227948">
        <w:rPr>
          <w:color w:val="000000"/>
        </w:rPr>
        <w:t>or</w:t>
      </w:r>
      <w:proofErr w:type="gramEnd"/>
      <w:r w:rsidR="00D2258C" w:rsidRPr="00D97619">
        <w:rPr>
          <w:color w:val="000000"/>
        </w:rPr>
        <w:t xml:space="preserve"> </w:t>
      </w:r>
    </w:p>
    <w:p w:rsidR="00227948" w:rsidRDefault="00D2258C" w:rsidP="00227948">
      <w:pPr>
        <w:autoSpaceDE w:val="0"/>
        <w:autoSpaceDN w:val="0"/>
        <w:ind w:left="720"/>
        <w:jc w:val="left"/>
        <w:rPr>
          <w:color w:val="000000"/>
        </w:rPr>
      </w:pPr>
      <w:r w:rsidRPr="00AE3FB0">
        <w:rPr>
          <w:color w:val="000000"/>
        </w:rPr>
        <w:t xml:space="preserve">Include a survey of the various types and styles of literature </w:t>
      </w:r>
      <w:r w:rsidRPr="00B057F6">
        <w:rPr>
          <w:color w:val="000000"/>
        </w:rPr>
        <w:t>from a variety of historical perspectives and cultures, including instruction in the techniques of literary criticism</w:t>
      </w:r>
      <w:r w:rsidR="001D43D8">
        <w:rPr>
          <w:color w:val="000000"/>
        </w:rPr>
        <w:t>:</w:t>
      </w:r>
      <w:r w:rsidRPr="00B057F6">
        <w:rPr>
          <w:color w:val="000000"/>
        </w:rPr>
        <w:t xml:space="preserve"> </w:t>
      </w:r>
    </w:p>
    <w:p w:rsidR="00227948" w:rsidRDefault="00D2258C" w:rsidP="00227948">
      <w:pPr>
        <w:autoSpaceDE w:val="0"/>
        <w:autoSpaceDN w:val="0"/>
        <w:ind w:left="360"/>
        <w:jc w:val="left"/>
        <w:rPr>
          <w:color w:val="000000"/>
        </w:rPr>
      </w:pPr>
      <w:proofErr w:type="gramStart"/>
      <w:r w:rsidRPr="00B057F6">
        <w:rPr>
          <w:color w:val="000000"/>
        </w:rPr>
        <w:t>or</w:t>
      </w:r>
      <w:proofErr w:type="gramEnd"/>
      <w:r w:rsidRPr="00AE3FB0">
        <w:rPr>
          <w:color w:val="000000"/>
        </w:rPr>
        <w:t xml:space="preserve"> </w:t>
      </w:r>
    </w:p>
    <w:p w:rsidR="00227948" w:rsidRDefault="00D2258C" w:rsidP="00227948">
      <w:pPr>
        <w:autoSpaceDE w:val="0"/>
        <w:autoSpaceDN w:val="0"/>
        <w:ind w:left="720"/>
        <w:jc w:val="left"/>
        <w:rPr>
          <w:color w:val="000000"/>
        </w:rPr>
      </w:pPr>
      <w:r w:rsidRPr="00AE3FB0">
        <w:rPr>
          <w:color w:val="000000"/>
        </w:rPr>
        <w:t xml:space="preserve">Foster skills in listening, speaking, reading and writing a language other than English within a cultural and artistic context. </w:t>
      </w:r>
    </w:p>
    <w:p w:rsidR="00227948" w:rsidRDefault="00227948" w:rsidP="00227948">
      <w:pPr>
        <w:autoSpaceDE w:val="0"/>
        <w:autoSpaceDN w:val="0"/>
        <w:jc w:val="left"/>
        <w:rPr>
          <w:color w:val="000000"/>
        </w:rPr>
      </w:pPr>
    </w:p>
    <w:p w:rsidR="00D2258C" w:rsidRPr="00AE3FB0" w:rsidRDefault="00D2258C" w:rsidP="00844BE0">
      <w:pPr>
        <w:jc w:val="left"/>
        <w:rPr>
          <w:color w:val="000000"/>
        </w:rPr>
      </w:pPr>
    </w:p>
    <w:p w:rsidR="00D2258C" w:rsidRDefault="00D2258C" w:rsidP="00844BE0">
      <w:pPr>
        <w:autoSpaceDE w:val="0"/>
        <w:autoSpaceDN w:val="0"/>
        <w:rPr>
          <w:color w:val="000000"/>
        </w:rPr>
      </w:pPr>
    </w:p>
    <w:p w:rsidR="00D2258C" w:rsidRPr="00AE3FB0" w:rsidRDefault="00D2258C" w:rsidP="00844BE0">
      <w:pPr>
        <w:jc w:val="left"/>
        <w:rPr>
          <w:color w:val="000000"/>
        </w:rPr>
      </w:pPr>
    </w:p>
    <w:p w:rsidR="00D2258C" w:rsidRPr="00AE3FB0" w:rsidRDefault="00D2258C" w:rsidP="00844BE0">
      <w:r>
        <w:br w:type="page"/>
      </w:r>
    </w:p>
    <w:p w:rsidR="00227948" w:rsidRDefault="00D2258C" w:rsidP="00227948">
      <w:pPr>
        <w:pStyle w:val="Heading2"/>
      </w:pPr>
      <w:bookmarkStart w:id="15" w:name="_Toc192731036"/>
      <w:r w:rsidRPr="0098472D">
        <w:lastRenderedPageBreak/>
        <w:t>General Education Area D</w:t>
      </w:r>
      <w:bookmarkEnd w:id="15"/>
    </w:p>
    <w:p w:rsidR="00D2258C" w:rsidRPr="0098472D" w:rsidRDefault="00D2258C" w:rsidP="00844BE0">
      <w:pPr>
        <w:jc w:val="center"/>
        <w:rPr>
          <w:b/>
        </w:rPr>
      </w:pPr>
      <w:r w:rsidRPr="0098472D">
        <w:rPr>
          <w:b/>
        </w:rPr>
        <w:t>Social, Political, and Economic Institutions and</w:t>
      </w:r>
      <w:r>
        <w:rPr>
          <w:b/>
        </w:rPr>
        <w:t xml:space="preserve"> </w:t>
      </w:r>
      <w:r w:rsidRPr="0098472D">
        <w:rPr>
          <w:b/>
        </w:rPr>
        <w:t>Behavior, Historical Background</w:t>
      </w:r>
    </w:p>
    <w:p w:rsidR="00D2258C" w:rsidRDefault="00D2258C" w:rsidP="00844BE0"/>
    <w:p w:rsidR="00D2258C" w:rsidRDefault="00D2258C" w:rsidP="00844BE0">
      <w:r>
        <w:rPr>
          <w:b/>
          <w:bCs/>
          <w:u w:val="single"/>
        </w:rPr>
        <w:t>In alignment with the California State University System Executive Order on GE:</w:t>
      </w:r>
    </w:p>
    <w:p w:rsidR="00D2258C" w:rsidRDefault="00D2258C" w:rsidP="00844BE0"/>
    <w:p w:rsidR="00227948" w:rsidRDefault="00D2258C" w:rsidP="00227948">
      <w:pPr>
        <w:ind w:left="720"/>
        <w:jc w:val="left"/>
      </w:pPr>
      <w:r>
        <w:t xml:space="preserve">Students learn from courses in multiple Area D disciplines that human social, political and economic institutions and behavior are inextricably interwoven.  Through fulfillment of the Area D requirement, students will develop an understanding of problems and issues from the respective disciplinary perspectives and will examine issues in their contemporary as well as historical settings and in a variety of cultural contexts.  Students will explore the principles, methodologies, value systems and ethics employed in social scientific inquiry. Courses that emphasize skills development and professional preparation are excluded from Area D.  Coursework taken in fulfillment of this requirement must include a reasonable distribution among the </w:t>
      </w:r>
      <w:r w:rsidR="00FB6D21">
        <w:t>Sub-Area</w:t>
      </w:r>
      <w:r>
        <w:t xml:space="preserve">s specified, as opposed to restricting the entire number of units required to a single </w:t>
      </w:r>
      <w:r w:rsidR="00FB6D21">
        <w:t>Sub-Area</w:t>
      </w:r>
      <w:r>
        <w:t>.</w:t>
      </w:r>
    </w:p>
    <w:p w:rsidR="00D2258C" w:rsidRDefault="00D2258C" w:rsidP="00844BE0"/>
    <w:p w:rsidR="00D2258C" w:rsidRDefault="00D2258C" w:rsidP="00844BE0">
      <w:r w:rsidRPr="00AE3FB0">
        <w:t>Given the mandates of</w:t>
      </w:r>
      <w:r>
        <w:t xml:space="preserve"> the Executive Order, as well as the American Institutions requirement, Area D</w:t>
      </w:r>
      <w:r w:rsidRPr="00AE3FB0">
        <w:t xml:space="preserve"> will contain </w:t>
      </w:r>
      <w:r>
        <w:t>9</w:t>
      </w:r>
      <w:r w:rsidRPr="00AE3FB0">
        <w:t xml:space="preserve"> units, divided as follows: </w:t>
      </w:r>
    </w:p>
    <w:p w:rsidR="00195C85" w:rsidRDefault="00195C85" w:rsidP="00844BE0"/>
    <w:p w:rsidR="00227948" w:rsidRDefault="00195C85" w:rsidP="00227948">
      <w:pPr>
        <w:autoSpaceDE w:val="0"/>
        <w:autoSpaceDN w:val="0"/>
        <w:ind w:firstLine="720"/>
        <w:rPr>
          <w:color w:val="000000"/>
        </w:rPr>
      </w:pPr>
      <w:r>
        <w:rPr>
          <w:color w:val="000000"/>
        </w:rPr>
        <w:t>T</w:t>
      </w:r>
      <w:r w:rsidR="00D2258C">
        <w:rPr>
          <w:color w:val="000000"/>
        </w:rPr>
        <w:t>hree</w:t>
      </w:r>
      <w:r w:rsidR="00D2258C" w:rsidRPr="00AE3FB0">
        <w:rPr>
          <w:color w:val="000000"/>
        </w:rPr>
        <w:t xml:space="preserve"> lower division units </w:t>
      </w:r>
      <w:r w:rsidR="00D2258C">
        <w:rPr>
          <w:color w:val="000000"/>
        </w:rPr>
        <w:t>in each</w:t>
      </w:r>
      <w:r w:rsidR="00D2258C">
        <w:t xml:space="preserve"> </w:t>
      </w:r>
      <w:r>
        <w:t xml:space="preserve">of </w:t>
      </w:r>
      <w:r w:rsidR="00D2258C">
        <w:t>Sub-Areas D</w:t>
      </w:r>
      <w:r w:rsidR="00D2258C">
        <w:rPr>
          <w:color w:val="000000"/>
        </w:rPr>
        <w:t xml:space="preserve">1, </w:t>
      </w:r>
      <w:r w:rsidR="00D2258C">
        <w:t>D</w:t>
      </w:r>
      <w:r w:rsidR="00D2258C">
        <w:rPr>
          <w:color w:val="000000"/>
        </w:rPr>
        <w:t xml:space="preserve">2 and </w:t>
      </w:r>
      <w:r w:rsidR="00D2258C">
        <w:t>D</w:t>
      </w:r>
      <w:r w:rsidR="00D2258C">
        <w:rPr>
          <w:color w:val="000000"/>
        </w:rPr>
        <w:t>3.</w:t>
      </w:r>
      <w:r w:rsidR="00D2258C" w:rsidRPr="00AE3FB0">
        <w:rPr>
          <w:color w:val="000000"/>
        </w:rPr>
        <w:t xml:space="preserve"> </w:t>
      </w:r>
    </w:p>
    <w:p w:rsidR="00D2258C" w:rsidRPr="00404609" w:rsidRDefault="00D2258C" w:rsidP="00844BE0"/>
    <w:p w:rsidR="00227948" w:rsidRDefault="00D2258C" w:rsidP="00227948">
      <w:pPr>
        <w:numPr>
          <w:ilvl w:val="0"/>
          <w:numId w:val="23"/>
        </w:numPr>
        <w:autoSpaceDE w:val="0"/>
        <w:autoSpaceDN w:val="0"/>
        <w:jc w:val="left"/>
      </w:pPr>
      <w:r w:rsidRPr="00404609">
        <w:t xml:space="preserve">Six lower division units that ensure that students acquire knowledge and skills that will help them to comprehend the workings of American social and political institutions as well as enable them to contribute to society as responsible and constructive citizens. Courses satisfying this requirement shall provide for comprehensive study of American history </w:t>
      </w:r>
      <w:r>
        <w:t xml:space="preserve">(Sub-Area D1) </w:t>
      </w:r>
      <w:r w:rsidRPr="00404609">
        <w:t>and American government</w:t>
      </w:r>
      <w:r>
        <w:t xml:space="preserve"> (Sub-Area D2) </w:t>
      </w:r>
      <w:r w:rsidRPr="00404609">
        <w:t xml:space="preserve">including the historical development of American institutions and ideals, the Constitution of the United States and the operation of representative democratic government under that Constitution, and the processes of state and local government. </w:t>
      </w:r>
    </w:p>
    <w:p w:rsidR="00227948" w:rsidRDefault="00227948" w:rsidP="00227948">
      <w:pPr>
        <w:jc w:val="left"/>
        <w:rPr>
          <w:sz w:val="22"/>
        </w:rPr>
      </w:pPr>
    </w:p>
    <w:p w:rsidR="00227948" w:rsidRDefault="00D2258C" w:rsidP="00227948">
      <w:pPr>
        <w:numPr>
          <w:ilvl w:val="0"/>
          <w:numId w:val="23"/>
        </w:numPr>
        <w:autoSpaceDE w:val="0"/>
        <w:autoSpaceDN w:val="0"/>
        <w:jc w:val="left"/>
      </w:pPr>
      <w:r w:rsidRPr="00404609">
        <w:t>Three lower division units in the subject area of the social sciences</w:t>
      </w:r>
      <w:r>
        <w:t xml:space="preserve"> (Sub-Area D3)</w:t>
      </w:r>
      <w:r w:rsidRPr="00404609">
        <w:t xml:space="preserve">. </w:t>
      </w:r>
    </w:p>
    <w:p w:rsidR="00227948" w:rsidRDefault="00227948" w:rsidP="00227948">
      <w:pPr>
        <w:jc w:val="left"/>
      </w:pPr>
    </w:p>
    <w:p w:rsidR="00A84BBF" w:rsidRDefault="00A84BBF" w:rsidP="00844BE0">
      <w:pPr>
        <w:rPr>
          <w:b/>
        </w:rPr>
      </w:pPr>
    </w:p>
    <w:p w:rsidR="00A84BBF" w:rsidRDefault="00A84BBF" w:rsidP="00844BE0">
      <w:pPr>
        <w:rPr>
          <w:b/>
        </w:rPr>
      </w:pPr>
    </w:p>
    <w:p w:rsidR="00227948" w:rsidRDefault="00D2258C" w:rsidP="00227948">
      <w:pPr>
        <w:pStyle w:val="Heading3"/>
      </w:pPr>
      <w:bookmarkStart w:id="16" w:name="_Toc192731037"/>
      <w:r w:rsidRPr="00404609">
        <w:lastRenderedPageBreak/>
        <w:t>American History (Area D1)</w:t>
      </w:r>
      <w:bookmarkEnd w:id="16"/>
      <w:r w:rsidR="00A84BBF">
        <w:t xml:space="preserve"> </w:t>
      </w:r>
    </w:p>
    <w:p w:rsidR="008F66F8" w:rsidRDefault="008F66F8" w:rsidP="00844BE0">
      <w:pPr>
        <w:rPr>
          <w:b/>
        </w:rPr>
      </w:pPr>
    </w:p>
    <w:p w:rsidR="00D2258C" w:rsidRDefault="008F66F8" w:rsidP="00844BE0">
      <w:pPr>
        <w:rPr>
          <w:b/>
        </w:rPr>
      </w:pPr>
      <w:r>
        <w:rPr>
          <w:b/>
        </w:rPr>
        <w:t xml:space="preserve">D1 Student </w:t>
      </w:r>
      <w:r w:rsidR="00A84BBF">
        <w:rPr>
          <w:b/>
        </w:rPr>
        <w:t>Learning Outcomes</w:t>
      </w:r>
    </w:p>
    <w:p w:rsidR="00A84BBF" w:rsidRPr="00404609" w:rsidRDefault="00A84BBF" w:rsidP="00844BE0">
      <w:pPr>
        <w:rPr>
          <w:b/>
        </w:rPr>
      </w:pPr>
    </w:p>
    <w:p w:rsidR="00D2258C" w:rsidRPr="00A84BBF" w:rsidRDefault="00227948" w:rsidP="00844BE0">
      <w:pPr>
        <w:rPr>
          <w:b/>
        </w:rPr>
      </w:pPr>
      <w:r w:rsidRPr="00227948">
        <w:rPr>
          <w:b/>
        </w:rPr>
        <w:t>Upon completi</w:t>
      </w:r>
      <w:r w:rsidR="00540D68">
        <w:rPr>
          <w:b/>
        </w:rPr>
        <w:t>on of</w:t>
      </w:r>
      <w:r w:rsidRPr="00227948">
        <w:rPr>
          <w:b/>
        </w:rPr>
        <w:t xml:space="preserve"> </w:t>
      </w:r>
      <w:r w:rsidR="00896EF5">
        <w:rPr>
          <w:b/>
        </w:rPr>
        <w:t xml:space="preserve">an </w:t>
      </w:r>
      <w:r w:rsidRPr="00227948">
        <w:rPr>
          <w:b/>
        </w:rPr>
        <w:t>Area D1</w:t>
      </w:r>
      <w:r w:rsidR="00896EF5">
        <w:rPr>
          <w:b/>
        </w:rPr>
        <w:t xml:space="preserve"> course (American History)</w:t>
      </w:r>
      <w:r w:rsidRPr="00227948">
        <w:rPr>
          <w:b/>
        </w:rPr>
        <w:t>, a student will be able to:</w:t>
      </w:r>
    </w:p>
    <w:p w:rsidR="00227948" w:rsidRDefault="00227948" w:rsidP="00227948">
      <w:pPr>
        <w:jc w:val="left"/>
      </w:pPr>
    </w:p>
    <w:p w:rsidR="007E7383" w:rsidRDefault="00D2258C">
      <w:pPr>
        <w:widowControl/>
        <w:numPr>
          <w:ilvl w:val="0"/>
          <w:numId w:val="19"/>
        </w:numPr>
        <w:autoSpaceDE w:val="0"/>
        <w:autoSpaceDN w:val="0"/>
        <w:adjustRightInd/>
        <w:spacing w:after="200" w:line="276" w:lineRule="auto"/>
        <w:contextualSpacing/>
        <w:jc w:val="left"/>
        <w:textAlignment w:val="auto"/>
      </w:pPr>
      <w:r w:rsidRPr="00404609">
        <w:t>Trace the historical development of American documents, institutions, and ideals, including the Constitution of the United States and the operation of representative democratic government.</w:t>
      </w:r>
    </w:p>
    <w:p w:rsidR="00227948" w:rsidRDefault="00227948" w:rsidP="00227948">
      <w:pPr>
        <w:ind w:left="1080"/>
        <w:jc w:val="left"/>
      </w:pPr>
    </w:p>
    <w:p w:rsidR="007E7383" w:rsidRDefault="00D2258C">
      <w:pPr>
        <w:widowControl/>
        <w:numPr>
          <w:ilvl w:val="0"/>
          <w:numId w:val="19"/>
        </w:numPr>
        <w:autoSpaceDE w:val="0"/>
        <w:autoSpaceDN w:val="0"/>
        <w:adjustRightInd/>
        <w:spacing w:after="200" w:line="276" w:lineRule="auto"/>
        <w:contextualSpacing/>
        <w:jc w:val="left"/>
        <w:textAlignment w:val="auto"/>
      </w:pPr>
      <w:r w:rsidRPr="00404609">
        <w:t xml:space="preserve">Describe the origins of American social, political, cultural, and economic institutions and how they have changed over time. </w:t>
      </w:r>
    </w:p>
    <w:p w:rsidR="00227948" w:rsidRDefault="00227948" w:rsidP="00227948">
      <w:pPr>
        <w:jc w:val="left"/>
      </w:pPr>
    </w:p>
    <w:p w:rsidR="007E7383" w:rsidRDefault="00D2258C">
      <w:pPr>
        <w:widowControl/>
        <w:numPr>
          <w:ilvl w:val="0"/>
          <w:numId w:val="19"/>
        </w:numPr>
        <w:autoSpaceDE w:val="0"/>
        <w:autoSpaceDN w:val="0"/>
        <w:adjustRightInd/>
        <w:spacing w:after="200" w:line="276" w:lineRule="auto"/>
        <w:contextualSpacing/>
        <w:jc w:val="left"/>
        <w:textAlignment w:val="auto"/>
      </w:pPr>
      <w:r w:rsidRPr="00404609">
        <w:t>Analyze and synthesize historical sources, including primary and secondary documents, and place them in their historical context.</w:t>
      </w:r>
    </w:p>
    <w:p w:rsidR="007E7383" w:rsidRDefault="007E7383">
      <w:pPr>
        <w:pStyle w:val="ListParagraph"/>
      </w:pPr>
    </w:p>
    <w:p w:rsidR="00227948" w:rsidRDefault="00D2258C" w:rsidP="00227948">
      <w:pPr>
        <w:pStyle w:val="Heading3"/>
      </w:pPr>
      <w:bookmarkStart w:id="17" w:name="_Toc192731038"/>
      <w:r w:rsidRPr="00404609">
        <w:t>American Government (Area D2)</w:t>
      </w:r>
      <w:bookmarkEnd w:id="17"/>
      <w:r w:rsidR="00A84BBF">
        <w:t xml:space="preserve"> </w:t>
      </w:r>
    </w:p>
    <w:p w:rsidR="008F66F8" w:rsidRDefault="008F66F8" w:rsidP="00844BE0">
      <w:pPr>
        <w:rPr>
          <w:b/>
        </w:rPr>
      </w:pPr>
    </w:p>
    <w:p w:rsidR="00D2258C" w:rsidRDefault="008F66F8" w:rsidP="00844BE0">
      <w:pPr>
        <w:rPr>
          <w:b/>
        </w:rPr>
      </w:pPr>
      <w:r>
        <w:rPr>
          <w:b/>
        </w:rPr>
        <w:t xml:space="preserve">D2 Student </w:t>
      </w:r>
      <w:r w:rsidR="00A84BBF">
        <w:rPr>
          <w:b/>
        </w:rPr>
        <w:t>Learning Outcomes</w:t>
      </w:r>
    </w:p>
    <w:p w:rsidR="00A84BBF" w:rsidRPr="00404609" w:rsidRDefault="00A84BBF" w:rsidP="00844BE0">
      <w:pPr>
        <w:rPr>
          <w:b/>
        </w:rPr>
      </w:pPr>
    </w:p>
    <w:p w:rsidR="00D2258C" w:rsidRPr="00A84BBF" w:rsidRDefault="00227948" w:rsidP="00844BE0">
      <w:pPr>
        <w:rPr>
          <w:b/>
        </w:rPr>
      </w:pPr>
      <w:r w:rsidRPr="00227948">
        <w:rPr>
          <w:b/>
        </w:rPr>
        <w:t>Upon completi</w:t>
      </w:r>
      <w:r w:rsidR="00540D68">
        <w:rPr>
          <w:b/>
        </w:rPr>
        <w:t>on of</w:t>
      </w:r>
      <w:r w:rsidRPr="00227948">
        <w:rPr>
          <w:b/>
        </w:rPr>
        <w:t xml:space="preserve"> </w:t>
      </w:r>
      <w:r w:rsidR="00896EF5">
        <w:rPr>
          <w:b/>
        </w:rPr>
        <w:t>an</w:t>
      </w:r>
      <w:r w:rsidRPr="00227948">
        <w:rPr>
          <w:b/>
        </w:rPr>
        <w:t xml:space="preserve"> Area D2</w:t>
      </w:r>
      <w:r w:rsidR="00896EF5">
        <w:rPr>
          <w:b/>
        </w:rPr>
        <w:t xml:space="preserve"> course (American Government)</w:t>
      </w:r>
      <w:r w:rsidRPr="00227948">
        <w:rPr>
          <w:b/>
        </w:rPr>
        <w:t>, a student will be able to:</w:t>
      </w:r>
    </w:p>
    <w:p w:rsidR="00D2258C" w:rsidRPr="00404609" w:rsidRDefault="00D2258C" w:rsidP="00844BE0"/>
    <w:p w:rsidR="00D2258C" w:rsidRPr="00404609" w:rsidRDefault="00D2258C" w:rsidP="00D2258C">
      <w:pPr>
        <w:widowControl/>
        <w:numPr>
          <w:ilvl w:val="0"/>
          <w:numId w:val="20"/>
        </w:numPr>
        <w:autoSpaceDE w:val="0"/>
        <w:autoSpaceDN w:val="0"/>
        <w:adjustRightInd/>
        <w:spacing w:after="200" w:line="276" w:lineRule="auto"/>
        <w:contextualSpacing/>
        <w:jc w:val="left"/>
        <w:textAlignment w:val="auto"/>
      </w:pPr>
      <w:r w:rsidRPr="00404609">
        <w:t>Explain the structure of the governments of the United States of America and the State of California.</w:t>
      </w:r>
    </w:p>
    <w:p w:rsidR="00D2258C" w:rsidRPr="00404609" w:rsidRDefault="00D2258C" w:rsidP="00844BE0"/>
    <w:p w:rsidR="00D2258C" w:rsidRPr="00404609" w:rsidRDefault="00D2258C" w:rsidP="00D2258C">
      <w:pPr>
        <w:widowControl/>
        <w:numPr>
          <w:ilvl w:val="0"/>
          <w:numId w:val="20"/>
        </w:numPr>
        <w:autoSpaceDE w:val="0"/>
        <w:autoSpaceDN w:val="0"/>
        <w:adjustRightInd/>
        <w:spacing w:after="200" w:line="276" w:lineRule="auto"/>
        <w:contextualSpacing/>
        <w:jc w:val="left"/>
        <w:textAlignment w:val="auto"/>
      </w:pPr>
      <w:r w:rsidRPr="00404609">
        <w:t>Recognize the major political philosophies regarding the role of government articulated in current political discourse.</w:t>
      </w:r>
    </w:p>
    <w:p w:rsidR="00D2258C" w:rsidRPr="00404609" w:rsidRDefault="00D2258C" w:rsidP="00844BE0"/>
    <w:p w:rsidR="00D2258C" w:rsidRPr="00404609" w:rsidRDefault="00D2258C" w:rsidP="00D2258C">
      <w:pPr>
        <w:widowControl/>
        <w:numPr>
          <w:ilvl w:val="0"/>
          <w:numId w:val="20"/>
        </w:numPr>
        <w:autoSpaceDE w:val="0"/>
        <w:autoSpaceDN w:val="0"/>
        <w:adjustRightInd/>
        <w:spacing w:after="200" w:line="276" w:lineRule="auto"/>
        <w:contextualSpacing/>
        <w:jc w:val="left"/>
        <w:textAlignment w:val="auto"/>
      </w:pPr>
      <w:r w:rsidRPr="00404609">
        <w:t>Assess the meaning of representation in a democratic system of government and the pathways through which citizens may seek representation.</w:t>
      </w:r>
    </w:p>
    <w:p w:rsidR="00D2258C" w:rsidRPr="00404609" w:rsidRDefault="00D2258C" w:rsidP="00844BE0"/>
    <w:p w:rsidR="00A05B03" w:rsidRDefault="00A05B03">
      <w:pPr>
        <w:widowControl/>
        <w:adjustRightInd/>
        <w:spacing w:after="200" w:line="276" w:lineRule="auto"/>
        <w:jc w:val="left"/>
        <w:textAlignment w:val="auto"/>
        <w:rPr>
          <w:rFonts w:ascii="Cambria" w:hAnsi="Cambria"/>
          <w:b/>
          <w:bCs/>
          <w:sz w:val="26"/>
          <w:szCs w:val="26"/>
        </w:rPr>
      </w:pPr>
      <w:r>
        <w:br w:type="page"/>
      </w:r>
    </w:p>
    <w:p w:rsidR="00227948" w:rsidRDefault="00D2258C" w:rsidP="00227948">
      <w:pPr>
        <w:pStyle w:val="Heading3"/>
      </w:pPr>
      <w:bookmarkStart w:id="18" w:name="_Toc192731039"/>
      <w:r w:rsidRPr="00404609">
        <w:lastRenderedPageBreak/>
        <w:t>Social Science (Area D3)</w:t>
      </w:r>
      <w:bookmarkEnd w:id="18"/>
      <w:r w:rsidRPr="00404609">
        <w:t xml:space="preserve"> </w:t>
      </w:r>
    </w:p>
    <w:p w:rsidR="008F66F8" w:rsidRDefault="008F66F8" w:rsidP="00844BE0">
      <w:pPr>
        <w:rPr>
          <w:b/>
        </w:rPr>
      </w:pPr>
    </w:p>
    <w:p w:rsidR="00D2258C" w:rsidRDefault="008F66F8" w:rsidP="00844BE0">
      <w:pPr>
        <w:rPr>
          <w:b/>
        </w:rPr>
      </w:pPr>
      <w:r>
        <w:rPr>
          <w:b/>
        </w:rPr>
        <w:t xml:space="preserve">D3 Student </w:t>
      </w:r>
      <w:r w:rsidR="00A84BBF">
        <w:rPr>
          <w:b/>
        </w:rPr>
        <w:t>Learning Outcomes</w:t>
      </w:r>
    </w:p>
    <w:p w:rsidR="00A84BBF" w:rsidRPr="00404609" w:rsidRDefault="00A84BBF" w:rsidP="00844BE0">
      <w:pPr>
        <w:rPr>
          <w:b/>
        </w:rPr>
      </w:pPr>
    </w:p>
    <w:p w:rsidR="00D2258C" w:rsidRPr="00A84BBF" w:rsidRDefault="00227948" w:rsidP="00844BE0">
      <w:pPr>
        <w:rPr>
          <w:b/>
        </w:rPr>
      </w:pPr>
      <w:r w:rsidRPr="00227948">
        <w:rPr>
          <w:b/>
        </w:rPr>
        <w:t>Upon completi</w:t>
      </w:r>
      <w:r w:rsidR="00540D68">
        <w:rPr>
          <w:b/>
        </w:rPr>
        <w:t xml:space="preserve">on of </w:t>
      </w:r>
      <w:r w:rsidR="00896EF5">
        <w:rPr>
          <w:b/>
        </w:rPr>
        <w:t>an</w:t>
      </w:r>
      <w:r w:rsidRPr="00227948">
        <w:rPr>
          <w:b/>
        </w:rPr>
        <w:t xml:space="preserve"> Area D3</w:t>
      </w:r>
      <w:r w:rsidR="00896EF5">
        <w:rPr>
          <w:b/>
        </w:rPr>
        <w:t xml:space="preserve"> course (Social Science)</w:t>
      </w:r>
      <w:r w:rsidRPr="00227948">
        <w:rPr>
          <w:b/>
        </w:rPr>
        <w:t>, a student will be able to:</w:t>
      </w:r>
    </w:p>
    <w:p w:rsidR="00D2258C" w:rsidRPr="00404609" w:rsidRDefault="00D2258C" w:rsidP="00844BE0"/>
    <w:p w:rsidR="00D2258C" w:rsidRPr="00404609" w:rsidRDefault="00D2258C" w:rsidP="00D2258C">
      <w:pPr>
        <w:widowControl/>
        <w:numPr>
          <w:ilvl w:val="0"/>
          <w:numId w:val="21"/>
        </w:numPr>
        <w:autoSpaceDE w:val="0"/>
        <w:autoSpaceDN w:val="0"/>
        <w:adjustRightInd/>
        <w:spacing w:after="200" w:line="276" w:lineRule="auto"/>
        <w:contextualSpacing/>
        <w:jc w:val="left"/>
        <w:textAlignment w:val="auto"/>
      </w:pPr>
      <w:bookmarkStart w:id="19" w:name="OLE_LINK1"/>
      <w:r w:rsidRPr="00404609">
        <w:t>Discuss issues in the social sciences in their contemporary as well as historical settings and in a variety of cultural contexts.</w:t>
      </w:r>
      <w:bookmarkEnd w:id="19"/>
    </w:p>
    <w:p w:rsidR="00D2258C" w:rsidRPr="00404609" w:rsidRDefault="00D2258C" w:rsidP="00844BE0"/>
    <w:p w:rsidR="00D2258C" w:rsidRPr="00404609" w:rsidRDefault="00D2258C" w:rsidP="00D2258C">
      <w:pPr>
        <w:widowControl/>
        <w:numPr>
          <w:ilvl w:val="0"/>
          <w:numId w:val="21"/>
        </w:numPr>
        <w:autoSpaceDE w:val="0"/>
        <w:autoSpaceDN w:val="0"/>
        <w:adjustRightInd/>
        <w:spacing w:after="200" w:line="276" w:lineRule="auto"/>
        <w:contextualSpacing/>
        <w:jc w:val="left"/>
        <w:textAlignment w:val="auto"/>
      </w:pPr>
      <w:r w:rsidRPr="00404609">
        <w:t>Explain the principles, methodologies, value systems, and ethics employed in social scientific inquiry.</w:t>
      </w:r>
    </w:p>
    <w:p w:rsidR="00D2258C" w:rsidRPr="00404609" w:rsidRDefault="00D2258C" w:rsidP="00844BE0"/>
    <w:p w:rsidR="00D2258C" w:rsidRPr="00404609" w:rsidRDefault="00D2258C" w:rsidP="00D2258C">
      <w:pPr>
        <w:widowControl/>
        <w:numPr>
          <w:ilvl w:val="0"/>
          <w:numId w:val="21"/>
        </w:numPr>
        <w:autoSpaceDE w:val="0"/>
        <w:autoSpaceDN w:val="0"/>
        <w:adjustRightInd/>
        <w:spacing w:after="200" w:line="276" w:lineRule="auto"/>
        <w:contextualSpacing/>
        <w:jc w:val="left"/>
        <w:textAlignment w:val="auto"/>
      </w:pPr>
      <w:r w:rsidRPr="00404609">
        <w:t xml:space="preserve">Discuss the influence of major social, cultural, economic, and political forces on human behavior and institutions. </w:t>
      </w:r>
    </w:p>
    <w:p w:rsidR="00D2258C" w:rsidRPr="00404609" w:rsidRDefault="00D2258C" w:rsidP="00844BE0">
      <w:pPr>
        <w:ind w:left="1080"/>
      </w:pPr>
    </w:p>
    <w:p w:rsidR="00D2258C" w:rsidRDefault="00D2258C" w:rsidP="00844BE0"/>
    <w:p w:rsidR="00D2258C" w:rsidRPr="00404609" w:rsidRDefault="00D2258C" w:rsidP="00844BE0">
      <w:pPr>
        <w:jc w:val="left"/>
        <w:rPr>
          <w:b/>
        </w:rPr>
      </w:pPr>
      <w:r w:rsidRPr="00404609">
        <w:rPr>
          <w:b/>
        </w:rPr>
        <w:t>Specifications</w:t>
      </w:r>
    </w:p>
    <w:p w:rsidR="00D2258C" w:rsidRPr="00404609" w:rsidRDefault="00D2258C" w:rsidP="00844BE0"/>
    <w:p w:rsidR="00D2258C" w:rsidRDefault="00D2258C" w:rsidP="00844BE0">
      <w:pPr>
        <w:ind w:left="540"/>
        <w:jc w:val="left"/>
      </w:pPr>
      <w:r>
        <w:rPr>
          <w:color w:val="000000"/>
        </w:rPr>
        <w:t>In addition to meeting the above learning outcomes, a</w:t>
      </w:r>
      <w:r>
        <w:t>ll c</w:t>
      </w:r>
      <w:r w:rsidRPr="00404609">
        <w:t>ourses in Social, Political, and Economic Institutions and Behavior, Historical Background (Area D) must:</w:t>
      </w:r>
    </w:p>
    <w:p w:rsidR="00195C85" w:rsidRPr="00404609" w:rsidRDefault="00195C85" w:rsidP="00844BE0">
      <w:pPr>
        <w:ind w:left="540"/>
        <w:jc w:val="left"/>
      </w:pPr>
    </w:p>
    <w:p w:rsidR="00D2258C" w:rsidRPr="00404609" w:rsidRDefault="00D2258C" w:rsidP="00D2258C">
      <w:pPr>
        <w:numPr>
          <w:ilvl w:val="0"/>
          <w:numId w:val="22"/>
        </w:numPr>
        <w:autoSpaceDE w:val="0"/>
        <w:autoSpaceDN w:val="0"/>
      </w:pPr>
      <w:r w:rsidRPr="00404609">
        <w:t xml:space="preserve">Introduce students to the methodologies and analytical concepts necessary to evaluate society and promote more effective participation in the human community. </w:t>
      </w:r>
    </w:p>
    <w:p w:rsidR="00D2258C" w:rsidRPr="00404609" w:rsidRDefault="00D2258C" w:rsidP="00844BE0">
      <w:pPr>
        <w:ind w:left="1080"/>
      </w:pPr>
    </w:p>
    <w:p w:rsidR="00A84BBF" w:rsidRDefault="00D2258C" w:rsidP="00D2258C">
      <w:pPr>
        <w:numPr>
          <w:ilvl w:val="0"/>
          <w:numId w:val="22"/>
        </w:numPr>
        <w:autoSpaceDE w:val="0"/>
        <w:autoSpaceDN w:val="0"/>
      </w:pPr>
      <w:r w:rsidRPr="00404609">
        <w:t>Study the influence of major social, cultural, economic and political forces on societal behavior and institutions</w:t>
      </w:r>
      <w:r w:rsidR="00195C85">
        <w:t xml:space="preserve">, </w:t>
      </w:r>
    </w:p>
    <w:p w:rsidR="00227948" w:rsidRDefault="00195C85" w:rsidP="00227948">
      <w:pPr>
        <w:ind w:left="720"/>
      </w:pPr>
      <w:proofErr w:type="gramStart"/>
      <w:r>
        <w:t>or</w:t>
      </w:r>
      <w:proofErr w:type="gramEnd"/>
    </w:p>
    <w:p w:rsidR="00D2258C" w:rsidRPr="00404609" w:rsidRDefault="00195C85" w:rsidP="00844BE0">
      <w:pPr>
        <w:ind w:left="1080"/>
      </w:pPr>
      <w:proofErr w:type="gramStart"/>
      <w:r>
        <w:t>p</w:t>
      </w:r>
      <w:r w:rsidR="00D2258C" w:rsidRPr="00404609">
        <w:t>rovide</w:t>
      </w:r>
      <w:proofErr w:type="gramEnd"/>
      <w:r w:rsidR="00D2258C" w:rsidRPr="00404609">
        <w:t xml:space="preserve"> an understanding of different cultures and ethnic diversity through the use of comparative methods and a cross-cultural perspective. </w:t>
      </w:r>
    </w:p>
    <w:p w:rsidR="00D2258C" w:rsidRPr="00404609" w:rsidRDefault="00D2258C" w:rsidP="00844BE0"/>
    <w:p w:rsidR="00D2258C" w:rsidRDefault="00D2258C" w:rsidP="00844BE0">
      <w:pPr>
        <w:rPr>
          <w:b/>
          <w:bCs/>
        </w:rPr>
      </w:pPr>
    </w:p>
    <w:p w:rsidR="00D2258C" w:rsidRPr="00404609" w:rsidRDefault="00D2258C" w:rsidP="00844BE0">
      <w:r w:rsidRPr="00404609">
        <w:rPr>
          <w:b/>
          <w:bCs/>
        </w:rPr>
        <w:t xml:space="preserve">Note: </w:t>
      </w:r>
      <w:r w:rsidRPr="00404609">
        <w:t>No student may take more than two courses from a single department or program to sati</w:t>
      </w:r>
      <w:r>
        <w:t>sfy the requirements of Area D.</w:t>
      </w:r>
    </w:p>
    <w:p w:rsidR="00D2258C" w:rsidRPr="00404609" w:rsidRDefault="00D2258C" w:rsidP="00844BE0">
      <w:pPr>
        <w:rPr>
          <w:b/>
        </w:rPr>
      </w:pPr>
    </w:p>
    <w:p w:rsidR="00C113A5" w:rsidRDefault="00C113A5">
      <w:pPr>
        <w:widowControl/>
        <w:adjustRightInd/>
        <w:spacing w:after="200" w:line="276" w:lineRule="auto"/>
        <w:jc w:val="left"/>
        <w:textAlignment w:val="auto"/>
        <w:rPr>
          <w:color w:val="000000"/>
        </w:rPr>
      </w:pPr>
      <w:r>
        <w:rPr>
          <w:color w:val="000000"/>
        </w:rPr>
        <w:br w:type="page"/>
      </w:r>
    </w:p>
    <w:p w:rsidR="00227948" w:rsidRDefault="00561CDD" w:rsidP="00227948">
      <w:pPr>
        <w:pStyle w:val="Heading2"/>
      </w:pPr>
      <w:bookmarkStart w:id="20" w:name="_Toc192731040"/>
      <w:r w:rsidRPr="00AE3FB0">
        <w:lastRenderedPageBreak/>
        <w:t>General Education Area E</w:t>
      </w:r>
      <w:bookmarkEnd w:id="20"/>
    </w:p>
    <w:p w:rsidR="00561CDD" w:rsidRDefault="00561CDD" w:rsidP="00C113A5">
      <w:pPr>
        <w:autoSpaceDE w:val="0"/>
        <w:autoSpaceDN w:val="0"/>
        <w:jc w:val="center"/>
        <w:rPr>
          <w:b/>
          <w:bCs/>
          <w:color w:val="000000"/>
        </w:rPr>
      </w:pPr>
      <w:r w:rsidRPr="00AE3FB0">
        <w:rPr>
          <w:b/>
          <w:bCs/>
          <w:color w:val="000000"/>
        </w:rPr>
        <w:t xml:space="preserve">Lifelong Understanding and Self-Development </w:t>
      </w:r>
    </w:p>
    <w:p w:rsidR="00561CDD" w:rsidRDefault="00561CDD" w:rsidP="00C113A5">
      <w:pPr>
        <w:autoSpaceDE w:val="0"/>
        <w:autoSpaceDN w:val="0"/>
        <w:jc w:val="center"/>
        <w:rPr>
          <w:color w:val="000000"/>
        </w:rPr>
      </w:pPr>
    </w:p>
    <w:p w:rsidR="00561CDD" w:rsidRDefault="00561CDD" w:rsidP="00C113A5">
      <w:r>
        <w:rPr>
          <w:b/>
          <w:bCs/>
          <w:u w:val="single"/>
        </w:rPr>
        <w:t>In alignment with the California State University System Executive Order on GE:</w:t>
      </w:r>
    </w:p>
    <w:p w:rsidR="00227948" w:rsidRDefault="00227948" w:rsidP="00227948">
      <w:pPr>
        <w:spacing w:line="240" w:lineRule="atLeast"/>
        <w:ind w:left="720"/>
      </w:pPr>
    </w:p>
    <w:p w:rsidR="00227948" w:rsidRDefault="00561CDD" w:rsidP="00227948">
      <w:pPr>
        <w:ind w:left="720"/>
        <w:jc w:val="left"/>
      </w:pPr>
      <w:r w:rsidRPr="0022118C">
        <w:t>A minimum of three semester units or four quarter units in study designed to equip learners for lifelong understanding and development of themselves as integrated physiological, social, and psychological beings.</w:t>
      </w:r>
    </w:p>
    <w:p w:rsidR="00227948" w:rsidRDefault="00561CDD" w:rsidP="00227948">
      <w:pPr>
        <w:ind w:left="720"/>
        <w:jc w:val="left"/>
      </w:pPr>
      <w:r w:rsidRPr="0022118C">
        <w:t>Student learning in this area shall include selective consideration of content such as human behavior, sexuality, nutrition, physical and mental health, stress management, financial literacy, social relationships and relationships with the environment, as well as implications of death and dying and avenues for lifelong learning. Physical activity may be included, provided that it is an integral part of the study elements described herein.</w:t>
      </w:r>
    </w:p>
    <w:p w:rsidR="00227948" w:rsidRDefault="00227948" w:rsidP="00227948">
      <w:pPr>
        <w:autoSpaceDE w:val="0"/>
        <w:autoSpaceDN w:val="0"/>
        <w:jc w:val="left"/>
        <w:rPr>
          <w:color w:val="000000"/>
        </w:rPr>
      </w:pPr>
    </w:p>
    <w:p w:rsidR="00561CDD" w:rsidRDefault="00561CDD" w:rsidP="00C113A5">
      <w:pPr>
        <w:autoSpaceDE w:val="0"/>
        <w:autoSpaceDN w:val="0"/>
        <w:rPr>
          <w:color w:val="000000"/>
        </w:rPr>
      </w:pPr>
    </w:p>
    <w:p w:rsidR="00561CDD" w:rsidRDefault="00561CDD" w:rsidP="00C113A5">
      <w:pPr>
        <w:rPr>
          <w:b/>
          <w:bCs/>
          <w:color w:val="000000"/>
        </w:rPr>
      </w:pPr>
      <w:r>
        <w:rPr>
          <w:b/>
          <w:bCs/>
          <w:color w:val="000000"/>
        </w:rPr>
        <w:t>Area E Student Learning Outcomes</w:t>
      </w:r>
    </w:p>
    <w:p w:rsidR="00561CDD" w:rsidRDefault="00561CDD" w:rsidP="00C113A5">
      <w:pPr>
        <w:autoSpaceDE w:val="0"/>
        <w:autoSpaceDN w:val="0"/>
        <w:rPr>
          <w:color w:val="000000"/>
        </w:rPr>
      </w:pPr>
    </w:p>
    <w:p w:rsidR="00227948" w:rsidRDefault="00561CDD" w:rsidP="00227948">
      <w:pPr>
        <w:rPr>
          <w:rFonts w:ascii="FilosofiaItalic" w:hAnsi="FilosofiaItalic" w:cs="FilosofiaItalic"/>
          <w:iCs/>
          <w:sz w:val="30"/>
          <w:szCs w:val="32"/>
        </w:rPr>
      </w:pPr>
      <w:r>
        <w:rPr>
          <w:b/>
        </w:rPr>
        <w:t>Upon completi</w:t>
      </w:r>
      <w:r w:rsidR="00540D68">
        <w:rPr>
          <w:b/>
        </w:rPr>
        <w:t>on of</w:t>
      </w:r>
      <w:r>
        <w:rPr>
          <w:b/>
        </w:rPr>
        <w:t xml:space="preserve"> an</w:t>
      </w:r>
      <w:r w:rsidRPr="00897933">
        <w:rPr>
          <w:b/>
        </w:rPr>
        <w:t xml:space="preserve"> Area E </w:t>
      </w:r>
      <w:r>
        <w:rPr>
          <w:b/>
        </w:rPr>
        <w:t xml:space="preserve">course </w:t>
      </w:r>
      <w:r w:rsidRPr="00897933">
        <w:rPr>
          <w:b/>
        </w:rPr>
        <w:t>(</w:t>
      </w:r>
      <w:r>
        <w:rPr>
          <w:b/>
        </w:rPr>
        <w:t>l</w:t>
      </w:r>
      <w:r w:rsidRPr="00881524">
        <w:rPr>
          <w:b/>
        </w:rPr>
        <w:t xml:space="preserve">ifelong </w:t>
      </w:r>
      <w:r>
        <w:rPr>
          <w:b/>
        </w:rPr>
        <w:t>learning and self-d</w:t>
      </w:r>
      <w:r w:rsidRPr="00881524">
        <w:rPr>
          <w:b/>
        </w:rPr>
        <w:t>evelopment</w:t>
      </w:r>
      <w:r w:rsidRPr="00897933">
        <w:rPr>
          <w:b/>
        </w:rPr>
        <w:t>)</w:t>
      </w:r>
      <w:proofErr w:type="gramStart"/>
      <w:r w:rsidRPr="00897933">
        <w:rPr>
          <w:b/>
        </w:rPr>
        <w:t>,</w:t>
      </w:r>
      <w:proofErr w:type="gramEnd"/>
      <w:r w:rsidRPr="00897933">
        <w:rPr>
          <w:b/>
        </w:rPr>
        <w:t xml:space="preserve"> a student will be able to:</w:t>
      </w:r>
    </w:p>
    <w:p w:rsidR="00227948" w:rsidRDefault="00227948" w:rsidP="00227948">
      <w:pPr>
        <w:rPr>
          <w:rFonts w:ascii="FilosofiaItalic" w:hAnsi="FilosofiaItalic" w:cs="FilosofiaItalic"/>
          <w:iCs/>
          <w:sz w:val="30"/>
          <w:szCs w:val="32"/>
        </w:rPr>
      </w:pPr>
    </w:p>
    <w:p w:rsidR="00561CDD" w:rsidRDefault="00561CDD" w:rsidP="00A05B03">
      <w:pPr>
        <w:widowControl/>
        <w:numPr>
          <w:ilvl w:val="0"/>
          <w:numId w:val="26"/>
        </w:numPr>
        <w:adjustRightInd/>
        <w:spacing w:line="240" w:lineRule="auto"/>
        <w:ind w:left="1080"/>
        <w:jc w:val="left"/>
        <w:textAlignment w:val="auto"/>
      </w:pPr>
      <w:r w:rsidRPr="003D2E21">
        <w:t xml:space="preserve">Explain how, during the course of a lifetime, humans are physiologically, socially, </w:t>
      </w:r>
      <w:r>
        <w:t>and psychologically integrated.</w:t>
      </w:r>
    </w:p>
    <w:p w:rsidR="00561CDD" w:rsidRDefault="00561CDD" w:rsidP="00A05B03">
      <w:pPr>
        <w:ind w:left="1080"/>
      </w:pPr>
    </w:p>
    <w:p w:rsidR="00561CDD" w:rsidRPr="003D2E21" w:rsidRDefault="00561CDD" w:rsidP="00A05B03">
      <w:pPr>
        <w:widowControl/>
        <w:numPr>
          <w:ilvl w:val="0"/>
          <w:numId w:val="26"/>
        </w:numPr>
        <w:adjustRightInd/>
        <w:spacing w:line="240" w:lineRule="auto"/>
        <w:ind w:left="1080"/>
        <w:jc w:val="left"/>
        <w:textAlignment w:val="auto"/>
      </w:pPr>
      <w:r w:rsidRPr="003D2E21">
        <w:t>Explain, model, or practice activities, skills, and behavior that promote lifelong learning and development.</w:t>
      </w:r>
    </w:p>
    <w:p w:rsidR="00561CDD" w:rsidRPr="00AE3FB0" w:rsidRDefault="00561CDD" w:rsidP="00C113A5">
      <w:pPr>
        <w:autoSpaceDE w:val="0"/>
        <w:autoSpaceDN w:val="0"/>
        <w:rPr>
          <w:color w:val="000000"/>
        </w:rPr>
      </w:pPr>
    </w:p>
    <w:p w:rsidR="00561CDD" w:rsidRPr="00AE3FB0" w:rsidRDefault="00561CDD" w:rsidP="00C113A5">
      <w:pPr>
        <w:autoSpaceDE w:val="0"/>
        <w:autoSpaceDN w:val="0"/>
        <w:rPr>
          <w:color w:val="000000"/>
        </w:rPr>
      </w:pPr>
    </w:p>
    <w:p w:rsidR="00561CDD" w:rsidRDefault="00561CDD" w:rsidP="00C113A5">
      <w:pPr>
        <w:autoSpaceDE w:val="0"/>
        <w:autoSpaceDN w:val="0"/>
        <w:rPr>
          <w:b/>
          <w:bCs/>
          <w:color w:val="000000"/>
        </w:rPr>
      </w:pPr>
      <w:r w:rsidRPr="00AE3FB0">
        <w:rPr>
          <w:b/>
          <w:bCs/>
          <w:color w:val="000000"/>
        </w:rPr>
        <w:t xml:space="preserve">Specifications </w:t>
      </w:r>
    </w:p>
    <w:p w:rsidR="007E7383" w:rsidRDefault="00227948" w:rsidP="00A05B03">
      <w:pPr>
        <w:numPr>
          <w:ilvl w:val="0"/>
          <w:numId w:val="37"/>
        </w:numPr>
        <w:autoSpaceDE w:val="0"/>
        <w:autoSpaceDN w:val="0"/>
      </w:pPr>
      <w:r w:rsidRPr="00227948">
        <w:t xml:space="preserve">To equip human beings for lifelong understanding and development of themselves as integrated physiological, social and psychological entities. </w:t>
      </w:r>
    </w:p>
    <w:p w:rsidR="00227948" w:rsidRDefault="00227948" w:rsidP="00227948">
      <w:pPr>
        <w:autoSpaceDE w:val="0"/>
        <w:autoSpaceDN w:val="0"/>
        <w:ind w:left="1080"/>
      </w:pPr>
    </w:p>
    <w:p w:rsidR="00227948" w:rsidRPr="00227948" w:rsidRDefault="00227948">
      <w:pPr>
        <w:numPr>
          <w:ilvl w:val="0"/>
          <w:numId w:val="37"/>
        </w:numPr>
        <w:autoSpaceDE w:val="0"/>
        <w:autoSpaceDN w:val="0"/>
      </w:pPr>
      <w:r w:rsidRPr="00227948">
        <w:t>Physical activity or skills acquisition alone cannot meet this requirement. Such content should be integrated into courses with broader purpose or the amount of such credit applicable to the requirement should be limited</w:t>
      </w:r>
      <w:r w:rsidR="002E3E7A">
        <w:t>.</w:t>
      </w:r>
    </w:p>
    <w:p w:rsidR="00227948" w:rsidRPr="00227948" w:rsidRDefault="00561CDD" w:rsidP="00227948">
      <w:pPr>
        <w:pStyle w:val="Heading1"/>
        <w:rPr>
          <w:b w:val="0"/>
          <w:bCs w:val="0"/>
          <w:sz w:val="28"/>
        </w:rPr>
      </w:pPr>
      <w:r>
        <w:br w:type="page"/>
      </w:r>
      <w:bookmarkStart w:id="21" w:name="_Toc192731041"/>
      <w:r w:rsidR="00227948" w:rsidRPr="00227948">
        <w:rPr>
          <w:sz w:val="28"/>
        </w:rPr>
        <w:lastRenderedPageBreak/>
        <w:t xml:space="preserve">Descriptions for Upper Division Integration Areas IB, IC, </w:t>
      </w:r>
      <w:r w:rsidR="008E3967">
        <w:rPr>
          <w:sz w:val="28"/>
        </w:rPr>
        <w:t xml:space="preserve">and </w:t>
      </w:r>
      <w:r w:rsidR="00227948" w:rsidRPr="00227948">
        <w:rPr>
          <w:sz w:val="28"/>
        </w:rPr>
        <w:t>ID</w:t>
      </w:r>
      <w:bookmarkEnd w:id="21"/>
    </w:p>
    <w:p w:rsidR="00561CDD" w:rsidRDefault="00561CDD">
      <w:pPr>
        <w:widowControl/>
        <w:adjustRightInd/>
        <w:spacing w:after="200" w:line="276" w:lineRule="auto"/>
        <w:jc w:val="left"/>
        <w:textAlignment w:val="auto"/>
      </w:pPr>
    </w:p>
    <w:p w:rsidR="00B8060E" w:rsidRPr="00AE3FB0" w:rsidRDefault="00B8060E" w:rsidP="00B8060E">
      <w:pPr>
        <w:autoSpaceDE w:val="0"/>
        <w:autoSpaceDN w:val="0"/>
        <w:rPr>
          <w:color w:val="000000"/>
        </w:rPr>
      </w:pPr>
      <w:r w:rsidRPr="00AE3FB0">
        <w:rPr>
          <w:color w:val="000000"/>
        </w:rPr>
        <w:t>Given the mandates of</w:t>
      </w:r>
      <w:r>
        <w:rPr>
          <w:color w:val="000000"/>
        </w:rPr>
        <w:t xml:space="preserve"> the Executive Order</w:t>
      </w:r>
      <w:r w:rsidR="00FB6D21">
        <w:rPr>
          <w:color w:val="000000"/>
        </w:rPr>
        <w:t>,</w:t>
      </w:r>
      <w:r>
        <w:rPr>
          <w:color w:val="000000"/>
        </w:rPr>
        <w:t xml:space="preserve"> as well as three additional units, upper division general education</w:t>
      </w:r>
      <w:r w:rsidRPr="00AE3FB0">
        <w:rPr>
          <w:color w:val="000000"/>
        </w:rPr>
        <w:t xml:space="preserve"> will contain </w:t>
      </w:r>
      <w:r>
        <w:rPr>
          <w:color w:val="000000"/>
        </w:rPr>
        <w:t>12</w:t>
      </w:r>
      <w:r w:rsidRPr="00AE3FB0">
        <w:rPr>
          <w:color w:val="000000"/>
        </w:rPr>
        <w:t xml:space="preserve"> units, divided as follows: </w:t>
      </w:r>
    </w:p>
    <w:p w:rsidR="00B8060E" w:rsidRPr="00AE3FB0" w:rsidRDefault="00B8060E" w:rsidP="00B8060E">
      <w:pPr>
        <w:autoSpaceDE w:val="0"/>
        <w:autoSpaceDN w:val="0"/>
        <w:rPr>
          <w:color w:val="000000"/>
        </w:rPr>
      </w:pPr>
    </w:p>
    <w:p w:rsidR="00B8060E" w:rsidRDefault="00B8060E" w:rsidP="00B8060E">
      <w:pPr>
        <w:widowControl/>
        <w:numPr>
          <w:ilvl w:val="0"/>
          <w:numId w:val="27"/>
        </w:numPr>
        <w:adjustRightInd/>
        <w:spacing w:after="200" w:line="276" w:lineRule="auto"/>
        <w:contextualSpacing/>
        <w:jc w:val="left"/>
        <w:textAlignment w:val="auto"/>
      </w:pPr>
      <w:r>
        <w:t>N</w:t>
      </w:r>
      <w:r w:rsidRPr="00C4136E">
        <w:t xml:space="preserve">ine upper division units in Integration (3 units from each of Areas </w:t>
      </w:r>
      <w:r>
        <w:t>I</w:t>
      </w:r>
      <w:r w:rsidRPr="00C4136E">
        <w:t xml:space="preserve">B, </w:t>
      </w:r>
      <w:r>
        <w:t>I</w:t>
      </w:r>
      <w:r w:rsidRPr="00C4136E">
        <w:t xml:space="preserve">C and </w:t>
      </w:r>
      <w:r>
        <w:t>I</w:t>
      </w:r>
      <w:r w:rsidRPr="00C4136E">
        <w:t>D).</w:t>
      </w:r>
    </w:p>
    <w:p w:rsidR="00FA0BD5" w:rsidRDefault="00FA0BD5" w:rsidP="00C113A5">
      <w:pPr>
        <w:autoSpaceDE w:val="0"/>
        <w:autoSpaceDN w:val="0"/>
        <w:jc w:val="center"/>
        <w:rPr>
          <w:b/>
          <w:bCs/>
          <w:color w:val="000000"/>
        </w:rPr>
      </w:pPr>
    </w:p>
    <w:p w:rsidR="00FA0BD5" w:rsidRDefault="00FA0BD5" w:rsidP="00FA0BD5">
      <w:pPr>
        <w:autoSpaceDE w:val="0"/>
        <w:autoSpaceDN w:val="0"/>
        <w:spacing w:line="240" w:lineRule="auto"/>
        <w:rPr>
          <w:rFonts w:eastAsiaTheme="minorHAnsi"/>
          <w:szCs w:val="32"/>
        </w:rPr>
      </w:pPr>
      <w:r w:rsidRPr="00FA0BD5">
        <w:rPr>
          <w:rFonts w:eastAsiaTheme="minorHAnsi"/>
          <w:szCs w:val="32"/>
        </w:rPr>
        <w:t xml:space="preserve">All upper division </w:t>
      </w:r>
      <w:r w:rsidR="00C4136E">
        <w:rPr>
          <w:rFonts w:eastAsiaTheme="minorHAnsi"/>
          <w:szCs w:val="32"/>
        </w:rPr>
        <w:t>i</w:t>
      </w:r>
      <w:r w:rsidRPr="00FA0BD5">
        <w:rPr>
          <w:rFonts w:eastAsiaTheme="minorHAnsi"/>
          <w:szCs w:val="32"/>
        </w:rPr>
        <w:t>ntegration courses must:</w:t>
      </w:r>
    </w:p>
    <w:p w:rsidR="00F90FF7" w:rsidRPr="00FA0BD5" w:rsidRDefault="00F90FF7" w:rsidP="00FA0BD5">
      <w:pPr>
        <w:autoSpaceDE w:val="0"/>
        <w:autoSpaceDN w:val="0"/>
        <w:spacing w:line="240" w:lineRule="auto"/>
        <w:rPr>
          <w:rFonts w:eastAsiaTheme="minorHAnsi"/>
          <w:szCs w:val="32"/>
        </w:rPr>
      </w:pPr>
    </w:p>
    <w:p w:rsidR="00FA0BD5" w:rsidRDefault="00FA0BD5" w:rsidP="00FA0BD5">
      <w:pPr>
        <w:numPr>
          <w:ilvl w:val="0"/>
          <w:numId w:val="17"/>
        </w:numPr>
        <w:tabs>
          <w:tab w:val="clear" w:pos="720"/>
        </w:tabs>
        <w:autoSpaceDE w:val="0"/>
        <w:autoSpaceDN w:val="0"/>
        <w:ind w:left="1170" w:hanging="270"/>
      </w:pPr>
      <w:r>
        <w:t>P</w:t>
      </w:r>
      <w:r w:rsidRPr="00F22B8E">
        <w:t xml:space="preserve">rovide opportunities for students to discover a variety of ways in which specific areas of human knowledge are related. </w:t>
      </w:r>
    </w:p>
    <w:p w:rsidR="00FA0BD5" w:rsidRDefault="00FA0BD5" w:rsidP="00FA0BD5">
      <w:pPr>
        <w:numPr>
          <w:ilvl w:val="0"/>
          <w:numId w:val="17"/>
        </w:numPr>
        <w:tabs>
          <w:tab w:val="clear" w:pos="720"/>
        </w:tabs>
        <w:autoSpaceDE w:val="0"/>
        <w:autoSpaceDN w:val="0"/>
        <w:ind w:left="1170" w:hanging="270"/>
      </w:pPr>
      <w:r>
        <w:t xml:space="preserve">Be congruent with </w:t>
      </w:r>
      <w:r w:rsidRPr="00FA0BD5">
        <w:rPr>
          <w:rFonts w:eastAsiaTheme="minorHAnsi"/>
          <w:szCs w:val="32"/>
        </w:rPr>
        <w:t xml:space="preserve">an Area (B, C, or D) goal, as well as the appropriate </w:t>
      </w:r>
      <w:r w:rsidR="00FB6D21">
        <w:rPr>
          <w:rFonts w:eastAsiaTheme="minorHAnsi"/>
          <w:szCs w:val="32"/>
        </w:rPr>
        <w:t>Sub-</w:t>
      </w:r>
      <w:proofErr w:type="gramStart"/>
      <w:r w:rsidR="00FB6D21">
        <w:rPr>
          <w:rFonts w:eastAsiaTheme="minorHAnsi"/>
          <w:szCs w:val="32"/>
        </w:rPr>
        <w:t>Area</w:t>
      </w:r>
      <w:r w:rsidRPr="00FA0BD5">
        <w:rPr>
          <w:rFonts w:eastAsiaTheme="minorHAnsi"/>
          <w:szCs w:val="32"/>
        </w:rPr>
        <w:t xml:space="preserve">  specification</w:t>
      </w:r>
      <w:proofErr w:type="gramEnd"/>
      <w:r w:rsidRPr="00FA0BD5">
        <w:rPr>
          <w:rFonts w:eastAsiaTheme="minorHAnsi"/>
          <w:szCs w:val="32"/>
        </w:rPr>
        <w:t>(s)</w:t>
      </w:r>
      <w:r w:rsidR="00F90FF7">
        <w:rPr>
          <w:rFonts w:eastAsiaTheme="minorHAnsi"/>
          <w:szCs w:val="32"/>
        </w:rPr>
        <w:t xml:space="preserve">, </w:t>
      </w:r>
      <w:r w:rsidRPr="00F22B8E">
        <w:t xml:space="preserve">and learning outcomes. </w:t>
      </w:r>
    </w:p>
    <w:p w:rsidR="00FA0BD5" w:rsidRDefault="00FA0BD5" w:rsidP="00FA0BD5">
      <w:pPr>
        <w:numPr>
          <w:ilvl w:val="0"/>
          <w:numId w:val="17"/>
        </w:numPr>
        <w:tabs>
          <w:tab w:val="clear" w:pos="720"/>
        </w:tabs>
        <w:autoSpaceDE w:val="0"/>
        <w:autoSpaceDN w:val="0"/>
        <w:ind w:left="1170" w:hanging="270"/>
      </w:pPr>
      <w:r w:rsidRPr="00F22B8E">
        <w:t xml:space="preserve">Be integrative, aiming toward a genuine appreciation of the linkages among </w:t>
      </w:r>
      <w:r w:rsidR="00FB6D21">
        <w:t>Sub-Area</w:t>
      </w:r>
      <w:r w:rsidRPr="00F22B8E">
        <w:t xml:space="preserve">s as well as the area goal. </w:t>
      </w:r>
    </w:p>
    <w:p w:rsidR="00FA0BD5" w:rsidRDefault="00FA0BD5" w:rsidP="00FA0BD5">
      <w:pPr>
        <w:numPr>
          <w:ilvl w:val="0"/>
          <w:numId w:val="17"/>
        </w:numPr>
        <w:tabs>
          <w:tab w:val="clear" w:pos="720"/>
        </w:tabs>
        <w:autoSpaceDE w:val="0"/>
        <w:autoSpaceDN w:val="0"/>
        <w:ind w:left="1170" w:hanging="270"/>
      </w:pPr>
      <w:r w:rsidRPr="005B2D11">
        <w:t>Be taken outside the student's major department unless the course is interdisciplinary involving more than one department.</w:t>
      </w:r>
    </w:p>
    <w:p w:rsidR="00FA0BD5" w:rsidRPr="00514C07" w:rsidRDefault="00FA0BD5" w:rsidP="00FA0BD5">
      <w:pPr>
        <w:autoSpaceDE w:val="0"/>
        <w:autoSpaceDN w:val="0"/>
        <w:jc w:val="left"/>
        <w:rPr>
          <w:b/>
          <w:bCs/>
          <w:color w:val="000000"/>
        </w:rPr>
      </w:pPr>
    </w:p>
    <w:p w:rsidR="00C4136E" w:rsidRDefault="00C4136E" w:rsidP="006E1FE9">
      <w:pPr>
        <w:autoSpaceDE w:val="0"/>
        <w:autoSpaceDN w:val="0"/>
        <w:rPr>
          <w:color w:val="000000"/>
        </w:rPr>
      </w:pPr>
    </w:p>
    <w:p w:rsidR="00227948" w:rsidRDefault="00C4136E" w:rsidP="00227948">
      <w:pPr>
        <w:pStyle w:val="Heading3"/>
      </w:pPr>
      <w:bookmarkStart w:id="22" w:name="_Toc192731042"/>
      <w:r w:rsidRPr="008C611D">
        <w:t xml:space="preserve">Integration </w:t>
      </w:r>
      <w:r w:rsidR="007909C2">
        <w:t>- Physical Universe and I</w:t>
      </w:r>
      <w:r w:rsidRPr="008C611D">
        <w:t>ts Life Forms</w:t>
      </w:r>
      <w:r>
        <w:t xml:space="preserve"> (Area IB)</w:t>
      </w:r>
      <w:bookmarkEnd w:id="22"/>
    </w:p>
    <w:p w:rsidR="00514C07" w:rsidRDefault="00514C07" w:rsidP="00844BE0">
      <w:pPr>
        <w:autoSpaceDE w:val="0"/>
        <w:autoSpaceDN w:val="0"/>
      </w:pPr>
    </w:p>
    <w:p w:rsidR="00D2258C" w:rsidRDefault="00514C07" w:rsidP="00844BE0">
      <w:pPr>
        <w:autoSpaceDE w:val="0"/>
        <w:autoSpaceDN w:val="0"/>
        <w:rPr>
          <w:b/>
          <w:color w:val="000000"/>
        </w:rPr>
      </w:pPr>
      <w:r w:rsidRPr="00A86159">
        <w:rPr>
          <w:b/>
        </w:rPr>
        <w:t xml:space="preserve">IB </w:t>
      </w:r>
      <w:r w:rsidR="00A05B03">
        <w:rPr>
          <w:b/>
        </w:rPr>
        <w:t xml:space="preserve">Student </w:t>
      </w:r>
      <w:r w:rsidRPr="00A86159">
        <w:rPr>
          <w:b/>
          <w:color w:val="000000"/>
        </w:rPr>
        <w:t>Learning Outcomes</w:t>
      </w:r>
    </w:p>
    <w:p w:rsidR="00F90FF7" w:rsidRPr="00A86159" w:rsidRDefault="00F90FF7" w:rsidP="00844BE0">
      <w:pPr>
        <w:autoSpaceDE w:val="0"/>
        <w:autoSpaceDN w:val="0"/>
        <w:rPr>
          <w:b/>
          <w:color w:val="000000"/>
        </w:rPr>
      </w:pPr>
    </w:p>
    <w:p w:rsidR="00462C6A" w:rsidRPr="009C03BD" w:rsidRDefault="00462C6A" w:rsidP="00462C6A">
      <w:pPr>
        <w:rPr>
          <w:b/>
        </w:rPr>
      </w:pPr>
      <w:r w:rsidRPr="009C03BD">
        <w:rPr>
          <w:b/>
        </w:rPr>
        <w:t>Upon completi</w:t>
      </w:r>
      <w:r w:rsidR="00540D68">
        <w:rPr>
          <w:b/>
        </w:rPr>
        <w:t>on of</w:t>
      </w:r>
      <w:r w:rsidRPr="009C03BD">
        <w:rPr>
          <w:b/>
        </w:rPr>
        <w:t xml:space="preserve"> a course in Area IB (</w:t>
      </w:r>
      <w:r w:rsidRPr="008C611D">
        <w:rPr>
          <w:b/>
        </w:rPr>
        <w:t xml:space="preserve">Integration - Physical Universe and </w:t>
      </w:r>
      <w:r w:rsidR="007909C2">
        <w:rPr>
          <w:b/>
        </w:rPr>
        <w:t>I</w:t>
      </w:r>
      <w:r w:rsidRPr="008C611D">
        <w:rPr>
          <w:b/>
        </w:rPr>
        <w:t>ts Life Forms</w:t>
      </w:r>
      <w:r w:rsidRPr="009C03BD">
        <w:rPr>
          <w:b/>
        </w:rPr>
        <w:t>), a student will be able to:</w:t>
      </w:r>
    </w:p>
    <w:p w:rsidR="00462C6A" w:rsidRDefault="00462C6A" w:rsidP="00462C6A">
      <w:pPr>
        <w:rPr>
          <w:b/>
        </w:rPr>
      </w:pPr>
    </w:p>
    <w:p w:rsidR="00462C6A" w:rsidRDefault="00462C6A" w:rsidP="00C4136E">
      <w:pPr>
        <w:widowControl/>
        <w:numPr>
          <w:ilvl w:val="0"/>
          <w:numId w:val="32"/>
        </w:numPr>
        <w:adjustRightInd/>
        <w:spacing w:after="200" w:line="276" w:lineRule="auto"/>
        <w:contextualSpacing/>
        <w:jc w:val="left"/>
        <w:textAlignment w:val="auto"/>
      </w:pPr>
      <w:r w:rsidRPr="009C03BD">
        <w:t xml:space="preserve">Describe the inextricable connections </w:t>
      </w:r>
      <w:r>
        <w:t>among</w:t>
      </w:r>
      <w:r w:rsidRPr="009C03BD">
        <w:t xml:space="preserve"> the physical universe, the life forms which inhabit it, and the mathematical models </w:t>
      </w:r>
      <w:r>
        <w:t>used</w:t>
      </w:r>
      <w:r w:rsidRPr="009C03BD">
        <w:t xml:space="preserve"> to describe it.</w:t>
      </w:r>
    </w:p>
    <w:p w:rsidR="00462C6A" w:rsidRPr="009C03BD" w:rsidRDefault="00462C6A" w:rsidP="00462C6A">
      <w:pPr>
        <w:spacing w:after="200" w:line="276" w:lineRule="auto"/>
        <w:ind w:left="720"/>
        <w:contextualSpacing/>
      </w:pPr>
    </w:p>
    <w:p w:rsidR="00462C6A" w:rsidRDefault="00462C6A" w:rsidP="00462C6A">
      <w:pPr>
        <w:widowControl/>
        <w:numPr>
          <w:ilvl w:val="0"/>
          <w:numId w:val="32"/>
        </w:numPr>
        <w:adjustRightInd/>
        <w:spacing w:after="200" w:line="276" w:lineRule="auto"/>
        <w:contextualSpacing/>
        <w:jc w:val="left"/>
        <w:textAlignment w:val="auto"/>
      </w:pPr>
      <w:r w:rsidRPr="009C03BD">
        <w:t>From the perspective of a particular scientific discipline, explain the ways in which science shapes our lives.</w:t>
      </w:r>
    </w:p>
    <w:p w:rsidR="00462C6A" w:rsidRPr="009C03BD" w:rsidRDefault="00462C6A" w:rsidP="00462C6A">
      <w:pPr>
        <w:spacing w:after="200" w:line="276" w:lineRule="auto"/>
        <w:contextualSpacing/>
      </w:pPr>
    </w:p>
    <w:p w:rsidR="00227948" w:rsidRDefault="00462C6A" w:rsidP="00227948">
      <w:pPr>
        <w:widowControl/>
        <w:numPr>
          <w:ilvl w:val="0"/>
          <w:numId w:val="32"/>
        </w:numPr>
        <w:adjustRightInd/>
        <w:spacing w:after="200" w:line="276" w:lineRule="auto"/>
        <w:contextualSpacing/>
        <w:jc w:val="left"/>
        <w:textAlignment w:val="auto"/>
        <w:rPr>
          <w:b/>
        </w:rPr>
      </w:pPr>
      <w:r w:rsidRPr="009C03BD">
        <w:t xml:space="preserve">From the perspective of a particular scientific discipline, assess scientific issues including the value systems </w:t>
      </w:r>
      <w:r>
        <w:t>and ethics associated with them.</w:t>
      </w:r>
    </w:p>
    <w:p w:rsidR="00C4136E" w:rsidRDefault="00C4136E" w:rsidP="00514C07">
      <w:pPr>
        <w:autoSpaceDE w:val="0"/>
        <w:autoSpaceDN w:val="0"/>
        <w:rPr>
          <w:b/>
        </w:rPr>
      </w:pPr>
    </w:p>
    <w:p w:rsidR="00227948" w:rsidRDefault="00C4136E" w:rsidP="00227948">
      <w:pPr>
        <w:pStyle w:val="Heading3"/>
      </w:pPr>
      <w:bookmarkStart w:id="23" w:name="_Toc192731043"/>
      <w:r w:rsidRPr="00B956F8">
        <w:t>Integration - Arts and Humanities</w:t>
      </w:r>
      <w:r>
        <w:t xml:space="preserve"> (Area IC)</w:t>
      </w:r>
      <w:bookmarkEnd w:id="23"/>
    </w:p>
    <w:p w:rsidR="00C4136E" w:rsidRDefault="00C4136E" w:rsidP="00514C07">
      <w:pPr>
        <w:autoSpaceDE w:val="0"/>
        <w:autoSpaceDN w:val="0"/>
        <w:rPr>
          <w:b/>
        </w:rPr>
      </w:pPr>
    </w:p>
    <w:p w:rsidR="00514C07" w:rsidRDefault="00514C07" w:rsidP="00514C07">
      <w:pPr>
        <w:autoSpaceDE w:val="0"/>
        <w:autoSpaceDN w:val="0"/>
        <w:rPr>
          <w:b/>
          <w:color w:val="000000"/>
        </w:rPr>
      </w:pPr>
      <w:r w:rsidRPr="00A86159">
        <w:rPr>
          <w:b/>
        </w:rPr>
        <w:t xml:space="preserve">IC </w:t>
      </w:r>
      <w:r w:rsidR="00A05B03">
        <w:rPr>
          <w:b/>
        </w:rPr>
        <w:t xml:space="preserve">Student </w:t>
      </w:r>
      <w:r w:rsidRPr="00A86159">
        <w:rPr>
          <w:b/>
          <w:color w:val="000000"/>
        </w:rPr>
        <w:t>Learning Outcomes</w:t>
      </w:r>
    </w:p>
    <w:p w:rsidR="00F90FF7" w:rsidRPr="00A86159" w:rsidRDefault="00F90FF7" w:rsidP="00514C07">
      <w:pPr>
        <w:autoSpaceDE w:val="0"/>
        <w:autoSpaceDN w:val="0"/>
        <w:rPr>
          <w:b/>
          <w:color w:val="000000"/>
        </w:rPr>
      </w:pPr>
    </w:p>
    <w:p w:rsidR="00462C6A" w:rsidRDefault="00462C6A" w:rsidP="00462C6A">
      <w:pPr>
        <w:rPr>
          <w:b/>
          <w:bCs/>
        </w:rPr>
      </w:pPr>
      <w:r w:rsidRPr="00B956F8">
        <w:rPr>
          <w:b/>
          <w:bCs/>
        </w:rPr>
        <w:t>Upon completi</w:t>
      </w:r>
      <w:r w:rsidR="00540D68">
        <w:rPr>
          <w:b/>
          <w:bCs/>
        </w:rPr>
        <w:t>on of</w:t>
      </w:r>
      <w:r w:rsidRPr="00B956F8">
        <w:rPr>
          <w:b/>
          <w:bCs/>
        </w:rPr>
        <w:t xml:space="preserve"> a course in Area IC (Integration - Arts and Humanities), a student will be able to: </w:t>
      </w:r>
    </w:p>
    <w:p w:rsidR="00462C6A" w:rsidRPr="00B956F8" w:rsidRDefault="00462C6A" w:rsidP="00462C6A">
      <w:pPr>
        <w:rPr>
          <w:b/>
          <w:bCs/>
        </w:rPr>
      </w:pPr>
    </w:p>
    <w:p w:rsidR="00462C6A" w:rsidRDefault="00462C6A" w:rsidP="00462C6A">
      <w:pPr>
        <w:pStyle w:val="ListParagraph"/>
        <w:numPr>
          <w:ilvl w:val="0"/>
          <w:numId w:val="28"/>
        </w:numPr>
        <w:rPr>
          <w:rFonts w:ascii="Times New Roman" w:hAnsi="Times New Roman"/>
          <w:sz w:val="24"/>
        </w:rPr>
      </w:pPr>
      <w:r w:rsidRPr="00FF3410">
        <w:rPr>
          <w:rFonts w:ascii="Times New Roman" w:hAnsi="Times New Roman"/>
          <w:sz w:val="24"/>
        </w:rPr>
        <w:t>Recognize and explain, subjectively or objectively, the content and interpretation of creative works of culture (artistic, literary, and intellectual).</w:t>
      </w:r>
    </w:p>
    <w:p w:rsidR="00462C6A" w:rsidRPr="00FF3410" w:rsidRDefault="00462C6A" w:rsidP="00462C6A">
      <w:pPr>
        <w:pStyle w:val="ListParagraph"/>
        <w:rPr>
          <w:rFonts w:ascii="Times New Roman" w:hAnsi="Times New Roman"/>
          <w:sz w:val="24"/>
        </w:rPr>
      </w:pPr>
    </w:p>
    <w:p w:rsidR="00462C6A" w:rsidRDefault="00462C6A" w:rsidP="00462C6A">
      <w:pPr>
        <w:pStyle w:val="ListParagraph"/>
        <w:numPr>
          <w:ilvl w:val="0"/>
          <w:numId w:val="28"/>
        </w:numPr>
        <w:rPr>
          <w:rFonts w:ascii="Times New Roman" w:hAnsi="Times New Roman"/>
          <w:sz w:val="24"/>
        </w:rPr>
      </w:pPr>
      <w:r w:rsidRPr="00FF3410">
        <w:rPr>
          <w:rFonts w:ascii="Times New Roman" w:hAnsi="Times New Roman"/>
          <w:sz w:val="24"/>
        </w:rPr>
        <w:t xml:space="preserve">Explain relationships </w:t>
      </w:r>
      <w:r>
        <w:rPr>
          <w:rFonts w:ascii="Times New Roman" w:hAnsi="Times New Roman"/>
          <w:sz w:val="24"/>
        </w:rPr>
        <w:t>among</w:t>
      </w:r>
      <w:r w:rsidRPr="00FF3410">
        <w:rPr>
          <w:rFonts w:ascii="Times New Roman" w:hAnsi="Times New Roman"/>
          <w:sz w:val="24"/>
        </w:rPr>
        <w:t xml:space="preserve"> the humanities, arts, and the self.</w:t>
      </w:r>
    </w:p>
    <w:p w:rsidR="00514C07" w:rsidRDefault="00514C07" w:rsidP="00514C07">
      <w:pPr>
        <w:autoSpaceDE w:val="0"/>
        <w:autoSpaceDN w:val="0"/>
        <w:rPr>
          <w:color w:val="000000"/>
        </w:rPr>
      </w:pPr>
    </w:p>
    <w:p w:rsidR="00227948" w:rsidRDefault="00B8060E" w:rsidP="00227948">
      <w:pPr>
        <w:pStyle w:val="Heading3"/>
      </w:pPr>
      <w:bookmarkStart w:id="24" w:name="_Toc192731044"/>
      <w:r>
        <w:t xml:space="preserve">Integration - </w:t>
      </w:r>
      <w:r w:rsidRPr="0098472D">
        <w:t>Social, Political, and Economic Institutions and</w:t>
      </w:r>
      <w:r>
        <w:t xml:space="preserve"> </w:t>
      </w:r>
      <w:r w:rsidRPr="0098472D">
        <w:t>Behavior, Historical Background</w:t>
      </w:r>
      <w:r>
        <w:t xml:space="preserve"> (Area ID)</w:t>
      </w:r>
      <w:bookmarkEnd w:id="24"/>
    </w:p>
    <w:p w:rsidR="00227948" w:rsidRDefault="00227948" w:rsidP="00227948">
      <w:pPr>
        <w:autoSpaceDE w:val="0"/>
        <w:autoSpaceDN w:val="0"/>
        <w:jc w:val="left"/>
        <w:rPr>
          <w:b/>
        </w:rPr>
      </w:pPr>
    </w:p>
    <w:p w:rsidR="00514C07" w:rsidRDefault="00514C07" w:rsidP="00514C07">
      <w:pPr>
        <w:autoSpaceDE w:val="0"/>
        <w:autoSpaceDN w:val="0"/>
        <w:rPr>
          <w:b/>
          <w:color w:val="000000"/>
        </w:rPr>
      </w:pPr>
      <w:r w:rsidRPr="006E1FE9">
        <w:rPr>
          <w:b/>
        </w:rPr>
        <w:t xml:space="preserve">ID </w:t>
      </w:r>
      <w:r w:rsidR="00A05B03">
        <w:rPr>
          <w:b/>
        </w:rPr>
        <w:t xml:space="preserve">Student </w:t>
      </w:r>
      <w:r w:rsidRPr="006E1FE9">
        <w:rPr>
          <w:b/>
          <w:color w:val="000000"/>
        </w:rPr>
        <w:t>Learning Outcomes</w:t>
      </w:r>
    </w:p>
    <w:p w:rsidR="00F90FF7" w:rsidRPr="006E1FE9" w:rsidRDefault="00F90FF7" w:rsidP="00514C07">
      <w:pPr>
        <w:autoSpaceDE w:val="0"/>
        <w:autoSpaceDN w:val="0"/>
        <w:rPr>
          <w:b/>
          <w:color w:val="000000"/>
        </w:rPr>
      </w:pPr>
    </w:p>
    <w:p w:rsidR="006E1FE9" w:rsidRPr="00462C6A" w:rsidRDefault="006E1FE9" w:rsidP="006E1FE9">
      <w:pPr>
        <w:rPr>
          <w:b/>
        </w:rPr>
      </w:pPr>
      <w:r w:rsidRPr="00462C6A">
        <w:rPr>
          <w:b/>
        </w:rPr>
        <w:t>Upon completi</w:t>
      </w:r>
      <w:r w:rsidR="00540D68">
        <w:rPr>
          <w:b/>
        </w:rPr>
        <w:t>on of</w:t>
      </w:r>
      <w:r w:rsidRPr="00462C6A">
        <w:rPr>
          <w:b/>
        </w:rPr>
        <w:t xml:space="preserve"> a course in Area ID, a student will be able to:</w:t>
      </w:r>
    </w:p>
    <w:p w:rsidR="006E1FE9" w:rsidRDefault="006E1FE9" w:rsidP="006E1FE9"/>
    <w:p w:rsidR="006E1FE9" w:rsidRPr="00612256" w:rsidRDefault="00227948" w:rsidP="006E1FE9">
      <w:pPr>
        <w:pStyle w:val="ListParagraph"/>
        <w:numPr>
          <w:ilvl w:val="0"/>
          <w:numId w:val="18"/>
        </w:numPr>
        <w:ind w:left="1080"/>
        <w:rPr>
          <w:rFonts w:ascii="Times New Roman" w:hAnsi="Times New Roman"/>
          <w:sz w:val="24"/>
        </w:rPr>
      </w:pPr>
      <w:r w:rsidRPr="00227948">
        <w:rPr>
          <w:rFonts w:ascii="Times New Roman" w:hAnsi="Times New Roman"/>
          <w:sz w:val="24"/>
        </w:rPr>
        <w:t>Describe the inextricable connections among human social, political, cultural and economic institutions and behavior and employ the diverse methodologies used to examine them.</w:t>
      </w:r>
    </w:p>
    <w:p w:rsidR="006E1FE9" w:rsidRPr="00612256" w:rsidRDefault="006E1FE9" w:rsidP="006E1FE9">
      <w:pPr>
        <w:pStyle w:val="ListParagraph"/>
        <w:ind w:left="1080" w:hanging="360"/>
        <w:rPr>
          <w:rFonts w:ascii="Times New Roman" w:hAnsi="Times New Roman"/>
          <w:sz w:val="24"/>
        </w:rPr>
      </w:pPr>
    </w:p>
    <w:p w:rsidR="004F2819" w:rsidRPr="008E3967" w:rsidRDefault="008507C3" w:rsidP="008E3967">
      <w:pPr>
        <w:pStyle w:val="ListParagraph"/>
        <w:numPr>
          <w:ilvl w:val="0"/>
          <w:numId w:val="18"/>
        </w:numPr>
        <w:ind w:left="1080"/>
      </w:pPr>
      <w:r w:rsidRPr="008507C3">
        <w:t>Discuss social science</w:t>
      </w:r>
      <w:r w:rsidR="00227948" w:rsidRPr="00227948">
        <w:t xml:space="preserve"> issues, human institutions and their interconnections from both a contemporary and historical perspective.</w:t>
      </w:r>
    </w:p>
    <w:sectPr w:rsidR="004F2819" w:rsidRPr="008E3967" w:rsidSect="001926B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2C25" w:rsidRDefault="00A82C25">
      <w:pPr>
        <w:spacing w:line="240" w:lineRule="auto"/>
      </w:pPr>
      <w:r>
        <w:separator/>
      </w:r>
    </w:p>
  </w:endnote>
  <w:endnote w:type="continuationSeparator" w:id="0">
    <w:p w:rsidR="00A82C25" w:rsidRDefault="00A82C2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ilosofiaItalic">
    <w:altName w:val="Cambri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3D8" w:rsidRDefault="00227948" w:rsidP="00B7191F">
    <w:pPr>
      <w:pStyle w:val="Footer"/>
      <w:framePr w:wrap="around" w:vAnchor="text" w:hAnchor="margin" w:xAlign="right" w:y="1"/>
      <w:rPr>
        <w:rStyle w:val="PageNumber"/>
      </w:rPr>
    </w:pPr>
    <w:r>
      <w:rPr>
        <w:rStyle w:val="PageNumber"/>
      </w:rPr>
      <w:fldChar w:fldCharType="begin"/>
    </w:r>
    <w:r w:rsidR="001D43D8">
      <w:rPr>
        <w:rStyle w:val="PageNumber"/>
      </w:rPr>
      <w:instrText xml:space="preserve">PAGE  </w:instrText>
    </w:r>
    <w:r>
      <w:rPr>
        <w:rStyle w:val="PageNumber"/>
      </w:rPr>
      <w:fldChar w:fldCharType="end"/>
    </w:r>
  </w:p>
  <w:p w:rsidR="00227948" w:rsidRDefault="00227948" w:rsidP="0022794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3D8" w:rsidRDefault="00227948" w:rsidP="00B7191F">
    <w:pPr>
      <w:pStyle w:val="Footer"/>
      <w:framePr w:wrap="around" w:vAnchor="text" w:hAnchor="margin" w:xAlign="right" w:y="1"/>
      <w:rPr>
        <w:rStyle w:val="PageNumber"/>
      </w:rPr>
    </w:pPr>
    <w:r>
      <w:rPr>
        <w:rStyle w:val="PageNumber"/>
      </w:rPr>
      <w:fldChar w:fldCharType="begin"/>
    </w:r>
    <w:r w:rsidR="001D43D8">
      <w:rPr>
        <w:rStyle w:val="PageNumber"/>
      </w:rPr>
      <w:instrText xml:space="preserve">PAGE  </w:instrText>
    </w:r>
    <w:r>
      <w:rPr>
        <w:rStyle w:val="PageNumber"/>
      </w:rPr>
      <w:fldChar w:fldCharType="separate"/>
    </w:r>
    <w:r w:rsidR="009126C3">
      <w:rPr>
        <w:rStyle w:val="PageNumber"/>
        <w:noProof/>
      </w:rPr>
      <w:t>1</w:t>
    </w:r>
    <w:r>
      <w:rPr>
        <w:rStyle w:val="PageNumber"/>
      </w:rPr>
      <w:fldChar w:fldCharType="end"/>
    </w:r>
  </w:p>
  <w:p w:rsidR="00227948" w:rsidRPr="00227948" w:rsidRDefault="001D43D8" w:rsidP="00227948">
    <w:pPr>
      <w:pStyle w:val="Footer"/>
      <w:ind w:right="360"/>
      <w:rPr>
        <w:sz w:val="16"/>
      </w:rPr>
    </w:pPr>
    <w:r>
      <w:rPr>
        <w:sz w:val="16"/>
      </w:rPr>
      <w:t>GE Program Description March 9, 2012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2C25" w:rsidRDefault="00A82C25">
      <w:pPr>
        <w:spacing w:line="240" w:lineRule="auto"/>
      </w:pPr>
      <w:r>
        <w:separator/>
      </w:r>
    </w:p>
  </w:footnote>
  <w:footnote w:type="continuationSeparator" w:id="0">
    <w:p w:rsidR="00A82C25" w:rsidRDefault="00A82C2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B3E27"/>
    <w:multiLevelType w:val="hybridMultilevel"/>
    <w:tmpl w:val="6E3202C0"/>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nsid w:val="06B86FD8"/>
    <w:multiLevelType w:val="hybridMultilevel"/>
    <w:tmpl w:val="F3CEDA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297BB2"/>
    <w:multiLevelType w:val="hybridMultilevel"/>
    <w:tmpl w:val="62F4BC76"/>
    <w:lvl w:ilvl="0" w:tplc="FB384EBE">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nsid w:val="14B111C0"/>
    <w:multiLevelType w:val="hybridMultilevel"/>
    <w:tmpl w:val="C0A659A8"/>
    <w:lvl w:ilvl="0" w:tplc="3D20B982">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nsid w:val="15423CC3"/>
    <w:multiLevelType w:val="hybridMultilevel"/>
    <w:tmpl w:val="62A825A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CD96B0E0">
      <w:start w:val="1"/>
      <w:numFmt w:val="upperLetter"/>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5D1200A"/>
    <w:multiLevelType w:val="hybridMultilevel"/>
    <w:tmpl w:val="CCC08C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78C160B"/>
    <w:multiLevelType w:val="hybridMultilevel"/>
    <w:tmpl w:val="67C6B426"/>
    <w:lvl w:ilvl="0" w:tplc="A2A8A94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9FF7D94"/>
    <w:multiLevelType w:val="hybridMultilevel"/>
    <w:tmpl w:val="A8E270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AB67797"/>
    <w:multiLevelType w:val="hybridMultilevel"/>
    <w:tmpl w:val="6E3202C0"/>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nsid w:val="1CF05893"/>
    <w:multiLevelType w:val="hybridMultilevel"/>
    <w:tmpl w:val="7BB65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4A44BD"/>
    <w:multiLevelType w:val="hybridMultilevel"/>
    <w:tmpl w:val="7FA66B0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DC55647"/>
    <w:multiLevelType w:val="hybridMultilevel"/>
    <w:tmpl w:val="A8E270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EC64208"/>
    <w:multiLevelType w:val="hybridMultilevel"/>
    <w:tmpl w:val="DC345E8C"/>
    <w:lvl w:ilvl="0" w:tplc="C2386E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8335C71"/>
    <w:multiLevelType w:val="hybridMultilevel"/>
    <w:tmpl w:val="57885FDE"/>
    <w:lvl w:ilvl="0" w:tplc="5448DC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9CB0F18"/>
    <w:multiLevelType w:val="hybridMultilevel"/>
    <w:tmpl w:val="75D83AF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ACC0DE1"/>
    <w:multiLevelType w:val="hybridMultilevel"/>
    <w:tmpl w:val="6E3202C0"/>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6">
    <w:nsid w:val="2C463855"/>
    <w:multiLevelType w:val="hybridMultilevel"/>
    <w:tmpl w:val="BE3487E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D3C0EDB"/>
    <w:multiLevelType w:val="hybridMultilevel"/>
    <w:tmpl w:val="260884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F894D81"/>
    <w:multiLevelType w:val="hybridMultilevel"/>
    <w:tmpl w:val="0DDE67BC"/>
    <w:lvl w:ilvl="0" w:tplc="ED927C2E">
      <w:start w:val="1"/>
      <w:numFmt w:val="decimal"/>
      <w:lvlText w:val="%1."/>
      <w:lvlJc w:val="left"/>
      <w:pPr>
        <w:tabs>
          <w:tab w:val="num" w:pos="720"/>
        </w:tabs>
        <w:ind w:left="720" w:hanging="360"/>
      </w:pPr>
    </w:lvl>
    <w:lvl w:ilvl="1" w:tplc="86FAA4C6" w:tentative="1">
      <w:start w:val="1"/>
      <w:numFmt w:val="decimal"/>
      <w:lvlText w:val="%2."/>
      <w:lvlJc w:val="left"/>
      <w:pPr>
        <w:tabs>
          <w:tab w:val="num" w:pos="1440"/>
        </w:tabs>
        <w:ind w:left="1440" w:hanging="360"/>
      </w:pPr>
    </w:lvl>
    <w:lvl w:ilvl="2" w:tplc="D02EEE06" w:tentative="1">
      <w:start w:val="1"/>
      <w:numFmt w:val="decimal"/>
      <w:lvlText w:val="%3."/>
      <w:lvlJc w:val="left"/>
      <w:pPr>
        <w:tabs>
          <w:tab w:val="num" w:pos="2160"/>
        </w:tabs>
        <w:ind w:left="2160" w:hanging="360"/>
      </w:pPr>
    </w:lvl>
    <w:lvl w:ilvl="3" w:tplc="E5F6D3BE" w:tentative="1">
      <w:start w:val="1"/>
      <w:numFmt w:val="decimal"/>
      <w:lvlText w:val="%4."/>
      <w:lvlJc w:val="left"/>
      <w:pPr>
        <w:tabs>
          <w:tab w:val="num" w:pos="2880"/>
        </w:tabs>
        <w:ind w:left="2880" w:hanging="360"/>
      </w:pPr>
    </w:lvl>
    <w:lvl w:ilvl="4" w:tplc="B658CAAE" w:tentative="1">
      <w:start w:val="1"/>
      <w:numFmt w:val="decimal"/>
      <w:lvlText w:val="%5."/>
      <w:lvlJc w:val="left"/>
      <w:pPr>
        <w:tabs>
          <w:tab w:val="num" w:pos="3600"/>
        </w:tabs>
        <w:ind w:left="3600" w:hanging="360"/>
      </w:pPr>
    </w:lvl>
    <w:lvl w:ilvl="5" w:tplc="2B20DF64" w:tentative="1">
      <w:start w:val="1"/>
      <w:numFmt w:val="decimal"/>
      <w:lvlText w:val="%6."/>
      <w:lvlJc w:val="left"/>
      <w:pPr>
        <w:tabs>
          <w:tab w:val="num" w:pos="4320"/>
        </w:tabs>
        <w:ind w:left="4320" w:hanging="360"/>
      </w:pPr>
    </w:lvl>
    <w:lvl w:ilvl="6" w:tplc="B58650A8" w:tentative="1">
      <w:start w:val="1"/>
      <w:numFmt w:val="decimal"/>
      <w:lvlText w:val="%7."/>
      <w:lvlJc w:val="left"/>
      <w:pPr>
        <w:tabs>
          <w:tab w:val="num" w:pos="5040"/>
        </w:tabs>
        <w:ind w:left="5040" w:hanging="360"/>
      </w:pPr>
    </w:lvl>
    <w:lvl w:ilvl="7" w:tplc="CAEEA374" w:tentative="1">
      <w:start w:val="1"/>
      <w:numFmt w:val="decimal"/>
      <w:lvlText w:val="%8."/>
      <w:lvlJc w:val="left"/>
      <w:pPr>
        <w:tabs>
          <w:tab w:val="num" w:pos="5760"/>
        </w:tabs>
        <w:ind w:left="5760" w:hanging="360"/>
      </w:pPr>
    </w:lvl>
    <w:lvl w:ilvl="8" w:tplc="34BA0F9C" w:tentative="1">
      <w:start w:val="1"/>
      <w:numFmt w:val="decimal"/>
      <w:lvlText w:val="%9."/>
      <w:lvlJc w:val="left"/>
      <w:pPr>
        <w:tabs>
          <w:tab w:val="num" w:pos="6480"/>
        </w:tabs>
        <w:ind w:left="6480" w:hanging="360"/>
      </w:pPr>
    </w:lvl>
  </w:abstractNum>
  <w:abstractNum w:abstractNumId="19">
    <w:nsid w:val="31B65C92"/>
    <w:multiLevelType w:val="hybridMultilevel"/>
    <w:tmpl w:val="14B8279E"/>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5F47D3B"/>
    <w:multiLevelType w:val="hybridMultilevel"/>
    <w:tmpl w:val="4EAEC2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1FD4729"/>
    <w:multiLevelType w:val="hybridMultilevel"/>
    <w:tmpl w:val="6E3202C0"/>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2">
    <w:nsid w:val="457D1601"/>
    <w:multiLevelType w:val="hybridMultilevel"/>
    <w:tmpl w:val="9470FDAA"/>
    <w:lvl w:ilvl="0" w:tplc="7F5457B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64F03C3"/>
    <w:multiLevelType w:val="hybridMultilevel"/>
    <w:tmpl w:val="5CE66090"/>
    <w:lvl w:ilvl="0" w:tplc="A1C213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C8B23F5"/>
    <w:multiLevelType w:val="hybridMultilevel"/>
    <w:tmpl w:val="7FA66B0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0063B44"/>
    <w:multiLevelType w:val="hybridMultilevel"/>
    <w:tmpl w:val="EC2CE52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599E4EB9"/>
    <w:multiLevelType w:val="hybridMultilevel"/>
    <w:tmpl w:val="6E3202C0"/>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7">
    <w:nsid w:val="5ABA661D"/>
    <w:multiLevelType w:val="hybridMultilevel"/>
    <w:tmpl w:val="5CE66090"/>
    <w:lvl w:ilvl="0" w:tplc="A1C213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E4701B1"/>
    <w:multiLevelType w:val="hybridMultilevel"/>
    <w:tmpl w:val="24CE7C4E"/>
    <w:lvl w:ilvl="0" w:tplc="D97A9B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F660528"/>
    <w:multiLevelType w:val="hybridMultilevel"/>
    <w:tmpl w:val="16320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40435F2"/>
    <w:multiLevelType w:val="hybridMultilevel"/>
    <w:tmpl w:val="CA76A80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24F09F4"/>
    <w:multiLevelType w:val="hybridMultilevel"/>
    <w:tmpl w:val="B420A58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27C59FF"/>
    <w:multiLevelType w:val="hybridMultilevel"/>
    <w:tmpl w:val="A8E270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6B6758A"/>
    <w:multiLevelType w:val="hybridMultilevel"/>
    <w:tmpl w:val="2A6499C8"/>
    <w:lvl w:ilvl="0" w:tplc="2226724C">
      <w:start w:val="1"/>
      <w:numFmt w:val="decimal"/>
      <w:lvlText w:val="%1."/>
      <w:lvlJc w:val="left"/>
      <w:pPr>
        <w:tabs>
          <w:tab w:val="num" w:pos="720"/>
        </w:tabs>
        <w:ind w:left="720" w:hanging="360"/>
      </w:pPr>
    </w:lvl>
    <w:lvl w:ilvl="1" w:tplc="675A3EE4" w:tentative="1">
      <w:start w:val="1"/>
      <w:numFmt w:val="decimal"/>
      <w:lvlText w:val="%2."/>
      <w:lvlJc w:val="left"/>
      <w:pPr>
        <w:tabs>
          <w:tab w:val="num" w:pos="1440"/>
        </w:tabs>
        <w:ind w:left="1440" w:hanging="360"/>
      </w:pPr>
    </w:lvl>
    <w:lvl w:ilvl="2" w:tplc="0F220F7E" w:tentative="1">
      <w:start w:val="1"/>
      <w:numFmt w:val="decimal"/>
      <w:lvlText w:val="%3."/>
      <w:lvlJc w:val="left"/>
      <w:pPr>
        <w:tabs>
          <w:tab w:val="num" w:pos="2160"/>
        </w:tabs>
        <w:ind w:left="2160" w:hanging="360"/>
      </w:pPr>
    </w:lvl>
    <w:lvl w:ilvl="3" w:tplc="BB9E1964" w:tentative="1">
      <w:start w:val="1"/>
      <w:numFmt w:val="decimal"/>
      <w:lvlText w:val="%4."/>
      <w:lvlJc w:val="left"/>
      <w:pPr>
        <w:tabs>
          <w:tab w:val="num" w:pos="2880"/>
        </w:tabs>
        <w:ind w:left="2880" w:hanging="360"/>
      </w:pPr>
    </w:lvl>
    <w:lvl w:ilvl="4" w:tplc="96B2C26E" w:tentative="1">
      <w:start w:val="1"/>
      <w:numFmt w:val="decimal"/>
      <w:lvlText w:val="%5."/>
      <w:lvlJc w:val="left"/>
      <w:pPr>
        <w:tabs>
          <w:tab w:val="num" w:pos="3600"/>
        </w:tabs>
        <w:ind w:left="3600" w:hanging="360"/>
      </w:pPr>
    </w:lvl>
    <w:lvl w:ilvl="5" w:tplc="AFCEE9A8" w:tentative="1">
      <w:start w:val="1"/>
      <w:numFmt w:val="decimal"/>
      <w:lvlText w:val="%6."/>
      <w:lvlJc w:val="left"/>
      <w:pPr>
        <w:tabs>
          <w:tab w:val="num" w:pos="4320"/>
        </w:tabs>
        <w:ind w:left="4320" w:hanging="360"/>
      </w:pPr>
    </w:lvl>
    <w:lvl w:ilvl="6" w:tplc="88A82CDE" w:tentative="1">
      <w:start w:val="1"/>
      <w:numFmt w:val="decimal"/>
      <w:lvlText w:val="%7."/>
      <w:lvlJc w:val="left"/>
      <w:pPr>
        <w:tabs>
          <w:tab w:val="num" w:pos="5040"/>
        </w:tabs>
        <w:ind w:left="5040" w:hanging="360"/>
      </w:pPr>
    </w:lvl>
    <w:lvl w:ilvl="7" w:tplc="B550545E" w:tentative="1">
      <w:start w:val="1"/>
      <w:numFmt w:val="decimal"/>
      <w:lvlText w:val="%8."/>
      <w:lvlJc w:val="left"/>
      <w:pPr>
        <w:tabs>
          <w:tab w:val="num" w:pos="5760"/>
        </w:tabs>
        <w:ind w:left="5760" w:hanging="360"/>
      </w:pPr>
    </w:lvl>
    <w:lvl w:ilvl="8" w:tplc="FAAEA1B6" w:tentative="1">
      <w:start w:val="1"/>
      <w:numFmt w:val="decimal"/>
      <w:lvlText w:val="%9."/>
      <w:lvlJc w:val="left"/>
      <w:pPr>
        <w:tabs>
          <w:tab w:val="num" w:pos="6480"/>
        </w:tabs>
        <w:ind w:left="6480" w:hanging="360"/>
      </w:pPr>
    </w:lvl>
  </w:abstractNum>
  <w:abstractNum w:abstractNumId="34">
    <w:nsid w:val="77DC0023"/>
    <w:multiLevelType w:val="hybridMultilevel"/>
    <w:tmpl w:val="6172A9B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BCA5413"/>
    <w:multiLevelType w:val="hybridMultilevel"/>
    <w:tmpl w:val="4178E7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E456A9B"/>
    <w:multiLevelType w:val="hybridMultilevel"/>
    <w:tmpl w:val="62F4BC76"/>
    <w:lvl w:ilvl="0" w:tplc="FB384EBE">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7">
    <w:nsid w:val="7E943E4F"/>
    <w:multiLevelType w:val="hybridMultilevel"/>
    <w:tmpl w:val="0944C0C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7"/>
  </w:num>
  <w:num w:numId="2">
    <w:abstractNumId w:val="3"/>
  </w:num>
  <w:num w:numId="3">
    <w:abstractNumId w:val="26"/>
  </w:num>
  <w:num w:numId="4">
    <w:abstractNumId w:val="8"/>
  </w:num>
  <w:num w:numId="5">
    <w:abstractNumId w:val="32"/>
  </w:num>
  <w:num w:numId="6">
    <w:abstractNumId w:val="30"/>
  </w:num>
  <w:num w:numId="7">
    <w:abstractNumId w:val="31"/>
  </w:num>
  <w:num w:numId="8">
    <w:abstractNumId w:val="4"/>
  </w:num>
  <w:num w:numId="9">
    <w:abstractNumId w:val="34"/>
  </w:num>
  <w:num w:numId="10">
    <w:abstractNumId w:val="19"/>
  </w:num>
  <w:num w:numId="11">
    <w:abstractNumId w:val="0"/>
  </w:num>
  <w:num w:numId="12">
    <w:abstractNumId w:val="15"/>
  </w:num>
  <w:num w:numId="13">
    <w:abstractNumId w:val="21"/>
  </w:num>
  <w:num w:numId="14">
    <w:abstractNumId w:val="5"/>
  </w:num>
  <w:num w:numId="15">
    <w:abstractNumId w:val="33"/>
  </w:num>
  <w:num w:numId="16">
    <w:abstractNumId w:val="18"/>
  </w:num>
  <w:num w:numId="17">
    <w:abstractNumId w:val="16"/>
  </w:num>
  <w:num w:numId="18">
    <w:abstractNumId w:val="35"/>
  </w:num>
  <w:num w:numId="19">
    <w:abstractNumId w:val="28"/>
  </w:num>
  <w:num w:numId="20">
    <w:abstractNumId w:val="13"/>
  </w:num>
  <w:num w:numId="21">
    <w:abstractNumId w:val="12"/>
  </w:num>
  <w:num w:numId="22">
    <w:abstractNumId w:val="23"/>
  </w:num>
  <w:num w:numId="23">
    <w:abstractNumId w:val="6"/>
  </w:num>
  <w:num w:numId="24">
    <w:abstractNumId w:val="25"/>
  </w:num>
  <w:num w:numId="25">
    <w:abstractNumId w:val="7"/>
  </w:num>
  <w:num w:numId="26">
    <w:abstractNumId w:val="2"/>
  </w:num>
  <w:num w:numId="27">
    <w:abstractNumId w:val="24"/>
  </w:num>
  <w:num w:numId="28">
    <w:abstractNumId w:val="1"/>
  </w:num>
  <w:num w:numId="29">
    <w:abstractNumId w:val="22"/>
  </w:num>
  <w:num w:numId="30">
    <w:abstractNumId w:val="11"/>
  </w:num>
  <w:num w:numId="31">
    <w:abstractNumId w:val="17"/>
  </w:num>
  <w:num w:numId="32">
    <w:abstractNumId w:val="10"/>
  </w:num>
  <w:num w:numId="33">
    <w:abstractNumId w:val="14"/>
  </w:num>
  <w:num w:numId="34">
    <w:abstractNumId w:val="20"/>
  </w:num>
  <w:num w:numId="35">
    <w:abstractNumId w:val="9"/>
  </w:num>
  <w:num w:numId="36">
    <w:abstractNumId w:val="36"/>
  </w:num>
  <w:num w:numId="37">
    <w:abstractNumId w:val="27"/>
  </w:num>
  <w:num w:numId="3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4F4"/>
    <w:rsid w:val="00084927"/>
    <w:rsid w:val="000A6168"/>
    <w:rsid w:val="000B5873"/>
    <w:rsid w:val="00183672"/>
    <w:rsid w:val="00190E68"/>
    <w:rsid w:val="001926B7"/>
    <w:rsid w:val="00195C85"/>
    <w:rsid w:val="001D43D8"/>
    <w:rsid w:val="001F777A"/>
    <w:rsid w:val="00227948"/>
    <w:rsid w:val="002A1B3E"/>
    <w:rsid w:val="002E3E7A"/>
    <w:rsid w:val="00432B56"/>
    <w:rsid w:val="00462C6A"/>
    <w:rsid w:val="004F2819"/>
    <w:rsid w:val="00514C07"/>
    <w:rsid w:val="00540D68"/>
    <w:rsid w:val="00561CDD"/>
    <w:rsid w:val="00562CF4"/>
    <w:rsid w:val="00566B54"/>
    <w:rsid w:val="00604FA7"/>
    <w:rsid w:val="00612256"/>
    <w:rsid w:val="00681DD6"/>
    <w:rsid w:val="006B3580"/>
    <w:rsid w:val="006E1FE9"/>
    <w:rsid w:val="007379AC"/>
    <w:rsid w:val="0077496B"/>
    <w:rsid w:val="00781092"/>
    <w:rsid w:val="007909C2"/>
    <w:rsid w:val="007B0F1E"/>
    <w:rsid w:val="007D137D"/>
    <w:rsid w:val="007E65FD"/>
    <w:rsid w:val="007E7383"/>
    <w:rsid w:val="007F0237"/>
    <w:rsid w:val="00844BE0"/>
    <w:rsid w:val="008507C3"/>
    <w:rsid w:val="00850B1E"/>
    <w:rsid w:val="00896EF5"/>
    <w:rsid w:val="008D6A80"/>
    <w:rsid w:val="008E3967"/>
    <w:rsid w:val="008F66F8"/>
    <w:rsid w:val="00901177"/>
    <w:rsid w:val="009126C3"/>
    <w:rsid w:val="00914641"/>
    <w:rsid w:val="00970F9A"/>
    <w:rsid w:val="009E44A9"/>
    <w:rsid w:val="00A05B03"/>
    <w:rsid w:val="00A078FB"/>
    <w:rsid w:val="00A12591"/>
    <w:rsid w:val="00A75532"/>
    <w:rsid w:val="00A82C25"/>
    <w:rsid w:val="00A84BBF"/>
    <w:rsid w:val="00A850A8"/>
    <w:rsid w:val="00A86159"/>
    <w:rsid w:val="00AA606F"/>
    <w:rsid w:val="00AF0C92"/>
    <w:rsid w:val="00AF5326"/>
    <w:rsid w:val="00B7191F"/>
    <w:rsid w:val="00B8060E"/>
    <w:rsid w:val="00BD5B57"/>
    <w:rsid w:val="00BD769A"/>
    <w:rsid w:val="00C03D71"/>
    <w:rsid w:val="00C113A5"/>
    <w:rsid w:val="00C4136E"/>
    <w:rsid w:val="00C42DBF"/>
    <w:rsid w:val="00C53FA7"/>
    <w:rsid w:val="00D02336"/>
    <w:rsid w:val="00D03152"/>
    <w:rsid w:val="00D2258C"/>
    <w:rsid w:val="00D404DA"/>
    <w:rsid w:val="00D71D47"/>
    <w:rsid w:val="00D71F27"/>
    <w:rsid w:val="00D844F4"/>
    <w:rsid w:val="00D97619"/>
    <w:rsid w:val="00E1429A"/>
    <w:rsid w:val="00E60008"/>
    <w:rsid w:val="00EB40C7"/>
    <w:rsid w:val="00F25028"/>
    <w:rsid w:val="00F90FF7"/>
    <w:rsid w:val="00FA0BD5"/>
    <w:rsid w:val="00FB6D21"/>
    <w:rsid w:val="00FC663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toc 1" w:uiPriority="39"/>
    <w:lsdException w:name="toc 2" w:uiPriority="39"/>
    <w:lsdException w:name="toc 3" w:uiPriority="39"/>
  </w:latentStyles>
  <w:style w:type="paragraph" w:default="1" w:styleId="Normal">
    <w:name w:val="Normal"/>
    <w:qFormat/>
    <w:rsid w:val="00D844F4"/>
    <w:pPr>
      <w:widowControl w:val="0"/>
      <w:adjustRightInd w:val="0"/>
      <w:spacing w:after="0" w:line="360" w:lineRule="atLeast"/>
      <w:jc w:val="both"/>
      <w:textAlignment w:val="baseline"/>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7E738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7E7383"/>
    <w:pPr>
      <w:keepNext/>
      <w:keepLines/>
      <w:spacing w:before="200"/>
      <w:jc w:val="center"/>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qFormat/>
    <w:rsid w:val="00D2258C"/>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D844F4"/>
    <w:rPr>
      <w:sz w:val="16"/>
      <w:szCs w:val="16"/>
    </w:rPr>
  </w:style>
  <w:style w:type="paragraph" w:styleId="CommentText">
    <w:name w:val="annotation text"/>
    <w:basedOn w:val="Normal"/>
    <w:link w:val="CommentTextChar"/>
    <w:rsid w:val="00D844F4"/>
    <w:rPr>
      <w:sz w:val="20"/>
      <w:szCs w:val="20"/>
    </w:rPr>
  </w:style>
  <w:style w:type="character" w:customStyle="1" w:styleId="CommentTextChar">
    <w:name w:val="Comment Text Char"/>
    <w:basedOn w:val="DefaultParagraphFont"/>
    <w:link w:val="CommentText"/>
    <w:rsid w:val="00D844F4"/>
    <w:rPr>
      <w:rFonts w:ascii="Times New Roman" w:eastAsia="Times New Roman" w:hAnsi="Times New Roman" w:cs="Times New Roman"/>
      <w:sz w:val="20"/>
      <w:szCs w:val="20"/>
    </w:rPr>
  </w:style>
  <w:style w:type="paragraph" w:styleId="BalloonText">
    <w:name w:val="Balloon Text"/>
    <w:basedOn w:val="Normal"/>
    <w:link w:val="BalloonTextChar"/>
    <w:unhideWhenUsed/>
    <w:rsid w:val="00D844F4"/>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D844F4"/>
    <w:rPr>
      <w:rFonts w:ascii="Tahoma" w:eastAsia="Times New Roman" w:hAnsi="Tahoma" w:cs="Tahoma"/>
      <w:sz w:val="16"/>
      <w:szCs w:val="16"/>
    </w:rPr>
  </w:style>
  <w:style w:type="paragraph" w:customStyle="1" w:styleId="Default">
    <w:name w:val="Default"/>
    <w:rsid w:val="00F25028"/>
    <w:pPr>
      <w:widowControl w:val="0"/>
      <w:autoSpaceDE w:val="0"/>
      <w:autoSpaceDN w:val="0"/>
      <w:adjustRightInd w:val="0"/>
      <w:spacing w:after="0" w:line="360" w:lineRule="atLeast"/>
      <w:jc w:val="both"/>
      <w:textAlignment w:val="baseline"/>
    </w:pPr>
    <w:rPr>
      <w:rFonts w:ascii="Times New Roman" w:eastAsia="Times New Roman" w:hAnsi="Times New Roman" w:cs="Times New Roman"/>
      <w:color w:val="000000"/>
      <w:sz w:val="24"/>
      <w:szCs w:val="24"/>
    </w:rPr>
  </w:style>
  <w:style w:type="character" w:styleId="Hyperlink">
    <w:name w:val="Hyperlink"/>
    <w:rsid w:val="00F25028"/>
    <w:rPr>
      <w:color w:val="0000FF"/>
      <w:u w:val="single"/>
    </w:rPr>
  </w:style>
  <w:style w:type="character" w:styleId="Emphasis">
    <w:name w:val="Emphasis"/>
    <w:uiPriority w:val="20"/>
    <w:qFormat/>
    <w:rsid w:val="00F25028"/>
    <w:rPr>
      <w:i/>
      <w:iCs/>
    </w:rPr>
  </w:style>
  <w:style w:type="paragraph" w:styleId="ListParagraph">
    <w:name w:val="List Paragraph"/>
    <w:basedOn w:val="Normal"/>
    <w:uiPriority w:val="34"/>
    <w:qFormat/>
    <w:rsid w:val="00F25028"/>
    <w:pPr>
      <w:widowControl/>
      <w:adjustRightInd/>
      <w:spacing w:after="200" w:line="276" w:lineRule="auto"/>
      <w:ind w:left="720"/>
      <w:contextualSpacing/>
      <w:jc w:val="left"/>
      <w:textAlignment w:val="auto"/>
    </w:pPr>
    <w:rPr>
      <w:rFonts w:ascii="Calibri" w:eastAsia="Calibri" w:hAnsi="Calibri"/>
      <w:sz w:val="22"/>
      <w:szCs w:val="22"/>
    </w:rPr>
  </w:style>
  <w:style w:type="paragraph" w:styleId="Header">
    <w:name w:val="header"/>
    <w:basedOn w:val="Normal"/>
    <w:link w:val="HeaderChar"/>
    <w:rsid w:val="00F25028"/>
    <w:pPr>
      <w:tabs>
        <w:tab w:val="center" w:pos="4680"/>
        <w:tab w:val="right" w:pos="9360"/>
      </w:tabs>
    </w:pPr>
  </w:style>
  <w:style w:type="character" w:customStyle="1" w:styleId="HeaderChar">
    <w:name w:val="Header Char"/>
    <w:basedOn w:val="DefaultParagraphFont"/>
    <w:link w:val="Header"/>
    <w:rsid w:val="00F25028"/>
    <w:rPr>
      <w:rFonts w:ascii="Times New Roman" w:eastAsia="Times New Roman" w:hAnsi="Times New Roman" w:cs="Times New Roman"/>
      <w:sz w:val="24"/>
      <w:szCs w:val="24"/>
    </w:rPr>
  </w:style>
  <w:style w:type="paragraph" w:styleId="Footer">
    <w:name w:val="footer"/>
    <w:basedOn w:val="Normal"/>
    <w:link w:val="FooterChar"/>
    <w:uiPriority w:val="99"/>
    <w:rsid w:val="00F25028"/>
    <w:pPr>
      <w:tabs>
        <w:tab w:val="center" w:pos="4680"/>
        <w:tab w:val="right" w:pos="9360"/>
      </w:tabs>
    </w:pPr>
  </w:style>
  <w:style w:type="character" w:customStyle="1" w:styleId="FooterChar">
    <w:name w:val="Footer Char"/>
    <w:basedOn w:val="DefaultParagraphFont"/>
    <w:link w:val="Footer"/>
    <w:uiPriority w:val="99"/>
    <w:rsid w:val="00F25028"/>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rsid w:val="00F25028"/>
    <w:rPr>
      <w:b/>
      <w:bCs/>
    </w:rPr>
  </w:style>
  <w:style w:type="character" w:customStyle="1" w:styleId="CommentSubjectChar">
    <w:name w:val="Comment Subject Char"/>
    <w:basedOn w:val="CommentTextChar"/>
    <w:link w:val="CommentSubject"/>
    <w:rsid w:val="00F25028"/>
    <w:rPr>
      <w:rFonts w:ascii="Times New Roman" w:eastAsia="Times New Roman" w:hAnsi="Times New Roman" w:cs="Times New Roman"/>
      <w:b/>
      <w:bCs/>
      <w:sz w:val="20"/>
      <w:szCs w:val="20"/>
    </w:rPr>
  </w:style>
  <w:style w:type="character" w:customStyle="1" w:styleId="Heading3Char">
    <w:name w:val="Heading 3 Char"/>
    <w:basedOn w:val="DefaultParagraphFont"/>
    <w:link w:val="Heading3"/>
    <w:rsid w:val="00D2258C"/>
    <w:rPr>
      <w:rFonts w:ascii="Cambria" w:eastAsia="Times New Roman" w:hAnsi="Cambria" w:cs="Times New Roman"/>
      <w:b/>
      <w:bCs/>
      <w:sz w:val="26"/>
      <w:szCs w:val="26"/>
    </w:rPr>
  </w:style>
  <w:style w:type="paragraph" w:styleId="Revision">
    <w:name w:val="Revision"/>
    <w:hidden/>
    <w:uiPriority w:val="71"/>
    <w:rsid w:val="00D2258C"/>
    <w:pPr>
      <w:spacing w:after="0"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7E7383"/>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7E7383"/>
    <w:rPr>
      <w:rFonts w:asciiTheme="majorHAnsi" w:eastAsiaTheme="majorEastAsia" w:hAnsiTheme="majorHAnsi" w:cstheme="majorBidi"/>
      <w:b/>
      <w:bCs/>
      <w:sz w:val="26"/>
      <w:szCs w:val="26"/>
    </w:rPr>
  </w:style>
  <w:style w:type="character" w:styleId="PageNumber">
    <w:name w:val="page number"/>
    <w:basedOn w:val="DefaultParagraphFont"/>
    <w:uiPriority w:val="99"/>
    <w:semiHidden/>
    <w:unhideWhenUsed/>
    <w:rsid w:val="00B7191F"/>
  </w:style>
  <w:style w:type="paragraph" w:styleId="TOCHeading">
    <w:name w:val="TOC Heading"/>
    <w:basedOn w:val="Heading1"/>
    <w:next w:val="Normal"/>
    <w:uiPriority w:val="39"/>
    <w:unhideWhenUsed/>
    <w:qFormat/>
    <w:rsid w:val="00B7191F"/>
    <w:pPr>
      <w:widowControl/>
      <w:adjustRightInd/>
      <w:spacing w:line="276" w:lineRule="auto"/>
      <w:jc w:val="left"/>
      <w:textAlignment w:val="auto"/>
      <w:outlineLvl w:val="9"/>
    </w:pPr>
    <w:rPr>
      <w:color w:val="365F91" w:themeColor="accent1" w:themeShade="BF"/>
      <w:sz w:val="28"/>
      <w:szCs w:val="28"/>
    </w:rPr>
  </w:style>
  <w:style w:type="paragraph" w:styleId="TOC1">
    <w:name w:val="toc 1"/>
    <w:basedOn w:val="Normal"/>
    <w:next w:val="Normal"/>
    <w:autoRedefine/>
    <w:uiPriority w:val="39"/>
    <w:semiHidden/>
    <w:unhideWhenUsed/>
    <w:rsid w:val="00B7191F"/>
    <w:pPr>
      <w:spacing w:before="120"/>
      <w:jc w:val="left"/>
    </w:pPr>
    <w:rPr>
      <w:rFonts w:asciiTheme="minorHAnsi" w:hAnsiTheme="minorHAnsi"/>
      <w:b/>
      <w:caps/>
      <w:sz w:val="22"/>
      <w:szCs w:val="22"/>
    </w:rPr>
  </w:style>
  <w:style w:type="paragraph" w:styleId="TOC2">
    <w:name w:val="toc 2"/>
    <w:basedOn w:val="Normal"/>
    <w:next w:val="Normal"/>
    <w:autoRedefine/>
    <w:uiPriority w:val="39"/>
    <w:semiHidden/>
    <w:unhideWhenUsed/>
    <w:rsid w:val="00B7191F"/>
    <w:pPr>
      <w:ind w:left="240"/>
      <w:jc w:val="left"/>
    </w:pPr>
    <w:rPr>
      <w:rFonts w:asciiTheme="minorHAnsi" w:hAnsiTheme="minorHAnsi"/>
      <w:smallCaps/>
      <w:sz w:val="22"/>
      <w:szCs w:val="22"/>
    </w:rPr>
  </w:style>
  <w:style w:type="paragraph" w:styleId="TOC3">
    <w:name w:val="toc 3"/>
    <w:basedOn w:val="Normal"/>
    <w:next w:val="Normal"/>
    <w:autoRedefine/>
    <w:uiPriority w:val="39"/>
    <w:unhideWhenUsed/>
    <w:rsid w:val="00B7191F"/>
    <w:pPr>
      <w:ind w:left="480"/>
      <w:jc w:val="left"/>
    </w:pPr>
    <w:rPr>
      <w:rFonts w:asciiTheme="minorHAnsi" w:hAnsiTheme="minorHAnsi"/>
      <w:i/>
      <w:sz w:val="22"/>
      <w:szCs w:val="22"/>
    </w:rPr>
  </w:style>
  <w:style w:type="paragraph" w:styleId="TOC4">
    <w:name w:val="toc 4"/>
    <w:basedOn w:val="Normal"/>
    <w:next w:val="Normal"/>
    <w:autoRedefine/>
    <w:uiPriority w:val="39"/>
    <w:semiHidden/>
    <w:unhideWhenUsed/>
    <w:rsid w:val="00B7191F"/>
    <w:pPr>
      <w:ind w:left="720"/>
      <w:jc w:val="left"/>
    </w:pPr>
    <w:rPr>
      <w:rFonts w:asciiTheme="minorHAnsi" w:hAnsiTheme="minorHAnsi"/>
      <w:sz w:val="18"/>
      <w:szCs w:val="18"/>
    </w:rPr>
  </w:style>
  <w:style w:type="paragraph" w:styleId="TOC5">
    <w:name w:val="toc 5"/>
    <w:basedOn w:val="Normal"/>
    <w:next w:val="Normal"/>
    <w:autoRedefine/>
    <w:uiPriority w:val="39"/>
    <w:semiHidden/>
    <w:unhideWhenUsed/>
    <w:rsid w:val="00B7191F"/>
    <w:pPr>
      <w:ind w:left="960"/>
      <w:jc w:val="left"/>
    </w:pPr>
    <w:rPr>
      <w:rFonts w:asciiTheme="minorHAnsi" w:hAnsiTheme="minorHAnsi"/>
      <w:sz w:val="18"/>
      <w:szCs w:val="18"/>
    </w:rPr>
  </w:style>
  <w:style w:type="paragraph" w:styleId="TOC6">
    <w:name w:val="toc 6"/>
    <w:basedOn w:val="Normal"/>
    <w:next w:val="Normal"/>
    <w:autoRedefine/>
    <w:uiPriority w:val="39"/>
    <w:semiHidden/>
    <w:unhideWhenUsed/>
    <w:rsid w:val="00B7191F"/>
    <w:pPr>
      <w:ind w:left="1200"/>
      <w:jc w:val="left"/>
    </w:pPr>
    <w:rPr>
      <w:rFonts w:asciiTheme="minorHAnsi" w:hAnsiTheme="minorHAnsi"/>
      <w:sz w:val="18"/>
      <w:szCs w:val="18"/>
    </w:rPr>
  </w:style>
  <w:style w:type="paragraph" w:styleId="TOC7">
    <w:name w:val="toc 7"/>
    <w:basedOn w:val="Normal"/>
    <w:next w:val="Normal"/>
    <w:autoRedefine/>
    <w:uiPriority w:val="39"/>
    <w:semiHidden/>
    <w:unhideWhenUsed/>
    <w:rsid w:val="00B7191F"/>
    <w:pPr>
      <w:ind w:left="1440"/>
      <w:jc w:val="left"/>
    </w:pPr>
    <w:rPr>
      <w:rFonts w:asciiTheme="minorHAnsi" w:hAnsiTheme="minorHAnsi"/>
      <w:sz w:val="18"/>
      <w:szCs w:val="18"/>
    </w:rPr>
  </w:style>
  <w:style w:type="paragraph" w:styleId="TOC8">
    <w:name w:val="toc 8"/>
    <w:basedOn w:val="Normal"/>
    <w:next w:val="Normal"/>
    <w:autoRedefine/>
    <w:uiPriority w:val="39"/>
    <w:semiHidden/>
    <w:unhideWhenUsed/>
    <w:rsid w:val="00B7191F"/>
    <w:pPr>
      <w:ind w:left="1680"/>
      <w:jc w:val="left"/>
    </w:pPr>
    <w:rPr>
      <w:rFonts w:asciiTheme="minorHAnsi" w:hAnsiTheme="minorHAnsi"/>
      <w:sz w:val="18"/>
      <w:szCs w:val="18"/>
    </w:rPr>
  </w:style>
  <w:style w:type="paragraph" w:styleId="TOC9">
    <w:name w:val="toc 9"/>
    <w:basedOn w:val="Normal"/>
    <w:next w:val="Normal"/>
    <w:autoRedefine/>
    <w:uiPriority w:val="39"/>
    <w:semiHidden/>
    <w:unhideWhenUsed/>
    <w:rsid w:val="00B7191F"/>
    <w:pPr>
      <w:ind w:left="1920"/>
      <w:jc w:val="left"/>
    </w:pPr>
    <w:rPr>
      <w:rFonts w:asciiTheme="minorHAnsi" w:hAnsiTheme="minorHAns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toc 1" w:uiPriority="39"/>
    <w:lsdException w:name="toc 2" w:uiPriority="39"/>
    <w:lsdException w:name="toc 3" w:uiPriority="39"/>
  </w:latentStyles>
  <w:style w:type="paragraph" w:default="1" w:styleId="Normal">
    <w:name w:val="Normal"/>
    <w:qFormat/>
    <w:rsid w:val="00D844F4"/>
    <w:pPr>
      <w:widowControl w:val="0"/>
      <w:adjustRightInd w:val="0"/>
      <w:spacing w:after="0" w:line="360" w:lineRule="atLeast"/>
      <w:jc w:val="both"/>
      <w:textAlignment w:val="baseline"/>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7E738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7E7383"/>
    <w:pPr>
      <w:keepNext/>
      <w:keepLines/>
      <w:spacing w:before="200"/>
      <w:jc w:val="center"/>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qFormat/>
    <w:rsid w:val="00D2258C"/>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D844F4"/>
    <w:rPr>
      <w:sz w:val="16"/>
      <w:szCs w:val="16"/>
    </w:rPr>
  </w:style>
  <w:style w:type="paragraph" w:styleId="CommentText">
    <w:name w:val="annotation text"/>
    <w:basedOn w:val="Normal"/>
    <w:link w:val="CommentTextChar"/>
    <w:rsid w:val="00D844F4"/>
    <w:rPr>
      <w:sz w:val="20"/>
      <w:szCs w:val="20"/>
    </w:rPr>
  </w:style>
  <w:style w:type="character" w:customStyle="1" w:styleId="CommentTextChar">
    <w:name w:val="Comment Text Char"/>
    <w:basedOn w:val="DefaultParagraphFont"/>
    <w:link w:val="CommentText"/>
    <w:rsid w:val="00D844F4"/>
    <w:rPr>
      <w:rFonts w:ascii="Times New Roman" w:eastAsia="Times New Roman" w:hAnsi="Times New Roman" w:cs="Times New Roman"/>
      <w:sz w:val="20"/>
      <w:szCs w:val="20"/>
    </w:rPr>
  </w:style>
  <w:style w:type="paragraph" w:styleId="BalloonText">
    <w:name w:val="Balloon Text"/>
    <w:basedOn w:val="Normal"/>
    <w:link w:val="BalloonTextChar"/>
    <w:unhideWhenUsed/>
    <w:rsid w:val="00D844F4"/>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D844F4"/>
    <w:rPr>
      <w:rFonts w:ascii="Tahoma" w:eastAsia="Times New Roman" w:hAnsi="Tahoma" w:cs="Tahoma"/>
      <w:sz w:val="16"/>
      <w:szCs w:val="16"/>
    </w:rPr>
  </w:style>
  <w:style w:type="paragraph" w:customStyle="1" w:styleId="Default">
    <w:name w:val="Default"/>
    <w:rsid w:val="00F25028"/>
    <w:pPr>
      <w:widowControl w:val="0"/>
      <w:autoSpaceDE w:val="0"/>
      <w:autoSpaceDN w:val="0"/>
      <w:adjustRightInd w:val="0"/>
      <w:spacing w:after="0" w:line="360" w:lineRule="atLeast"/>
      <w:jc w:val="both"/>
      <w:textAlignment w:val="baseline"/>
    </w:pPr>
    <w:rPr>
      <w:rFonts w:ascii="Times New Roman" w:eastAsia="Times New Roman" w:hAnsi="Times New Roman" w:cs="Times New Roman"/>
      <w:color w:val="000000"/>
      <w:sz w:val="24"/>
      <w:szCs w:val="24"/>
    </w:rPr>
  </w:style>
  <w:style w:type="character" w:styleId="Hyperlink">
    <w:name w:val="Hyperlink"/>
    <w:rsid w:val="00F25028"/>
    <w:rPr>
      <w:color w:val="0000FF"/>
      <w:u w:val="single"/>
    </w:rPr>
  </w:style>
  <w:style w:type="character" w:styleId="Emphasis">
    <w:name w:val="Emphasis"/>
    <w:uiPriority w:val="20"/>
    <w:qFormat/>
    <w:rsid w:val="00F25028"/>
    <w:rPr>
      <w:i/>
      <w:iCs/>
    </w:rPr>
  </w:style>
  <w:style w:type="paragraph" w:styleId="ListParagraph">
    <w:name w:val="List Paragraph"/>
    <w:basedOn w:val="Normal"/>
    <w:uiPriority w:val="34"/>
    <w:qFormat/>
    <w:rsid w:val="00F25028"/>
    <w:pPr>
      <w:widowControl/>
      <w:adjustRightInd/>
      <w:spacing w:after="200" w:line="276" w:lineRule="auto"/>
      <w:ind w:left="720"/>
      <w:contextualSpacing/>
      <w:jc w:val="left"/>
      <w:textAlignment w:val="auto"/>
    </w:pPr>
    <w:rPr>
      <w:rFonts w:ascii="Calibri" w:eastAsia="Calibri" w:hAnsi="Calibri"/>
      <w:sz w:val="22"/>
      <w:szCs w:val="22"/>
    </w:rPr>
  </w:style>
  <w:style w:type="paragraph" w:styleId="Header">
    <w:name w:val="header"/>
    <w:basedOn w:val="Normal"/>
    <w:link w:val="HeaderChar"/>
    <w:rsid w:val="00F25028"/>
    <w:pPr>
      <w:tabs>
        <w:tab w:val="center" w:pos="4680"/>
        <w:tab w:val="right" w:pos="9360"/>
      </w:tabs>
    </w:pPr>
  </w:style>
  <w:style w:type="character" w:customStyle="1" w:styleId="HeaderChar">
    <w:name w:val="Header Char"/>
    <w:basedOn w:val="DefaultParagraphFont"/>
    <w:link w:val="Header"/>
    <w:rsid w:val="00F25028"/>
    <w:rPr>
      <w:rFonts w:ascii="Times New Roman" w:eastAsia="Times New Roman" w:hAnsi="Times New Roman" w:cs="Times New Roman"/>
      <w:sz w:val="24"/>
      <w:szCs w:val="24"/>
    </w:rPr>
  </w:style>
  <w:style w:type="paragraph" w:styleId="Footer">
    <w:name w:val="footer"/>
    <w:basedOn w:val="Normal"/>
    <w:link w:val="FooterChar"/>
    <w:uiPriority w:val="99"/>
    <w:rsid w:val="00F25028"/>
    <w:pPr>
      <w:tabs>
        <w:tab w:val="center" w:pos="4680"/>
        <w:tab w:val="right" w:pos="9360"/>
      </w:tabs>
    </w:pPr>
  </w:style>
  <w:style w:type="character" w:customStyle="1" w:styleId="FooterChar">
    <w:name w:val="Footer Char"/>
    <w:basedOn w:val="DefaultParagraphFont"/>
    <w:link w:val="Footer"/>
    <w:uiPriority w:val="99"/>
    <w:rsid w:val="00F25028"/>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rsid w:val="00F25028"/>
    <w:rPr>
      <w:b/>
      <w:bCs/>
    </w:rPr>
  </w:style>
  <w:style w:type="character" w:customStyle="1" w:styleId="CommentSubjectChar">
    <w:name w:val="Comment Subject Char"/>
    <w:basedOn w:val="CommentTextChar"/>
    <w:link w:val="CommentSubject"/>
    <w:rsid w:val="00F25028"/>
    <w:rPr>
      <w:rFonts w:ascii="Times New Roman" w:eastAsia="Times New Roman" w:hAnsi="Times New Roman" w:cs="Times New Roman"/>
      <w:b/>
      <w:bCs/>
      <w:sz w:val="20"/>
      <w:szCs w:val="20"/>
    </w:rPr>
  </w:style>
  <w:style w:type="character" w:customStyle="1" w:styleId="Heading3Char">
    <w:name w:val="Heading 3 Char"/>
    <w:basedOn w:val="DefaultParagraphFont"/>
    <w:link w:val="Heading3"/>
    <w:rsid w:val="00D2258C"/>
    <w:rPr>
      <w:rFonts w:ascii="Cambria" w:eastAsia="Times New Roman" w:hAnsi="Cambria" w:cs="Times New Roman"/>
      <w:b/>
      <w:bCs/>
      <w:sz w:val="26"/>
      <w:szCs w:val="26"/>
    </w:rPr>
  </w:style>
  <w:style w:type="paragraph" w:styleId="Revision">
    <w:name w:val="Revision"/>
    <w:hidden/>
    <w:uiPriority w:val="71"/>
    <w:rsid w:val="00D2258C"/>
    <w:pPr>
      <w:spacing w:after="0"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7E7383"/>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7E7383"/>
    <w:rPr>
      <w:rFonts w:asciiTheme="majorHAnsi" w:eastAsiaTheme="majorEastAsia" w:hAnsiTheme="majorHAnsi" w:cstheme="majorBidi"/>
      <w:b/>
      <w:bCs/>
      <w:sz w:val="26"/>
      <w:szCs w:val="26"/>
    </w:rPr>
  </w:style>
  <w:style w:type="character" w:styleId="PageNumber">
    <w:name w:val="page number"/>
    <w:basedOn w:val="DefaultParagraphFont"/>
    <w:uiPriority w:val="99"/>
    <w:semiHidden/>
    <w:unhideWhenUsed/>
    <w:rsid w:val="00B7191F"/>
  </w:style>
  <w:style w:type="paragraph" w:styleId="TOCHeading">
    <w:name w:val="TOC Heading"/>
    <w:basedOn w:val="Heading1"/>
    <w:next w:val="Normal"/>
    <w:uiPriority w:val="39"/>
    <w:unhideWhenUsed/>
    <w:qFormat/>
    <w:rsid w:val="00B7191F"/>
    <w:pPr>
      <w:widowControl/>
      <w:adjustRightInd/>
      <w:spacing w:line="276" w:lineRule="auto"/>
      <w:jc w:val="left"/>
      <w:textAlignment w:val="auto"/>
      <w:outlineLvl w:val="9"/>
    </w:pPr>
    <w:rPr>
      <w:color w:val="365F91" w:themeColor="accent1" w:themeShade="BF"/>
      <w:sz w:val="28"/>
      <w:szCs w:val="28"/>
    </w:rPr>
  </w:style>
  <w:style w:type="paragraph" w:styleId="TOC1">
    <w:name w:val="toc 1"/>
    <w:basedOn w:val="Normal"/>
    <w:next w:val="Normal"/>
    <w:autoRedefine/>
    <w:uiPriority w:val="39"/>
    <w:semiHidden/>
    <w:unhideWhenUsed/>
    <w:rsid w:val="00B7191F"/>
    <w:pPr>
      <w:spacing w:before="120"/>
      <w:jc w:val="left"/>
    </w:pPr>
    <w:rPr>
      <w:rFonts w:asciiTheme="minorHAnsi" w:hAnsiTheme="minorHAnsi"/>
      <w:b/>
      <w:caps/>
      <w:sz w:val="22"/>
      <w:szCs w:val="22"/>
    </w:rPr>
  </w:style>
  <w:style w:type="paragraph" w:styleId="TOC2">
    <w:name w:val="toc 2"/>
    <w:basedOn w:val="Normal"/>
    <w:next w:val="Normal"/>
    <w:autoRedefine/>
    <w:uiPriority w:val="39"/>
    <w:semiHidden/>
    <w:unhideWhenUsed/>
    <w:rsid w:val="00B7191F"/>
    <w:pPr>
      <w:ind w:left="240"/>
      <w:jc w:val="left"/>
    </w:pPr>
    <w:rPr>
      <w:rFonts w:asciiTheme="minorHAnsi" w:hAnsiTheme="minorHAnsi"/>
      <w:smallCaps/>
      <w:sz w:val="22"/>
      <w:szCs w:val="22"/>
    </w:rPr>
  </w:style>
  <w:style w:type="paragraph" w:styleId="TOC3">
    <w:name w:val="toc 3"/>
    <w:basedOn w:val="Normal"/>
    <w:next w:val="Normal"/>
    <w:autoRedefine/>
    <w:uiPriority w:val="39"/>
    <w:unhideWhenUsed/>
    <w:rsid w:val="00B7191F"/>
    <w:pPr>
      <w:ind w:left="480"/>
      <w:jc w:val="left"/>
    </w:pPr>
    <w:rPr>
      <w:rFonts w:asciiTheme="minorHAnsi" w:hAnsiTheme="minorHAnsi"/>
      <w:i/>
      <w:sz w:val="22"/>
      <w:szCs w:val="22"/>
    </w:rPr>
  </w:style>
  <w:style w:type="paragraph" w:styleId="TOC4">
    <w:name w:val="toc 4"/>
    <w:basedOn w:val="Normal"/>
    <w:next w:val="Normal"/>
    <w:autoRedefine/>
    <w:uiPriority w:val="39"/>
    <w:semiHidden/>
    <w:unhideWhenUsed/>
    <w:rsid w:val="00B7191F"/>
    <w:pPr>
      <w:ind w:left="720"/>
      <w:jc w:val="left"/>
    </w:pPr>
    <w:rPr>
      <w:rFonts w:asciiTheme="minorHAnsi" w:hAnsiTheme="minorHAnsi"/>
      <w:sz w:val="18"/>
      <w:szCs w:val="18"/>
    </w:rPr>
  </w:style>
  <w:style w:type="paragraph" w:styleId="TOC5">
    <w:name w:val="toc 5"/>
    <w:basedOn w:val="Normal"/>
    <w:next w:val="Normal"/>
    <w:autoRedefine/>
    <w:uiPriority w:val="39"/>
    <w:semiHidden/>
    <w:unhideWhenUsed/>
    <w:rsid w:val="00B7191F"/>
    <w:pPr>
      <w:ind w:left="960"/>
      <w:jc w:val="left"/>
    </w:pPr>
    <w:rPr>
      <w:rFonts w:asciiTheme="minorHAnsi" w:hAnsiTheme="minorHAnsi"/>
      <w:sz w:val="18"/>
      <w:szCs w:val="18"/>
    </w:rPr>
  </w:style>
  <w:style w:type="paragraph" w:styleId="TOC6">
    <w:name w:val="toc 6"/>
    <w:basedOn w:val="Normal"/>
    <w:next w:val="Normal"/>
    <w:autoRedefine/>
    <w:uiPriority w:val="39"/>
    <w:semiHidden/>
    <w:unhideWhenUsed/>
    <w:rsid w:val="00B7191F"/>
    <w:pPr>
      <w:ind w:left="1200"/>
      <w:jc w:val="left"/>
    </w:pPr>
    <w:rPr>
      <w:rFonts w:asciiTheme="minorHAnsi" w:hAnsiTheme="minorHAnsi"/>
      <w:sz w:val="18"/>
      <w:szCs w:val="18"/>
    </w:rPr>
  </w:style>
  <w:style w:type="paragraph" w:styleId="TOC7">
    <w:name w:val="toc 7"/>
    <w:basedOn w:val="Normal"/>
    <w:next w:val="Normal"/>
    <w:autoRedefine/>
    <w:uiPriority w:val="39"/>
    <w:semiHidden/>
    <w:unhideWhenUsed/>
    <w:rsid w:val="00B7191F"/>
    <w:pPr>
      <w:ind w:left="1440"/>
      <w:jc w:val="left"/>
    </w:pPr>
    <w:rPr>
      <w:rFonts w:asciiTheme="minorHAnsi" w:hAnsiTheme="minorHAnsi"/>
      <w:sz w:val="18"/>
      <w:szCs w:val="18"/>
    </w:rPr>
  </w:style>
  <w:style w:type="paragraph" w:styleId="TOC8">
    <w:name w:val="toc 8"/>
    <w:basedOn w:val="Normal"/>
    <w:next w:val="Normal"/>
    <w:autoRedefine/>
    <w:uiPriority w:val="39"/>
    <w:semiHidden/>
    <w:unhideWhenUsed/>
    <w:rsid w:val="00B7191F"/>
    <w:pPr>
      <w:ind w:left="1680"/>
      <w:jc w:val="left"/>
    </w:pPr>
    <w:rPr>
      <w:rFonts w:asciiTheme="minorHAnsi" w:hAnsiTheme="minorHAnsi"/>
      <w:sz w:val="18"/>
      <w:szCs w:val="18"/>
    </w:rPr>
  </w:style>
  <w:style w:type="paragraph" w:styleId="TOC9">
    <w:name w:val="toc 9"/>
    <w:basedOn w:val="Normal"/>
    <w:next w:val="Normal"/>
    <w:autoRedefine/>
    <w:uiPriority w:val="39"/>
    <w:semiHidden/>
    <w:unhideWhenUsed/>
    <w:rsid w:val="00B7191F"/>
    <w:pPr>
      <w:ind w:left="1920"/>
      <w:jc w:val="left"/>
    </w:pPr>
    <w:rPr>
      <w:rFonts w:asciiTheme="minorHAnsi" w:hAnsi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18</Pages>
  <Words>3652</Words>
  <Characters>20819</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California State University Fresno</Company>
  <LinksUpToDate>false</LinksUpToDate>
  <CharactersWithSpaces>24423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Adisasmito-Smith</dc:creator>
  <cp:lastModifiedBy>Undergraduate Studies Student Assistant</cp:lastModifiedBy>
  <cp:revision>3</cp:revision>
  <dcterms:created xsi:type="dcterms:W3CDTF">2013-06-26T19:36:00Z</dcterms:created>
  <dcterms:modified xsi:type="dcterms:W3CDTF">2018-06-15T19:39:00Z</dcterms:modified>
</cp:coreProperties>
</file>