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94" w:rsidRDefault="00F80594">
      <w:pPr>
        <w:widowControl w:val="0"/>
        <w:pBdr>
          <w:top w:val="nil"/>
          <w:left w:val="nil"/>
          <w:bottom w:val="nil"/>
          <w:right w:val="nil"/>
          <w:between w:val="nil"/>
        </w:pBdr>
        <w:spacing w:after="0"/>
        <w:rPr>
          <w:rFonts w:ascii="Arial" w:eastAsia="Arial" w:hAnsi="Arial" w:cs="Arial"/>
          <w:color w:val="000000"/>
          <w:sz w:val="24"/>
          <w:szCs w:val="24"/>
        </w:rPr>
      </w:pPr>
      <w:bookmarkStart w:id="0" w:name="_GoBack"/>
      <w:bookmarkEnd w:id="0"/>
    </w:p>
    <w:tbl>
      <w:tblPr>
        <w:tblStyle w:val="a"/>
        <w:tblW w:w="933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330"/>
      </w:tblGrid>
      <w:tr w:rsidR="00F80594">
        <w:tc>
          <w:tcPr>
            <w:tcW w:w="9330" w:type="dxa"/>
            <w:shd w:val="clear" w:color="auto" w:fill="DBE5F1"/>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Educational Leadership</w:t>
            </w:r>
          </w:p>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 of Arts in Higher Education Administration, and Leadership</w:t>
            </w:r>
          </w:p>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Kremen School of Education and Human Development</w:t>
            </w:r>
          </w:p>
        </w:tc>
      </w:tr>
      <w:tr w:rsidR="00F80594">
        <w:tc>
          <w:tcPr>
            <w:tcW w:w="9330" w:type="dxa"/>
            <w:shd w:val="clear" w:color="auto" w:fill="244061"/>
          </w:tcPr>
          <w:p w:rsidR="00F80594" w:rsidRDefault="006C33D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Outcomes Assessment Plan (SOAP)</w:t>
            </w:r>
          </w:p>
        </w:tc>
      </w:tr>
      <w:tr w:rsidR="00F80594">
        <w:tc>
          <w:tcPr>
            <w:tcW w:w="9330" w:type="dxa"/>
            <w:shd w:val="clear" w:color="auto" w:fill="DBE5F1"/>
          </w:tcPr>
          <w:p w:rsidR="00F80594" w:rsidRDefault="006C33D1">
            <w:pPr>
              <w:numPr>
                <w:ilvl w:val="0"/>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 Statement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p>
        </w:tc>
      </w:tr>
      <w:tr w:rsidR="00F80594">
        <w:trPr>
          <w:trHeight w:val="713"/>
        </w:trPr>
        <w:tc>
          <w:tcPr>
            <w:tcW w:w="9330" w:type="dxa"/>
          </w:tcPr>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mission of the Higher Education Administration and Leadership (HEAL) graduate program is to develop ethical leaders whose practice relies on critical thinking and is informed by research and theory to work in colleges, universities, and other education</w:t>
            </w:r>
            <w:r>
              <w:rPr>
                <w:rFonts w:ascii="Times New Roman" w:eastAsia="Times New Roman" w:hAnsi="Times New Roman" w:cs="Times New Roman"/>
                <w:sz w:val="24"/>
                <w:szCs w:val="24"/>
              </w:rPr>
              <w:t xml:space="preserve">al agencies as a means of advancing social justice and diversity. </w:t>
            </w:r>
          </w:p>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HEAL program fosters intellectual curiosity and the development of human potential for leadership in diverse communities. Graduates of HEAL will demonstrate a capacity for the integrati</w:t>
            </w:r>
            <w:r>
              <w:rPr>
                <w:rFonts w:ascii="Times New Roman" w:eastAsia="Times New Roman" w:hAnsi="Times New Roman" w:cs="Times New Roman"/>
                <w:sz w:val="24"/>
                <w:szCs w:val="24"/>
              </w:rPr>
              <w:t xml:space="preserve">on of theory and practice and learning and application that encourages creativity in addressing persistent problems that impact students and institutions. </w:t>
            </w:r>
          </w:p>
        </w:tc>
      </w:tr>
    </w:tbl>
    <w:p w:rsidR="00F80594" w:rsidRDefault="00F80594">
      <w:pPr>
        <w:spacing w:after="0"/>
        <w:rPr>
          <w:rFonts w:ascii="Times New Roman" w:eastAsia="Times New Roman" w:hAnsi="Times New Roman" w:cs="Times New Roman"/>
          <w:b/>
          <w:sz w:val="24"/>
          <w:szCs w:val="24"/>
        </w:rPr>
      </w:pPr>
    </w:p>
    <w:tbl>
      <w:tblPr>
        <w:tblStyle w:val="a0"/>
        <w:tblW w:w="933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330"/>
      </w:tblGrid>
      <w:tr w:rsidR="00F80594">
        <w:trPr>
          <w:trHeight w:val="375"/>
        </w:trPr>
        <w:tc>
          <w:tcPr>
            <w:tcW w:w="9330" w:type="dxa"/>
            <w:shd w:val="clear" w:color="auto" w:fill="DBE5F1"/>
          </w:tcPr>
          <w:p w:rsidR="00F80594" w:rsidRDefault="006C33D1">
            <w:pPr>
              <w:numPr>
                <w:ilvl w:val="0"/>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Goals and Student Learning Outcomes  </w:t>
            </w:r>
            <w:r>
              <w:rPr>
                <w:rFonts w:ascii="Times New Roman" w:eastAsia="Times New Roman" w:hAnsi="Times New Roman" w:cs="Times New Roman"/>
                <w:b/>
                <w:sz w:val="24"/>
                <w:szCs w:val="24"/>
              </w:rPr>
              <w:tab/>
            </w:r>
          </w:p>
        </w:tc>
      </w:tr>
      <w:tr w:rsidR="00F80594">
        <w:trPr>
          <w:trHeight w:val="713"/>
        </w:trPr>
        <w:tc>
          <w:tcPr>
            <w:tcW w:w="9330" w:type="dxa"/>
          </w:tcPr>
          <w:p w:rsidR="00F80594" w:rsidRDefault="006C33D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Vision: The vision of HEAL is to be recognized as a space of excellence in the graduate education for college, university, and other educational leaders in the Central Valley.</w:t>
            </w:r>
          </w:p>
          <w:p w:rsidR="00F80594" w:rsidRDefault="00F80594">
            <w:pPr>
              <w:spacing w:after="0"/>
              <w:rPr>
                <w:rFonts w:ascii="Times New Roman" w:eastAsia="Times New Roman" w:hAnsi="Times New Roman" w:cs="Times New Roman"/>
                <w:sz w:val="24"/>
                <w:szCs w:val="24"/>
              </w:rPr>
            </w:pPr>
          </w:p>
          <w:p w:rsidR="00F80594" w:rsidRDefault="006C33D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Core Values of the HEAL Program are:</w:t>
            </w:r>
          </w:p>
          <w:tbl>
            <w:tblPr>
              <w:tblStyle w:val="a1"/>
              <w:tblW w:w="9104" w:type="dxa"/>
              <w:tblLayout w:type="fixed"/>
              <w:tblLook w:val="0400" w:firstRow="0" w:lastRow="0" w:firstColumn="0" w:lastColumn="0" w:noHBand="0" w:noVBand="1"/>
            </w:tblPr>
            <w:tblGrid>
              <w:gridCol w:w="2928"/>
              <w:gridCol w:w="3150"/>
              <w:gridCol w:w="3026"/>
            </w:tblGrid>
            <w:tr w:rsidR="00F80594">
              <w:tc>
                <w:tcPr>
                  <w:tcW w:w="2928" w:type="dxa"/>
                </w:tcPr>
                <w:p w:rsidR="00F80594" w:rsidRDefault="006C33D1">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Bridging theory &amp; practice</w:t>
                  </w:r>
                </w:p>
              </w:tc>
              <w:tc>
                <w:tcPr>
                  <w:tcW w:w="3150" w:type="dxa"/>
                </w:tcPr>
                <w:p w:rsidR="00F80594" w:rsidRDefault="006C33D1">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Holistic student development</w:t>
                  </w:r>
                </w:p>
              </w:tc>
              <w:tc>
                <w:tcPr>
                  <w:tcW w:w="3026" w:type="dxa"/>
                </w:tcPr>
                <w:p w:rsidR="00F80594" w:rsidRDefault="006C33D1">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Culturally relevant practice</w:t>
                  </w:r>
                </w:p>
              </w:tc>
            </w:tr>
            <w:tr w:rsidR="00F80594">
              <w:trPr>
                <w:trHeight w:val="279"/>
              </w:trPr>
              <w:tc>
                <w:tcPr>
                  <w:tcW w:w="2928" w:type="dxa"/>
                </w:tcPr>
                <w:p w:rsidR="00F80594" w:rsidRDefault="006C33D1">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 praxis</w:t>
                  </w:r>
                </w:p>
                <w:p w:rsidR="00F80594" w:rsidRDefault="00F80594">
                  <w:pPr>
                    <w:pBdr>
                      <w:top w:val="nil"/>
                      <w:left w:val="nil"/>
                      <w:bottom w:val="nil"/>
                      <w:right w:val="nil"/>
                      <w:between w:val="nil"/>
                    </w:pBdr>
                    <w:spacing w:after="0"/>
                    <w:ind w:left="360"/>
                    <w:rPr>
                      <w:rFonts w:ascii="Times New Roman" w:eastAsia="Times New Roman" w:hAnsi="Times New Roman" w:cs="Times New Roman"/>
                      <w:sz w:val="24"/>
                      <w:szCs w:val="24"/>
                    </w:rPr>
                  </w:pPr>
                </w:p>
                <w:p w:rsidR="00F80594" w:rsidRDefault="006C33D1">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opportunity</w:t>
                  </w:r>
                </w:p>
                <w:p w:rsidR="00F80594" w:rsidRDefault="00F80594">
                  <w:pPr>
                    <w:pBdr>
                      <w:top w:val="nil"/>
                      <w:left w:val="nil"/>
                      <w:bottom w:val="nil"/>
                      <w:right w:val="nil"/>
                      <w:between w:val="nil"/>
                    </w:pBdr>
                    <w:spacing w:after="0"/>
                    <w:rPr>
                      <w:rFonts w:ascii="Times New Roman" w:eastAsia="Times New Roman" w:hAnsi="Times New Roman" w:cs="Times New Roman"/>
                      <w:sz w:val="24"/>
                      <w:szCs w:val="24"/>
                    </w:rPr>
                  </w:pPr>
                </w:p>
              </w:tc>
              <w:tc>
                <w:tcPr>
                  <w:tcW w:w="3150" w:type="dxa"/>
                </w:tcPr>
                <w:p w:rsidR="00F80594" w:rsidRDefault="006C33D1">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and discovery</w:t>
                  </w:r>
                </w:p>
                <w:p w:rsidR="00F80594" w:rsidRDefault="00F80594">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tc>
              <w:tc>
                <w:tcPr>
                  <w:tcW w:w="3026" w:type="dxa"/>
                </w:tcPr>
                <w:p w:rsidR="00F80594" w:rsidRDefault="006C33D1">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justice</w:t>
                  </w:r>
                </w:p>
                <w:p w:rsidR="00F80594" w:rsidRDefault="00F80594">
                  <w:pPr>
                    <w:pBdr>
                      <w:top w:val="nil"/>
                      <w:left w:val="nil"/>
                      <w:bottom w:val="nil"/>
                      <w:right w:val="nil"/>
                      <w:between w:val="nil"/>
                    </w:pBdr>
                    <w:spacing w:after="0"/>
                    <w:ind w:left="360"/>
                    <w:rPr>
                      <w:rFonts w:ascii="Times New Roman" w:eastAsia="Times New Roman" w:hAnsi="Times New Roman" w:cs="Times New Roman"/>
                      <w:sz w:val="24"/>
                      <w:szCs w:val="24"/>
                    </w:rPr>
                  </w:pPr>
                </w:p>
              </w:tc>
            </w:tr>
          </w:tbl>
          <w:p w:rsidR="00F80594" w:rsidRDefault="006C33D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Learning Outcomes</w:t>
            </w:r>
          </w:p>
          <w:p w:rsidR="00F80594" w:rsidRDefault="006C33D1">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 historical documents and events that influence higher education and student affairs leadership</w:t>
            </w:r>
          </w:p>
          <w:p w:rsidR="00F80594" w:rsidRDefault="00F80594">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80594" w:rsidRDefault="006C33D1">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Evaluate and critique higher education systems and leadership structures.</w:t>
            </w:r>
          </w:p>
          <w:p w:rsidR="00F80594" w:rsidRDefault="00F80594">
            <w:pPr>
              <w:spacing w:after="0"/>
              <w:rPr>
                <w:rFonts w:ascii="Times New Roman" w:eastAsia="Times New Roman" w:hAnsi="Times New Roman" w:cs="Times New Roman"/>
                <w:sz w:val="24"/>
                <w:szCs w:val="24"/>
              </w:rPr>
            </w:pPr>
          </w:p>
          <w:p w:rsidR="00F80594" w:rsidRDefault="006C33D1">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regional and national trends and issues in higher education </w:t>
            </w:r>
          </w:p>
          <w:p w:rsidR="00F80594" w:rsidRDefault="00F80594">
            <w:pPr>
              <w:spacing w:after="0"/>
              <w:rPr>
                <w:rFonts w:ascii="Times New Roman" w:eastAsia="Times New Roman" w:hAnsi="Times New Roman" w:cs="Times New Roman"/>
                <w:sz w:val="24"/>
                <w:szCs w:val="24"/>
              </w:rPr>
            </w:pPr>
          </w:p>
          <w:p w:rsidR="00F80594" w:rsidRDefault="006C33D1">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Synthesize and apply research and theories used in the study and practice of higher education and student affairs leadership</w:t>
            </w:r>
          </w:p>
          <w:p w:rsidR="00F80594" w:rsidRDefault="00F80594">
            <w:pPr>
              <w:spacing w:after="0"/>
              <w:rPr>
                <w:rFonts w:ascii="Times New Roman" w:eastAsia="Times New Roman" w:hAnsi="Times New Roman" w:cs="Times New Roman"/>
                <w:sz w:val="24"/>
                <w:szCs w:val="24"/>
              </w:rPr>
            </w:pPr>
          </w:p>
        </w:tc>
      </w:tr>
      <w:tr w:rsidR="00F80594">
        <w:trPr>
          <w:trHeight w:val="713"/>
        </w:trPr>
        <w:tc>
          <w:tcPr>
            <w:tcW w:w="9330" w:type="dxa"/>
          </w:tcPr>
          <w:p w:rsidR="00F80594" w:rsidRDefault="006C33D1">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Demonstrate communication skills through written and oral communication </w:t>
            </w:r>
          </w:p>
        </w:tc>
      </w:tr>
    </w:tbl>
    <w:p w:rsidR="00F80594" w:rsidRDefault="006C33D1">
      <w:pPr>
        <w:tabs>
          <w:tab w:val="left" w:pos="1496"/>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80594" w:rsidRDefault="00F80594">
      <w:pPr>
        <w:tabs>
          <w:tab w:val="left" w:pos="1496"/>
        </w:tabs>
        <w:spacing w:after="0"/>
        <w:rPr>
          <w:rFonts w:ascii="Times New Roman" w:eastAsia="Times New Roman" w:hAnsi="Times New Roman" w:cs="Times New Roman"/>
          <w:b/>
          <w:sz w:val="24"/>
          <w:szCs w:val="24"/>
        </w:rPr>
      </w:pPr>
    </w:p>
    <w:tbl>
      <w:tblPr>
        <w:tblStyle w:val="a2"/>
        <w:tblW w:w="933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330"/>
      </w:tblGrid>
      <w:tr w:rsidR="00F80594">
        <w:tc>
          <w:tcPr>
            <w:tcW w:w="9330" w:type="dxa"/>
            <w:shd w:val="clear" w:color="auto" w:fill="DBE5F1"/>
          </w:tcPr>
          <w:p w:rsidR="00F80594" w:rsidRDefault="006C33D1">
            <w:pPr>
              <w:numPr>
                <w:ilvl w:val="0"/>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Curriculum Map (Matrix of Course Learning Outcomes)  </w:t>
            </w:r>
            <w:r>
              <w:rPr>
                <w:rFonts w:ascii="Times New Roman" w:eastAsia="Times New Roman" w:hAnsi="Times New Roman" w:cs="Times New Roman"/>
                <w:b/>
                <w:sz w:val="24"/>
                <w:szCs w:val="24"/>
              </w:rPr>
              <w:tab/>
            </w:r>
          </w:p>
        </w:tc>
      </w:tr>
      <w:tr w:rsidR="00F80594">
        <w:tc>
          <w:tcPr>
            <w:tcW w:w="9330" w:type="dxa"/>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Introduced    R=Reinforced     T=Target</w:t>
            </w:r>
          </w:p>
          <w:tbl>
            <w:tblPr>
              <w:tblStyle w:val="a3"/>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7"/>
              <w:gridCol w:w="1391"/>
              <w:gridCol w:w="1391"/>
              <w:gridCol w:w="1391"/>
              <w:gridCol w:w="1393"/>
              <w:gridCol w:w="1391"/>
            </w:tblGrid>
            <w:tr w:rsidR="00F80594">
              <w:trPr>
                <w:gridAfter w:val="5"/>
                <w:wAfter w:w="6957" w:type="dxa"/>
                <w:trHeight w:val="317"/>
              </w:trPr>
              <w:tc>
                <w:tcPr>
                  <w:tcW w:w="2147" w:type="dxa"/>
                  <w:vMerge w:val="restart"/>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Courses</w:t>
                  </w:r>
                </w:p>
              </w:tc>
            </w:tr>
            <w:tr w:rsidR="00F80594">
              <w:tc>
                <w:tcPr>
                  <w:tcW w:w="2147" w:type="dxa"/>
                  <w:vMerge/>
                  <w:vAlign w:val="center"/>
                </w:tcPr>
                <w:p w:rsidR="00F80594" w:rsidRDefault="00F8059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6957" w:type="dxa"/>
                  <w:gridSpan w:val="5"/>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Learning Outcomes</w:t>
                  </w:r>
                </w:p>
              </w:tc>
            </w:tr>
            <w:tr w:rsidR="00F80594">
              <w:tc>
                <w:tcPr>
                  <w:tcW w:w="2147" w:type="dxa"/>
                  <w:vMerge/>
                  <w:vAlign w:val="center"/>
                </w:tcPr>
                <w:p w:rsidR="00F80594" w:rsidRDefault="00F8059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393"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r>
            <w:tr w:rsidR="00F80594">
              <w:trPr>
                <w:trHeight w:val="506"/>
              </w:trPr>
              <w:tc>
                <w:tcPr>
                  <w:tcW w:w="2147" w:type="dxa"/>
                  <w:vAlign w:val="center"/>
                </w:tcPr>
                <w:p w:rsidR="00F80594" w:rsidRDefault="006C33D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 220</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1393"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r>
            <w:tr w:rsidR="00F80594">
              <w:trPr>
                <w:trHeight w:val="506"/>
              </w:trPr>
              <w:tc>
                <w:tcPr>
                  <w:tcW w:w="2147" w:type="dxa"/>
                  <w:vAlign w:val="center"/>
                </w:tcPr>
                <w:p w:rsidR="00F80594" w:rsidRDefault="006C33D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 221</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1393"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R</w:t>
                  </w:r>
                </w:p>
              </w:tc>
            </w:tr>
            <w:tr w:rsidR="00F80594">
              <w:trPr>
                <w:trHeight w:val="506"/>
              </w:trPr>
              <w:tc>
                <w:tcPr>
                  <w:tcW w:w="2147" w:type="dxa"/>
                  <w:vAlign w:val="center"/>
                </w:tcPr>
                <w:p w:rsidR="00F80594" w:rsidRDefault="006C33D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 222</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R</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393"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R</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r>
            <w:tr w:rsidR="00F80594">
              <w:trPr>
                <w:trHeight w:val="506"/>
              </w:trPr>
              <w:tc>
                <w:tcPr>
                  <w:tcW w:w="2147" w:type="dxa"/>
                  <w:vAlign w:val="center"/>
                </w:tcPr>
                <w:p w:rsidR="00F80594" w:rsidRDefault="006C33D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 223</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393"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r>
            <w:tr w:rsidR="00F80594">
              <w:trPr>
                <w:trHeight w:val="506"/>
              </w:trPr>
              <w:tc>
                <w:tcPr>
                  <w:tcW w:w="2147" w:type="dxa"/>
                  <w:vAlign w:val="center"/>
                </w:tcPr>
                <w:p w:rsidR="00F80594" w:rsidRDefault="006C33D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 224</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391" w:type="dxa"/>
                  <w:vAlign w:val="center"/>
                </w:tcPr>
                <w:p w:rsidR="00F80594" w:rsidRDefault="00F80594">
                  <w:pPr>
                    <w:spacing w:after="0"/>
                    <w:jc w:val="center"/>
                    <w:rPr>
                      <w:rFonts w:ascii="Times New Roman" w:eastAsia="Times New Roman" w:hAnsi="Times New Roman" w:cs="Times New Roman"/>
                      <w:b/>
                      <w:sz w:val="24"/>
                      <w:szCs w:val="24"/>
                    </w:rPr>
                  </w:pPr>
                </w:p>
              </w:tc>
              <w:tc>
                <w:tcPr>
                  <w:tcW w:w="1391" w:type="dxa"/>
                  <w:vAlign w:val="center"/>
                </w:tcPr>
                <w:p w:rsidR="00F80594" w:rsidRDefault="00F80594">
                  <w:pPr>
                    <w:spacing w:after="0"/>
                    <w:jc w:val="center"/>
                    <w:rPr>
                      <w:rFonts w:ascii="Times New Roman" w:eastAsia="Times New Roman" w:hAnsi="Times New Roman" w:cs="Times New Roman"/>
                      <w:b/>
                      <w:sz w:val="24"/>
                      <w:szCs w:val="24"/>
                    </w:rPr>
                  </w:pPr>
                </w:p>
              </w:tc>
              <w:tc>
                <w:tcPr>
                  <w:tcW w:w="1393"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r>
            <w:tr w:rsidR="00F80594">
              <w:trPr>
                <w:trHeight w:val="506"/>
              </w:trPr>
              <w:tc>
                <w:tcPr>
                  <w:tcW w:w="2147" w:type="dxa"/>
                  <w:vAlign w:val="center"/>
                </w:tcPr>
                <w:p w:rsidR="00F80594" w:rsidRDefault="006C33D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 225</w:t>
                  </w:r>
                </w:p>
              </w:tc>
              <w:tc>
                <w:tcPr>
                  <w:tcW w:w="1391" w:type="dxa"/>
                  <w:vAlign w:val="center"/>
                </w:tcPr>
                <w:p w:rsidR="00F80594" w:rsidRDefault="00F80594">
                  <w:pPr>
                    <w:spacing w:after="0"/>
                    <w:jc w:val="center"/>
                    <w:rPr>
                      <w:rFonts w:ascii="Times New Roman" w:eastAsia="Times New Roman" w:hAnsi="Times New Roman" w:cs="Times New Roman"/>
                      <w:b/>
                      <w:sz w:val="24"/>
                      <w:szCs w:val="24"/>
                    </w:rPr>
                  </w:pP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393"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r>
            <w:tr w:rsidR="00F80594">
              <w:trPr>
                <w:trHeight w:val="506"/>
              </w:trPr>
              <w:tc>
                <w:tcPr>
                  <w:tcW w:w="2147" w:type="dxa"/>
                  <w:vAlign w:val="center"/>
                </w:tcPr>
                <w:p w:rsidR="00F80594" w:rsidRDefault="006C33D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 226</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T</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393"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T</w:t>
                  </w:r>
                </w:p>
              </w:tc>
            </w:tr>
            <w:tr w:rsidR="00F80594">
              <w:trPr>
                <w:trHeight w:val="506"/>
              </w:trPr>
              <w:tc>
                <w:tcPr>
                  <w:tcW w:w="2147" w:type="dxa"/>
                  <w:vAlign w:val="center"/>
                </w:tcPr>
                <w:p w:rsidR="00F80594" w:rsidRDefault="006C33D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 227</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T</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393"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r>
            <w:tr w:rsidR="00F80594">
              <w:trPr>
                <w:trHeight w:val="506"/>
              </w:trPr>
              <w:tc>
                <w:tcPr>
                  <w:tcW w:w="2147" w:type="dxa"/>
                  <w:vAlign w:val="center"/>
                </w:tcPr>
                <w:p w:rsidR="00F80594" w:rsidRDefault="006C33D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 228</w:t>
                  </w:r>
                </w:p>
              </w:tc>
              <w:tc>
                <w:tcPr>
                  <w:tcW w:w="1391" w:type="dxa"/>
                  <w:vAlign w:val="center"/>
                </w:tcPr>
                <w:p w:rsidR="00F80594" w:rsidRDefault="00F80594">
                  <w:pPr>
                    <w:spacing w:after="0"/>
                    <w:jc w:val="center"/>
                    <w:rPr>
                      <w:rFonts w:ascii="Times New Roman" w:eastAsia="Times New Roman" w:hAnsi="Times New Roman" w:cs="Times New Roman"/>
                      <w:b/>
                      <w:sz w:val="24"/>
                      <w:szCs w:val="24"/>
                    </w:rPr>
                  </w:pPr>
                </w:p>
              </w:tc>
              <w:tc>
                <w:tcPr>
                  <w:tcW w:w="1391" w:type="dxa"/>
                  <w:vAlign w:val="center"/>
                </w:tcPr>
                <w:p w:rsidR="00F80594" w:rsidRDefault="00F80594">
                  <w:pPr>
                    <w:spacing w:after="0"/>
                    <w:jc w:val="center"/>
                    <w:rPr>
                      <w:rFonts w:ascii="Times New Roman" w:eastAsia="Times New Roman" w:hAnsi="Times New Roman" w:cs="Times New Roman"/>
                      <w:b/>
                      <w:sz w:val="24"/>
                      <w:szCs w:val="24"/>
                    </w:rPr>
                  </w:pP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393" w:type="dxa"/>
                  <w:vAlign w:val="center"/>
                </w:tcPr>
                <w:p w:rsidR="00F80594" w:rsidRDefault="00F80594">
                  <w:pPr>
                    <w:spacing w:after="0"/>
                    <w:jc w:val="center"/>
                    <w:rPr>
                      <w:rFonts w:ascii="Times New Roman" w:eastAsia="Times New Roman" w:hAnsi="Times New Roman" w:cs="Times New Roman"/>
                      <w:b/>
                      <w:sz w:val="24"/>
                      <w:szCs w:val="24"/>
                    </w:rPr>
                  </w:pP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r>
            <w:tr w:rsidR="00F80594">
              <w:trPr>
                <w:trHeight w:val="506"/>
              </w:trPr>
              <w:tc>
                <w:tcPr>
                  <w:tcW w:w="2147" w:type="dxa"/>
                  <w:vAlign w:val="center"/>
                </w:tcPr>
                <w:p w:rsidR="00F80594" w:rsidRDefault="006C33D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 298</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393"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r>
            <w:tr w:rsidR="00F80594">
              <w:trPr>
                <w:trHeight w:val="506"/>
              </w:trPr>
              <w:tc>
                <w:tcPr>
                  <w:tcW w:w="2147" w:type="dxa"/>
                  <w:vAlign w:val="center"/>
                </w:tcPr>
                <w:p w:rsidR="00F80594" w:rsidRDefault="006C33D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 299</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393"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391" w:type="dxa"/>
                  <w:vAlign w:val="center"/>
                </w:tcPr>
                <w:p w:rsidR="00F80594" w:rsidRDefault="006C3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r>
          </w:tbl>
          <w:p w:rsidR="00F80594" w:rsidRDefault="00F80594">
            <w:pPr>
              <w:spacing w:after="0"/>
              <w:rPr>
                <w:rFonts w:ascii="Times New Roman" w:eastAsia="Times New Roman" w:hAnsi="Times New Roman" w:cs="Times New Roman"/>
                <w:b/>
                <w:sz w:val="24"/>
                <w:szCs w:val="24"/>
              </w:rPr>
            </w:pPr>
          </w:p>
          <w:tbl>
            <w:tblPr>
              <w:tblStyle w:val="a4"/>
              <w:tblW w:w="9105"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2010"/>
              <w:gridCol w:w="5940"/>
              <w:gridCol w:w="1155"/>
            </w:tblGrid>
            <w:tr w:rsidR="00F80594">
              <w:tc>
                <w:tcPr>
                  <w:tcW w:w="2010" w:type="dxa"/>
                  <w:vAlign w:val="center"/>
                </w:tcPr>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w:t>
                  </w:r>
                </w:p>
              </w:tc>
              <w:tc>
                <w:tcPr>
                  <w:tcW w:w="594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Name</w:t>
                  </w:r>
                </w:p>
              </w:tc>
              <w:tc>
                <w:tcPr>
                  <w:tcW w:w="1155" w:type="dxa"/>
                  <w:vAlign w:val="center"/>
                </w:tcPr>
                <w:p w:rsidR="00F80594" w:rsidRDefault="00F80594">
                  <w:pPr>
                    <w:spacing w:after="0"/>
                    <w:jc w:val="center"/>
                    <w:rPr>
                      <w:rFonts w:ascii="Times New Roman" w:eastAsia="Times New Roman" w:hAnsi="Times New Roman" w:cs="Times New Roman"/>
                      <w:sz w:val="24"/>
                      <w:szCs w:val="24"/>
                    </w:rPr>
                  </w:pPr>
                </w:p>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Units</w:t>
                  </w:r>
                </w:p>
                <w:p w:rsidR="00F80594" w:rsidRDefault="00F80594">
                  <w:pPr>
                    <w:spacing w:after="0"/>
                    <w:jc w:val="center"/>
                    <w:rPr>
                      <w:rFonts w:ascii="Times New Roman" w:eastAsia="Times New Roman" w:hAnsi="Times New Roman" w:cs="Times New Roman"/>
                      <w:sz w:val="24"/>
                      <w:szCs w:val="24"/>
                    </w:rPr>
                  </w:pPr>
                </w:p>
              </w:tc>
            </w:tr>
            <w:tr w:rsidR="00F80594">
              <w:tc>
                <w:tcPr>
                  <w:tcW w:w="2010" w:type="dxa"/>
                  <w:vAlign w:val="center"/>
                </w:tcPr>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HEAL 220</w:t>
                  </w:r>
                </w:p>
              </w:tc>
              <w:tc>
                <w:tcPr>
                  <w:tcW w:w="594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higher education</w:t>
                  </w:r>
                </w:p>
              </w:tc>
              <w:tc>
                <w:tcPr>
                  <w:tcW w:w="1155"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80594">
              <w:tc>
                <w:tcPr>
                  <w:tcW w:w="2010" w:type="dxa"/>
                  <w:vAlign w:val="center"/>
                </w:tcPr>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HEAL 221</w:t>
                  </w:r>
                </w:p>
              </w:tc>
              <w:tc>
                <w:tcPr>
                  <w:tcW w:w="594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 in higher education</w:t>
                  </w:r>
                </w:p>
              </w:tc>
              <w:tc>
                <w:tcPr>
                  <w:tcW w:w="1155"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80594">
              <w:tc>
                <w:tcPr>
                  <w:tcW w:w="2010" w:type="dxa"/>
                  <w:vAlign w:val="center"/>
                </w:tcPr>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HEAL 222</w:t>
                  </w:r>
                </w:p>
              </w:tc>
              <w:tc>
                <w:tcPr>
                  <w:tcW w:w="594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inclusion, and equity in higher education</w:t>
                  </w:r>
                </w:p>
              </w:tc>
              <w:tc>
                <w:tcPr>
                  <w:tcW w:w="1155"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80594">
              <w:tc>
                <w:tcPr>
                  <w:tcW w:w="2010" w:type="dxa"/>
                  <w:vAlign w:val="center"/>
                </w:tcPr>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HEAL 223</w:t>
                  </w:r>
                </w:p>
              </w:tc>
              <w:tc>
                <w:tcPr>
                  <w:tcW w:w="594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 higher education</w:t>
                  </w:r>
                </w:p>
              </w:tc>
              <w:tc>
                <w:tcPr>
                  <w:tcW w:w="1155"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80594">
              <w:tc>
                <w:tcPr>
                  <w:tcW w:w="2010" w:type="dxa"/>
                  <w:vAlign w:val="center"/>
                </w:tcPr>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HEAL 224</w:t>
                  </w:r>
                </w:p>
              </w:tc>
              <w:tc>
                <w:tcPr>
                  <w:tcW w:w="594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Foundations of inquiry and applied research in higher education</w:t>
                  </w:r>
                </w:p>
              </w:tc>
              <w:tc>
                <w:tcPr>
                  <w:tcW w:w="1155"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80594">
              <w:tc>
                <w:tcPr>
                  <w:tcW w:w="2010" w:type="dxa"/>
                  <w:vAlign w:val="center"/>
                </w:tcPr>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HEAL 225</w:t>
                  </w:r>
                </w:p>
              </w:tc>
              <w:tc>
                <w:tcPr>
                  <w:tcW w:w="594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Higher education leadership &amp; supervision</w:t>
                  </w:r>
                </w:p>
              </w:tc>
              <w:tc>
                <w:tcPr>
                  <w:tcW w:w="1155"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80594">
              <w:tc>
                <w:tcPr>
                  <w:tcW w:w="2010" w:type="dxa"/>
                  <w:vAlign w:val="center"/>
                </w:tcPr>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HEAL 226</w:t>
                  </w:r>
                </w:p>
              </w:tc>
              <w:tc>
                <w:tcPr>
                  <w:tcW w:w="594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in higher education </w:t>
                  </w:r>
                </w:p>
              </w:tc>
              <w:tc>
                <w:tcPr>
                  <w:tcW w:w="1155"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80594">
              <w:tc>
                <w:tcPr>
                  <w:tcW w:w="2010" w:type="dxa"/>
                  <w:vAlign w:val="center"/>
                </w:tcPr>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HEAL 227</w:t>
                  </w:r>
                </w:p>
              </w:tc>
              <w:tc>
                <w:tcPr>
                  <w:tcW w:w="594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Law, policy, &amp; ethics in higher education</w:t>
                  </w:r>
                </w:p>
              </w:tc>
              <w:tc>
                <w:tcPr>
                  <w:tcW w:w="1155"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80594">
              <w:tc>
                <w:tcPr>
                  <w:tcW w:w="2010" w:type="dxa"/>
                  <w:vAlign w:val="center"/>
                </w:tcPr>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HEAL 228</w:t>
                  </w:r>
                </w:p>
              </w:tc>
              <w:tc>
                <w:tcPr>
                  <w:tcW w:w="594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issues in higher education </w:t>
                  </w:r>
                </w:p>
              </w:tc>
              <w:tc>
                <w:tcPr>
                  <w:tcW w:w="1155"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80594">
              <w:tc>
                <w:tcPr>
                  <w:tcW w:w="2010" w:type="dxa"/>
                  <w:vAlign w:val="center"/>
                </w:tcPr>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HEAL 298/299</w:t>
                  </w:r>
                </w:p>
              </w:tc>
              <w:tc>
                <w:tcPr>
                  <w:tcW w:w="594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Project/Thesis</w:t>
                  </w:r>
                </w:p>
              </w:tc>
              <w:tc>
                <w:tcPr>
                  <w:tcW w:w="1155"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80594">
              <w:tc>
                <w:tcPr>
                  <w:tcW w:w="2010" w:type="dxa"/>
                  <w:vAlign w:val="center"/>
                </w:tcPr>
                <w:p w:rsidR="00F80594" w:rsidRDefault="00F80594">
                  <w:pPr>
                    <w:spacing w:after="0"/>
                    <w:rPr>
                      <w:rFonts w:ascii="Times New Roman" w:eastAsia="Times New Roman" w:hAnsi="Times New Roman" w:cs="Times New Roman"/>
                      <w:sz w:val="24"/>
                      <w:szCs w:val="24"/>
                    </w:rPr>
                  </w:pPr>
                </w:p>
              </w:tc>
              <w:tc>
                <w:tcPr>
                  <w:tcW w:w="5940" w:type="dxa"/>
                  <w:vAlign w:val="center"/>
                </w:tcPr>
                <w:p w:rsidR="00F80594" w:rsidRDefault="00F80594">
                  <w:pPr>
                    <w:spacing w:after="0"/>
                    <w:jc w:val="center"/>
                    <w:rPr>
                      <w:rFonts w:ascii="Times New Roman" w:eastAsia="Times New Roman" w:hAnsi="Times New Roman" w:cs="Times New Roman"/>
                      <w:sz w:val="24"/>
                      <w:szCs w:val="24"/>
                    </w:rPr>
                  </w:pPr>
                </w:p>
              </w:tc>
              <w:tc>
                <w:tcPr>
                  <w:tcW w:w="1155" w:type="dxa"/>
                  <w:vAlign w:val="center"/>
                </w:tcPr>
                <w:p w:rsidR="00F80594" w:rsidRDefault="00F80594">
                  <w:pPr>
                    <w:spacing w:after="0"/>
                    <w:jc w:val="center"/>
                    <w:rPr>
                      <w:rFonts w:ascii="Times New Roman" w:eastAsia="Times New Roman" w:hAnsi="Times New Roman" w:cs="Times New Roman"/>
                      <w:sz w:val="24"/>
                      <w:szCs w:val="24"/>
                    </w:rPr>
                  </w:pPr>
                </w:p>
              </w:tc>
            </w:tr>
          </w:tbl>
          <w:p w:rsidR="00F80594" w:rsidRDefault="00F80594">
            <w:pPr>
              <w:spacing w:after="0"/>
              <w:rPr>
                <w:rFonts w:ascii="Times New Roman" w:eastAsia="Times New Roman" w:hAnsi="Times New Roman" w:cs="Times New Roman"/>
                <w:sz w:val="24"/>
                <w:szCs w:val="24"/>
              </w:rPr>
            </w:pPr>
          </w:p>
        </w:tc>
      </w:tr>
    </w:tbl>
    <w:p w:rsidR="00F80594" w:rsidRDefault="00F80594">
      <w:pPr>
        <w:spacing w:after="0"/>
        <w:rPr>
          <w:rFonts w:ascii="Times New Roman" w:eastAsia="Times New Roman" w:hAnsi="Times New Roman" w:cs="Times New Roman"/>
          <w:b/>
          <w:sz w:val="24"/>
          <w:szCs w:val="24"/>
        </w:rPr>
      </w:pPr>
    </w:p>
    <w:p w:rsidR="00F80594" w:rsidRDefault="00F80594">
      <w:pPr>
        <w:spacing w:after="0"/>
        <w:rPr>
          <w:rFonts w:ascii="Times New Roman" w:eastAsia="Times New Roman" w:hAnsi="Times New Roman" w:cs="Times New Roman"/>
          <w:b/>
          <w:sz w:val="24"/>
          <w:szCs w:val="24"/>
        </w:rPr>
      </w:pPr>
    </w:p>
    <w:tbl>
      <w:tblPr>
        <w:tblStyle w:val="a5"/>
        <w:tblW w:w="933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330"/>
      </w:tblGrid>
      <w:tr w:rsidR="00F80594">
        <w:tc>
          <w:tcPr>
            <w:tcW w:w="9330" w:type="dxa"/>
            <w:shd w:val="clear" w:color="auto" w:fill="DBE5F1"/>
          </w:tcPr>
          <w:p w:rsidR="00F80594" w:rsidRDefault="006C33D1">
            <w:pPr>
              <w:numPr>
                <w:ilvl w:val="0"/>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Assessment Methods</w:t>
            </w:r>
          </w:p>
        </w:tc>
      </w:tr>
      <w:tr w:rsidR="00F80594">
        <w:tc>
          <w:tcPr>
            <w:tcW w:w="9330" w:type="dxa"/>
          </w:tcPr>
          <w:p w:rsidR="00F80594" w:rsidRDefault="006C33D1">
            <w:pPr>
              <w:numPr>
                <w:ilvl w:val="1"/>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 Measures (at least three)</w:t>
            </w:r>
          </w:p>
          <w:p w:rsidR="00F80594" w:rsidRDefault="006C33D1">
            <w:pPr>
              <w:spacing w:after="0"/>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Writing Assignments</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Institutional Comparison (HEAL 220)</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Analysis of a Higher Education System or Institutional Type (HEAL 220)</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Social Justice Perspectives Paper (HEAL 222)</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Campus Resource Policy Paper (HEAL 222)</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 Development Theory Autobiography (HEAL 223)</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Institutional data project (HEAL 224)</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Leadership case analysis (HEAL 225)</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Assessment project (HEAL 226)</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Policy Op-ed (HEAL 227)</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Policy report (HEAL 227)</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Group position paper (HEAL 228)</w:t>
            </w:r>
          </w:p>
          <w:p w:rsidR="00F80594" w:rsidRDefault="00F80594">
            <w:pPr>
              <w:spacing w:after="0"/>
              <w:rPr>
                <w:rFonts w:ascii="Times New Roman" w:eastAsia="Times New Roman" w:hAnsi="Times New Roman" w:cs="Times New Roman"/>
                <w:i/>
                <w:sz w:val="24"/>
                <w:szCs w:val="24"/>
              </w:rPr>
            </w:pPr>
          </w:p>
          <w:p w:rsidR="00F80594" w:rsidRDefault="006C33D1">
            <w:pPr>
              <w:spacing w:after="0"/>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Oral Presentations</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Professional Development Facilitation (HEAL 221)</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Campus Resource Policy Paper (HEAL 222)</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 Development Theory Autobiography (HEAL 223)</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CAS Standards facilitation (HEAL 226)</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Group debate (HEAL 228)</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Applying the law activity (HEAL 227)</w:t>
            </w:r>
          </w:p>
          <w:p w:rsidR="00F80594" w:rsidRDefault="00F80594">
            <w:pPr>
              <w:spacing w:after="0"/>
              <w:ind w:left="1440"/>
              <w:rPr>
                <w:rFonts w:ascii="Times New Roman" w:eastAsia="Times New Roman" w:hAnsi="Times New Roman" w:cs="Times New Roman"/>
                <w:i/>
                <w:sz w:val="24"/>
                <w:szCs w:val="24"/>
              </w:rPr>
            </w:pPr>
          </w:p>
        </w:tc>
      </w:tr>
      <w:tr w:rsidR="00F80594">
        <w:trPr>
          <w:trHeight w:val="180"/>
        </w:trPr>
        <w:tc>
          <w:tcPr>
            <w:tcW w:w="9330" w:type="dxa"/>
          </w:tcPr>
          <w:p w:rsidR="00F80594" w:rsidRDefault="006C33D1">
            <w:pPr>
              <w:numPr>
                <w:ilvl w:val="1"/>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Indirect Measures  </w:t>
            </w:r>
          </w:p>
          <w:p w:rsidR="00F80594" w:rsidRDefault="006C33D1">
            <w:pPr>
              <w:spacing w:after="0"/>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Reflection and Goal Setting</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Professional Philosophy Statement (HEAL 221)</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Professional Competencies Assessment and Plan (HEAL 221)</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Leadership philosophy statement (HEAL 225)</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Opinion piece (HEAL 228)</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Professional ethics philosophy stateme</w:t>
            </w:r>
            <w:r>
              <w:rPr>
                <w:rFonts w:ascii="Times New Roman" w:eastAsia="Times New Roman" w:hAnsi="Times New Roman" w:cs="Times New Roman"/>
                <w:i/>
                <w:sz w:val="24"/>
                <w:szCs w:val="24"/>
              </w:rPr>
              <w:t>nt (HEAL 227)</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Competency narratives &amp; artifacts (HEAL 298)</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Professional job search portfolio (HEAL 298)</w:t>
            </w:r>
          </w:p>
          <w:p w:rsidR="00F80594" w:rsidRDefault="006C33D1">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E-portfolio (HEAL 298)</w:t>
            </w:r>
          </w:p>
          <w:p w:rsidR="00F80594" w:rsidRDefault="00F80594">
            <w:pPr>
              <w:spacing w:after="0"/>
              <w:ind w:left="720"/>
              <w:rPr>
                <w:rFonts w:ascii="Times New Roman" w:eastAsia="Times New Roman" w:hAnsi="Times New Roman" w:cs="Times New Roman"/>
                <w:i/>
                <w:sz w:val="24"/>
                <w:szCs w:val="24"/>
              </w:rPr>
            </w:pPr>
          </w:p>
          <w:p w:rsidR="00F80594" w:rsidRDefault="006C33D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Alumni Questionnaire</w:t>
            </w:r>
          </w:p>
          <w:p w:rsidR="00F80594" w:rsidRDefault="006C33D1">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Administered Fall semester after graduation</w:t>
            </w:r>
          </w:p>
        </w:tc>
      </w:tr>
      <w:tr w:rsidR="00F80594">
        <w:tc>
          <w:tcPr>
            <w:tcW w:w="9330" w:type="dxa"/>
          </w:tcPr>
          <w:p w:rsidR="00F80594" w:rsidRDefault="00F80594">
            <w:pPr>
              <w:spacing w:after="0"/>
              <w:rPr>
                <w:rFonts w:ascii="Times New Roman" w:eastAsia="Times New Roman" w:hAnsi="Times New Roman" w:cs="Times New Roman"/>
                <w:sz w:val="24"/>
                <w:szCs w:val="24"/>
              </w:rPr>
            </w:pPr>
          </w:p>
        </w:tc>
      </w:tr>
    </w:tbl>
    <w:p w:rsidR="00F80594" w:rsidRDefault="00F80594">
      <w:pPr>
        <w:spacing w:after="0"/>
        <w:rPr>
          <w:rFonts w:ascii="Times New Roman" w:eastAsia="Times New Roman" w:hAnsi="Times New Roman" w:cs="Times New Roman"/>
          <w:sz w:val="24"/>
          <w:szCs w:val="24"/>
        </w:rPr>
      </w:pPr>
    </w:p>
    <w:p w:rsidR="00F80594" w:rsidRDefault="00F80594">
      <w:pPr>
        <w:spacing w:after="0"/>
        <w:rPr>
          <w:rFonts w:ascii="Times New Roman" w:eastAsia="Times New Roman" w:hAnsi="Times New Roman" w:cs="Times New Roman"/>
          <w:sz w:val="24"/>
          <w:szCs w:val="24"/>
        </w:rPr>
      </w:pPr>
    </w:p>
    <w:p w:rsidR="00F80594" w:rsidRDefault="00F80594">
      <w:pPr>
        <w:spacing w:after="0"/>
        <w:rPr>
          <w:rFonts w:ascii="Times New Roman" w:eastAsia="Times New Roman" w:hAnsi="Times New Roman" w:cs="Times New Roman"/>
          <w:sz w:val="24"/>
          <w:szCs w:val="24"/>
        </w:rPr>
      </w:pPr>
    </w:p>
    <w:tbl>
      <w:tblPr>
        <w:tblStyle w:val="a6"/>
        <w:tblW w:w="933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330"/>
      </w:tblGrid>
      <w:tr w:rsidR="00F80594">
        <w:tc>
          <w:tcPr>
            <w:tcW w:w="9330" w:type="dxa"/>
            <w:shd w:val="clear" w:color="auto" w:fill="DBE5F1"/>
          </w:tcPr>
          <w:p w:rsidR="00F80594" w:rsidRDefault="006C33D1">
            <w:pPr>
              <w:numPr>
                <w:ilvl w:val="0"/>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Learning Outcomes X Assessment Methods Matrix</w:t>
            </w:r>
          </w:p>
        </w:tc>
      </w:tr>
      <w:tr w:rsidR="00F80594">
        <w:tc>
          <w:tcPr>
            <w:tcW w:w="9330" w:type="dxa"/>
            <w:shd w:val="clear" w:color="auto" w:fill="auto"/>
          </w:tcPr>
          <w:p w:rsidR="00F80594" w:rsidRDefault="00F80594">
            <w:pPr>
              <w:spacing w:after="0"/>
              <w:rPr>
                <w:rFonts w:ascii="Times New Roman" w:eastAsia="Times New Roman" w:hAnsi="Times New Roman" w:cs="Times New Roman"/>
                <w:sz w:val="24"/>
                <w:szCs w:val="24"/>
              </w:rPr>
            </w:pPr>
          </w:p>
          <w:tbl>
            <w:tblPr>
              <w:tblStyle w:val="a7"/>
              <w:tblW w:w="9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1380"/>
              <w:gridCol w:w="1511"/>
              <w:gridCol w:w="1512"/>
              <w:gridCol w:w="1512"/>
              <w:gridCol w:w="1512"/>
            </w:tblGrid>
            <w:tr w:rsidR="00F80594">
              <w:trPr>
                <w:trHeight w:val="144"/>
              </w:trPr>
              <w:tc>
                <w:tcPr>
                  <w:tcW w:w="1680" w:type="dxa"/>
                  <w:vMerge w:val="restart"/>
                  <w:vAlign w:val="bottom"/>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Measures</w:t>
                  </w:r>
                </w:p>
              </w:tc>
              <w:tc>
                <w:tcPr>
                  <w:tcW w:w="7427" w:type="dxa"/>
                  <w:gridSpan w:val="5"/>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Learning Outcomes</w:t>
                  </w:r>
                </w:p>
              </w:tc>
            </w:tr>
            <w:tr w:rsidR="00F80594">
              <w:trPr>
                <w:trHeight w:val="144"/>
              </w:trPr>
              <w:tc>
                <w:tcPr>
                  <w:tcW w:w="1680" w:type="dxa"/>
                  <w:vMerge/>
                  <w:vAlign w:val="bottom"/>
                </w:tcPr>
                <w:p w:rsidR="00F80594" w:rsidRDefault="00F8059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8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11"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12"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12"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12"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F80594">
              <w:trPr>
                <w:trHeight w:val="144"/>
              </w:trPr>
              <w:tc>
                <w:tcPr>
                  <w:tcW w:w="168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Writing Assignments</w:t>
                  </w:r>
                </w:p>
              </w:tc>
              <w:tc>
                <w:tcPr>
                  <w:tcW w:w="138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11"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12"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12"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12"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F80594">
              <w:trPr>
                <w:trHeight w:val="144"/>
              </w:trPr>
              <w:tc>
                <w:tcPr>
                  <w:tcW w:w="168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Oral Presentations</w:t>
                  </w:r>
                </w:p>
              </w:tc>
              <w:tc>
                <w:tcPr>
                  <w:tcW w:w="1380" w:type="dxa"/>
                  <w:vAlign w:val="center"/>
                </w:tcPr>
                <w:p w:rsidR="00F80594" w:rsidRDefault="00F80594">
                  <w:pPr>
                    <w:spacing w:after="0"/>
                    <w:jc w:val="center"/>
                    <w:rPr>
                      <w:rFonts w:ascii="Times New Roman" w:eastAsia="Times New Roman" w:hAnsi="Times New Roman" w:cs="Times New Roman"/>
                      <w:sz w:val="24"/>
                      <w:szCs w:val="24"/>
                    </w:rPr>
                  </w:pPr>
                </w:p>
              </w:tc>
              <w:tc>
                <w:tcPr>
                  <w:tcW w:w="1511"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12" w:type="dxa"/>
                  <w:vAlign w:val="center"/>
                </w:tcPr>
                <w:p w:rsidR="00F80594" w:rsidRDefault="00F80594">
                  <w:pPr>
                    <w:spacing w:after="0"/>
                    <w:jc w:val="center"/>
                    <w:rPr>
                      <w:rFonts w:ascii="Times New Roman" w:eastAsia="Times New Roman" w:hAnsi="Times New Roman" w:cs="Times New Roman"/>
                      <w:sz w:val="24"/>
                      <w:szCs w:val="24"/>
                    </w:rPr>
                  </w:pPr>
                </w:p>
              </w:tc>
              <w:tc>
                <w:tcPr>
                  <w:tcW w:w="1512" w:type="dxa"/>
                  <w:vAlign w:val="center"/>
                </w:tcPr>
                <w:p w:rsidR="00F80594" w:rsidRDefault="00F80594">
                  <w:pPr>
                    <w:spacing w:after="0"/>
                    <w:jc w:val="center"/>
                    <w:rPr>
                      <w:rFonts w:ascii="Times New Roman" w:eastAsia="Times New Roman" w:hAnsi="Times New Roman" w:cs="Times New Roman"/>
                      <w:sz w:val="24"/>
                      <w:szCs w:val="24"/>
                    </w:rPr>
                  </w:pPr>
                </w:p>
              </w:tc>
              <w:tc>
                <w:tcPr>
                  <w:tcW w:w="1512"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F80594">
              <w:trPr>
                <w:trHeight w:val="144"/>
              </w:trPr>
              <w:tc>
                <w:tcPr>
                  <w:tcW w:w="168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and Goal Setting</w:t>
                  </w:r>
                </w:p>
              </w:tc>
              <w:tc>
                <w:tcPr>
                  <w:tcW w:w="138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11" w:type="dxa"/>
                  <w:vAlign w:val="center"/>
                </w:tcPr>
                <w:p w:rsidR="00F80594" w:rsidRDefault="00F80594">
                  <w:pPr>
                    <w:spacing w:after="0"/>
                    <w:jc w:val="center"/>
                    <w:rPr>
                      <w:rFonts w:ascii="Times New Roman" w:eastAsia="Times New Roman" w:hAnsi="Times New Roman" w:cs="Times New Roman"/>
                      <w:sz w:val="24"/>
                      <w:szCs w:val="24"/>
                    </w:rPr>
                  </w:pPr>
                </w:p>
              </w:tc>
              <w:tc>
                <w:tcPr>
                  <w:tcW w:w="1512"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12" w:type="dxa"/>
                  <w:vAlign w:val="center"/>
                </w:tcPr>
                <w:p w:rsidR="00F80594" w:rsidRDefault="00F80594">
                  <w:pPr>
                    <w:spacing w:after="0"/>
                    <w:jc w:val="center"/>
                    <w:rPr>
                      <w:rFonts w:ascii="Times New Roman" w:eastAsia="Times New Roman" w:hAnsi="Times New Roman" w:cs="Times New Roman"/>
                      <w:sz w:val="24"/>
                      <w:szCs w:val="24"/>
                    </w:rPr>
                  </w:pPr>
                </w:p>
              </w:tc>
              <w:tc>
                <w:tcPr>
                  <w:tcW w:w="1512" w:type="dxa"/>
                  <w:vAlign w:val="center"/>
                </w:tcPr>
                <w:p w:rsidR="00F80594" w:rsidRDefault="00F80594">
                  <w:pPr>
                    <w:spacing w:after="0"/>
                    <w:jc w:val="center"/>
                    <w:rPr>
                      <w:rFonts w:ascii="Times New Roman" w:eastAsia="Times New Roman" w:hAnsi="Times New Roman" w:cs="Times New Roman"/>
                      <w:sz w:val="24"/>
                      <w:szCs w:val="24"/>
                    </w:rPr>
                  </w:pPr>
                </w:p>
              </w:tc>
            </w:tr>
            <w:tr w:rsidR="00F80594">
              <w:trPr>
                <w:trHeight w:val="144"/>
              </w:trPr>
              <w:tc>
                <w:tcPr>
                  <w:tcW w:w="168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Alumni Questionnaire</w:t>
                  </w:r>
                </w:p>
              </w:tc>
              <w:tc>
                <w:tcPr>
                  <w:tcW w:w="1380"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11"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12"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12"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12" w:type="dxa"/>
                  <w:vAlign w:val="center"/>
                </w:tcPr>
                <w:p w:rsidR="00F80594" w:rsidRDefault="006C33D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rsidR="00F80594" w:rsidRDefault="00F80594">
            <w:pPr>
              <w:spacing w:after="0"/>
              <w:rPr>
                <w:rFonts w:ascii="Times New Roman" w:eastAsia="Times New Roman" w:hAnsi="Times New Roman" w:cs="Times New Roman"/>
                <w:sz w:val="24"/>
                <w:szCs w:val="24"/>
              </w:rPr>
            </w:pPr>
          </w:p>
          <w:p w:rsidR="00F80594" w:rsidRDefault="00F80594">
            <w:pPr>
              <w:spacing w:after="0"/>
              <w:rPr>
                <w:rFonts w:ascii="Times New Roman" w:eastAsia="Times New Roman" w:hAnsi="Times New Roman" w:cs="Times New Roman"/>
                <w:sz w:val="24"/>
                <w:szCs w:val="24"/>
              </w:rPr>
            </w:pPr>
          </w:p>
        </w:tc>
      </w:tr>
    </w:tbl>
    <w:p w:rsidR="00F80594" w:rsidRDefault="00F80594">
      <w:pPr>
        <w:spacing w:after="0"/>
        <w:rPr>
          <w:rFonts w:ascii="Times New Roman" w:eastAsia="Times New Roman" w:hAnsi="Times New Roman" w:cs="Times New Roman"/>
          <w:b/>
          <w:sz w:val="24"/>
          <w:szCs w:val="24"/>
        </w:rPr>
      </w:pPr>
    </w:p>
    <w:p w:rsidR="00F80594" w:rsidRDefault="00F80594">
      <w:pPr>
        <w:spacing w:after="0"/>
        <w:rPr>
          <w:rFonts w:ascii="Times New Roman" w:eastAsia="Times New Roman" w:hAnsi="Times New Roman" w:cs="Times New Roman"/>
          <w:b/>
          <w:sz w:val="24"/>
          <w:szCs w:val="24"/>
        </w:rPr>
      </w:pPr>
    </w:p>
    <w:tbl>
      <w:tblPr>
        <w:tblStyle w:val="a8"/>
        <w:tblW w:w="933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330"/>
      </w:tblGrid>
      <w:tr w:rsidR="00F80594">
        <w:tc>
          <w:tcPr>
            <w:tcW w:w="9330" w:type="dxa"/>
            <w:shd w:val="clear" w:color="auto" w:fill="DBE5F1"/>
          </w:tcPr>
          <w:p w:rsidR="00F80594" w:rsidRDefault="006C33D1">
            <w:pPr>
              <w:numPr>
                <w:ilvl w:val="0"/>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 for Implementation of Assessment Methods and Summary Evaluations</w:t>
            </w:r>
          </w:p>
        </w:tc>
      </w:tr>
      <w:tr w:rsidR="00F80594">
        <w:tc>
          <w:tcPr>
            <w:tcW w:w="9330" w:type="dxa"/>
            <w:tcBorders>
              <w:top w:val="single" w:sz="12" w:space="0" w:color="000000"/>
              <w:left w:val="single" w:sz="12" w:space="0" w:color="000000"/>
              <w:bottom w:val="single" w:sz="12" w:space="0" w:color="000000"/>
              <w:right w:val="single" w:sz="12" w:space="0" w:color="000000"/>
            </w:tcBorders>
            <w:shd w:val="clear" w:color="auto" w:fill="auto"/>
          </w:tcPr>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Year 2020 to 2022</w:t>
            </w:r>
          </w:p>
        </w:tc>
      </w:tr>
      <w:tr w:rsidR="00F80594">
        <w:tc>
          <w:tcPr>
            <w:tcW w:w="9330" w:type="dxa"/>
            <w:tcBorders>
              <w:top w:val="single" w:sz="12" w:space="0" w:color="000000"/>
              <w:left w:val="single" w:sz="12" w:space="0" w:color="000000"/>
              <w:bottom w:val="single" w:sz="12" w:space="0" w:color="000000"/>
              <w:right w:val="single" w:sz="12" w:space="0" w:color="000000"/>
            </w:tcBorders>
            <w:shd w:val="clear" w:color="auto" w:fill="auto"/>
          </w:tcPr>
          <w:p w:rsidR="00F80594" w:rsidRDefault="006C33D1">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Outcomes 1 and 2. Focus on Direct and Indirect measures </w:t>
            </w:r>
          </w:p>
        </w:tc>
      </w:tr>
      <w:tr w:rsidR="00F80594">
        <w:tc>
          <w:tcPr>
            <w:tcW w:w="9330" w:type="dxa"/>
            <w:tcBorders>
              <w:top w:val="single" w:sz="12" w:space="0" w:color="000000"/>
              <w:left w:val="single" w:sz="12" w:space="0" w:color="000000"/>
              <w:bottom w:val="single" w:sz="12" w:space="0" w:color="000000"/>
              <w:right w:val="single" w:sz="12" w:space="0" w:color="000000"/>
            </w:tcBorders>
            <w:shd w:val="clear" w:color="auto" w:fill="auto"/>
          </w:tcPr>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Year 2022 to 2024</w:t>
            </w:r>
          </w:p>
        </w:tc>
      </w:tr>
      <w:tr w:rsidR="00F80594">
        <w:tc>
          <w:tcPr>
            <w:tcW w:w="9330" w:type="dxa"/>
            <w:tcBorders>
              <w:top w:val="single" w:sz="12" w:space="0" w:color="000000"/>
              <w:left w:val="single" w:sz="12" w:space="0" w:color="000000"/>
              <w:bottom w:val="single" w:sz="12" w:space="0" w:color="000000"/>
              <w:right w:val="single" w:sz="12" w:space="0" w:color="000000"/>
            </w:tcBorders>
            <w:shd w:val="clear" w:color="auto" w:fill="auto"/>
          </w:tcPr>
          <w:p w:rsidR="00F80594" w:rsidRDefault="006C33D1">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Outcomes 3 and 4. Focus on Direct and Indirect measures</w:t>
            </w:r>
          </w:p>
          <w:p w:rsidR="00F80594" w:rsidRDefault="006C33D1">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Examine results from assessment processes for Outcomes 1 and 2. Use results, close the loop. </w:t>
            </w:r>
          </w:p>
        </w:tc>
      </w:tr>
      <w:tr w:rsidR="00F80594">
        <w:tc>
          <w:tcPr>
            <w:tcW w:w="9330" w:type="dxa"/>
            <w:tcBorders>
              <w:top w:val="single" w:sz="12" w:space="0" w:color="000000"/>
              <w:left w:val="single" w:sz="12" w:space="0" w:color="000000"/>
              <w:bottom w:val="single" w:sz="12" w:space="0" w:color="000000"/>
              <w:right w:val="single" w:sz="12" w:space="0" w:color="000000"/>
            </w:tcBorders>
            <w:shd w:val="clear" w:color="auto" w:fill="auto"/>
          </w:tcPr>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Year 2023 to 2026</w:t>
            </w:r>
          </w:p>
        </w:tc>
      </w:tr>
      <w:tr w:rsidR="00F80594">
        <w:tc>
          <w:tcPr>
            <w:tcW w:w="9330" w:type="dxa"/>
            <w:tcBorders>
              <w:top w:val="single" w:sz="12" w:space="0" w:color="000000"/>
              <w:left w:val="single" w:sz="12" w:space="0" w:color="000000"/>
              <w:bottom w:val="single" w:sz="12" w:space="0" w:color="000000"/>
              <w:right w:val="single" w:sz="12" w:space="0" w:color="000000"/>
            </w:tcBorders>
            <w:shd w:val="clear" w:color="auto" w:fill="auto"/>
          </w:tcPr>
          <w:p w:rsidR="00F80594" w:rsidRDefault="006C33D1">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Outcomes 5. Focus on Direct and Indirect measures. Develop ongoing assessment strategy for student’s oral and written communication </w:t>
            </w:r>
          </w:p>
          <w:p w:rsidR="00F80594" w:rsidRDefault="006C33D1">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Examine r</w:t>
            </w:r>
            <w:r>
              <w:rPr>
                <w:rFonts w:ascii="Times New Roman" w:eastAsia="Times New Roman" w:hAnsi="Times New Roman" w:cs="Times New Roman"/>
                <w:sz w:val="24"/>
                <w:szCs w:val="24"/>
              </w:rPr>
              <w:t>esults from assessment processes for Outcomes 3 and 4. Use results, close the loop.</w:t>
            </w:r>
          </w:p>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Years 2025 to 2027 will be time for the HEAL program to use results of the assessment cycle to edit and reaffirm their SOAP. </w:t>
            </w:r>
          </w:p>
        </w:tc>
      </w:tr>
      <w:tr w:rsidR="00F80594">
        <w:tc>
          <w:tcPr>
            <w:tcW w:w="9330" w:type="dxa"/>
            <w:tcBorders>
              <w:top w:val="single" w:sz="12" w:space="0" w:color="000000"/>
              <w:left w:val="single" w:sz="12" w:space="0" w:color="000000"/>
              <w:bottom w:val="single" w:sz="12" w:space="0" w:color="000000"/>
              <w:right w:val="single" w:sz="12" w:space="0" w:color="000000"/>
            </w:tcBorders>
            <w:shd w:val="clear" w:color="auto" w:fill="auto"/>
          </w:tcPr>
          <w:p w:rsidR="00F80594" w:rsidRDefault="00F80594">
            <w:pPr>
              <w:spacing w:after="0"/>
              <w:rPr>
                <w:rFonts w:ascii="Times New Roman" w:eastAsia="Times New Roman" w:hAnsi="Times New Roman" w:cs="Times New Roman"/>
                <w:sz w:val="24"/>
                <w:szCs w:val="24"/>
              </w:rPr>
            </w:pPr>
          </w:p>
        </w:tc>
      </w:tr>
    </w:tbl>
    <w:p w:rsidR="00F80594" w:rsidRDefault="00F80594">
      <w:pPr>
        <w:spacing w:after="0"/>
        <w:rPr>
          <w:rFonts w:ascii="Times New Roman" w:eastAsia="Times New Roman" w:hAnsi="Times New Roman" w:cs="Times New Roman"/>
          <w:b/>
          <w:sz w:val="24"/>
          <w:szCs w:val="24"/>
        </w:rPr>
      </w:pPr>
    </w:p>
    <w:tbl>
      <w:tblPr>
        <w:tblStyle w:val="a9"/>
        <w:tblW w:w="933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330"/>
      </w:tblGrid>
      <w:tr w:rsidR="00F80594">
        <w:tc>
          <w:tcPr>
            <w:tcW w:w="9330" w:type="dxa"/>
            <w:shd w:val="clear" w:color="auto" w:fill="DBE5F1"/>
          </w:tcPr>
          <w:p w:rsidR="00F80594" w:rsidRDefault="006C33D1">
            <w:pPr>
              <w:numPr>
                <w:ilvl w:val="0"/>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Process for Closing the Loop </w:t>
            </w:r>
          </w:p>
        </w:tc>
      </w:tr>
      <w:tr w:rsidR="00F80594">
        <w:tc>
          <w:tcPr>
            <w:tcW w:w="9330" w:type="dxa"/>
          </w:tcPr>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HEAL program coordinator will collect and summarize annual assessment data following the matrices included in this SOAP. Through analysis, data is turned into usable information and periodically documented in a written report for review by all HEAL fac</w:t>
            </w:r>
            <w:r>
              <w:rPr>
                <w:rFonts w:ascii="Times New Roman" w:eastAsia="Times New Roman" w:hAnsi="Times New Roman" w:cs="Times New Roman"/>
                <w:sz w:val="24"/>
                <w:szCs w:val="24"/>
              </w:rPr>
              <w:t xml:space="preserve">ulty. Summary information will be shared with all department faculty as appropriate. </w:t>
            </w:r>
          </w:p>
          <w:p w:rsidR="00F80594" w:rsidRDefault="00F80594">
            <w:pPr>
              <w:spacing w:after="0"/>
              <w:rPr>
                <w:rFonts w:ascii="Times New Roman" w:eastAsia="Times New Roman" w:hAnsi="Times New Roman" w:cs="Times New Roman"/>
                <w:sz w:val="24"/>
                <w:szCs w:val="24"/>
              </w:rPr>
            </w:pPr>
          </w:p>
          <w:p w:rsidR="00F80594" w:rsidRDefault="006C3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annual process will include all HEAL faculty participating in closing the loop processes that: </w:t>
            </w:r>
          </w:p>
          <w:p w:rsidR="00F80594" w:rsidRDefault="006C33D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Examine student strengths and challenges as well as trends related to</w:t>
            </w:r>
            <w:r>
              <w:rPr>
                <w:rFonts w:ascii="Times New Roman" w:eastAsia="Times New Roman" w:hAnsi="Times New Roman" w:cs="Times New Roman"/>
                <w:color w:val="000000"/>
                <w:sz w:val="24"/>
                <w:szCs w:val="24"/>
              </w:rPr>
              <w:t xml:space="preserve"> assignment criteria and areas where student revision was needed</w:t>
            </w:r>
          </w:p>
          <w:p w:rsidR="00F80594" w:rsidRDefault="006C33D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Recommend appropriate changes or modifications to student learning outcomes and the associated assignments</w:t>
            </w:r>
          </w:p>
          <w:p w:rsidR="00F80594" w:rsidRDefault="006C33D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pedagogy and content delivery approaches that support student learning. </w:t>
            </w:r>
          </w:p>
          <w:p w:rsidR="00F80594" w:rsidRDefault="00F80594">
            <w:pPr>
              <w:spacing w:after="0"/>
              <w:rPr>
                <w:rFonts w:ascii="Times New Roman" w:eastAsia="Times New Roman" w:hAnsi="Times New Roman" w:cs="Times New Roman"/>
                <w:sz w:val="24"/>
                <w:szCs w:val="24"/>
              </w:rPr>
            </w:pPr>
          </w:p>
        </w:tc>
      </w:tr>
    </w:tbl>
    <w:p w:rsidR="00F80594" w:rsidRDefault="00F80594">
      <w:pPr>
        <w:spacing w:after="0"/>
        <w:ind w:left="720"/>
        <w:rPr>
          <w:rFonts w:ascii="Times New Roman" w:eastAsia="Times New Roman" w:hAnsi="Times New Roman" w:cs="Times New Roman"/>
          <w:sz w:val="24"/>
          <w:szCs w:val="24"/>
        </w:rPr>
      </w:pPr>
    </w:p>
    <w:sectPr w:rsidR="00F80594">
      <w:footerReference w:type="default" r:id="rId8"/>
      <w:pgSz w:w="12240" w:h="15840"/>
      <w:pgMar w:top="1008"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3D1" w:rsidRDefault="006C33D1">
      <w:pPr>
        <w:spacing w:after="0" w:line="240" w:lineRule="auto"/>
      </w:pPr>
      <w:r>
        <w:separator/>
      </w:r>
    </w:p>
  </w:endnote>
  <w:endnote w:type="continuationSeparator" w:id="0">
    <w:p w:rsidR="006C33D1" w:rsidRDefault="006C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94" w:rsidRDefault="00F80594">
    <w:pPr>
      <w:widowControl w:val="0"/>
      <w:pBdr>
        <w:top w:val="nil"/>
        <w:left w:val="nil"/>
        <w:bottom w:val="nil"/>
        <w:right w:val="nil"/>
        <w:between w:val="nil"/>
      </w:pBdr>
      <w:spacing w:after="0"/>
      <w:rPr>
        <w:rFonts w:ascii="Times New Roman" w:eastAsia="Times New Roman" w:hAnsi="Times New Roman" w:cs="Times New Roman"/>
      </w:rPr>
    </w:pPr>
  </w:p>
  <w:tbl>
    <w:tblPr>
      <w:tblStyle w:val="aa"/>
      <w:tblW w:w="9360" w:type="dxa"/>
      <w:tblBorders>
        <w:top w:val="single" w:sz="18" w:space="0" w:color="808080"/>
        <w:insideV w:val="single" w:sz="18" w:space="0" w:color="808080"/>
      </w:tblBorders>
      <w:tblLayout w:type="fixed"/>
      <w:tblLook w:val="0400" w:firstRow="0" w:lastRow="0" w:firstColumn="0" w:lastColumn="0" w:noHBand="0" w:noVBand="1"/>
    </w:tblPr>
    <w:tblGrid>
      <w:gridCol w:w="970"/>
      <w:gridCol w:w="8390"/>
    </w:tblGrid>
    <w:tr w:rsidR="00F80594">
      <w:trPr>
        <w:trHeight w:val="180"/>
      </w:trPr>
      <w:tc>
        <w:tcPr>
          <w:tcW w:w="970" w:type="dxa"/>
        </w:tcPr>
        <w:p w:rsidR="00F80594" w:rsidRDefault="006C33D1">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4F81BD"/>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sidR="00B46FE4">
            <w:rPr>
              <w:rFonts w:ascii="Times New Roman" w:eastAsia="Times New Roman" w:hAnsi="Times New Roman" w:cs="Times New Roman"/>
              <w:color w:val="000000"/>
              <w:sz w:val="18"/>
              <w:szCs w:val="18"/>
            </w:rPr>
            <w:fldChar w:fldCharType="separate"/>
          </w:r>
          <w:r w:rsidR="00B46FE4">
            <w:rPr>
              <w:rFonts w:ascii="Times New Roman" w:eastAsia="Times New Roman" w:hAnsi="Times New Roman" w:cs="Times New Roman"/>
              <w:noProof/>
              <w:color w:val="000000"/>
              <w:sz w:val="18"/>
              <w:szCs w:val="18"/>
            </w:rPr>
            <w:t>3</w:t>
          </w:r>
          <w:r>
            <w:rPr>
              <w:rFonts w:ascii="Times New Roman" w:eastAsia="Times New Roman" w:hAnsi="Times New Roman" w:cs="Times New Roman"/>
              <w:color w:val="000000"/>
              <w:sz w:val="18"/>
              <w:szCs w:val="18"/>
            </w:rPr>
            <w:fldChar w:fldCharType="end"/>
          </w:r>
        </w:p>
      </w:tc>
      <w:tc>
        <w:tcPr>
          <w:tcW w:w="8390" w:type="dxa"/>
        </w:tcPr>
        <w:p w:rsidR="00F80594" w:rsidRDefault="00F8059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8"/>
              <w:szCs w:val="18"/>
            </w:rPr>
          </w:pPr>
        </w:p>
      </w:tc>
    </w:tr>
  </w:tbl>
  <w:p w:rsidR="00F80594" w:rsidRDefault="00F8059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3D1" w:rsidRDefault="006C33D1">
      <w:pPr>
        <w:spacing w:after="0" w:line="240" w:lineRule="auto"/>
      </w:pPr>
      <w:r>
        <w:separator/>
      </w:r>
    </w:p>
  </w:footnote>
  <w:footnote w:type="continuationSeparator" w:id="0">
    <w:p w:rsidR="006C33D1" w:rsidRDefault="006C3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2825"/>
    <w:multiLevelType w:val="multilevel"/>
    <w:tmpl w:val="8DD463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9FB5E1B"/>
    <w:multiLevelType w:val="multilevel"/>
    <w:tmpl w:val="EBC8060C"/>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F00BD9"/>
    <w:multiLevelType w:val="multilevel"/>
    <w:tmpl w:val="6DE451A6"/>
    <w:lvl w:ilvl="0">
      <w:start w:val="1"/>
      <w:numFmt w:val="decimal"/>
      <w:lvlText w:val="Method %1."/>
      <w:lvlJc w:val="left"/>
      <w:pPr>
        <w:ind w:left="2520" w:hanging="2160"/>
      </w:pPr>
      <w:rPr>
        <w:rFonts w:ascii="Arial" w:eastAsia="Arial" w:hAnsi="Arial" w:cs="Arial"/>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682238"/>
    <w:multiLevelType w:val="multilevel"/>
    <w:tmpl w:val="F772717E"/>
    <w:lvl w:ilvl="0">
      <w:start w:val="1"/>
      <w:numFmt w:val="decimal"/>
      <w:lvlText w:val="Method %1."/>
      <w:lvlJc w:val="left"/>
      <w:pPr>
        <w:ind w:left="2520" w:hanging="2160"/>
      </w:pPr>
      <w:rPr>
        <w:rFonts w:ascii="Arial" w:eastAsia="Arial" w:hAnsi="Arial" w:cs="Arial"/>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84B0D"/>
    <w:multiLevelType w:val="multilevel"/>
    <w:tmpl w:val="FB6A9696"/>
    <w:lvl w:ilvl="0">
      <w:start w:val="1"/>
      <w:numFmt w:val="decimal"/>
      <w:lvlText w:val="Method %1."/>
      <w:lvlJc w:val="left"/>
      <w:pPr>
        <w:ind w:left="2520" w:hanging="2160"/>
      </w:pPr>
      <w:rPr>
        <w:rFonts w:ascii="Arial" w:eastAsia="Arial" w:hAnsi="Arial" w:cs="Arial"/>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A811C7A"/>
    <w:multiLevelType w:val="multilevel"/>
    <w:tmpl w:val="339C30F8"/>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DA1671"/>
    <w:multiLevelType w:val="multilevel"/>
    <w:tmpl w:val="3BB4D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94"/>
    <w:rsid w:val="006C33D1"/>
    <w:rsid w:val="00B46FE4"/>
    <w:rsid w:val="00F8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F6C77-A9AF-4E48-AF46-9959B12D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2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2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8A"/>
  </w:style>
  <w:style w:type="paragraph" w:styleId="BalloonText">
    <w:name w:val="Balloon Text"/>
    <w:basedOn w:val="Normal"/>
    <w:link w:val="BalloonTextChar"/>
    <w:uiPriority w:val="99"/>
    <w:semiHidden/>
    <w:unhideWhenUsed/>
    <w:rsid w:val="00522F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2F8A"/>
    <w:rPr>
      <w:rFonts w:ascii="Tahoma" w:hAnsi="Tahoma" w:cs="Tahoma"/>
      <w:sz w:val="16"/>
      <w:szCs w:val="16"/>
    </w:rPr>
  </w:style>
  <w:style w:type="character" w:styleId="Hyperlink">
    <w:name w:val="Hyperlink"/>
    <w:uiPriority w:val="99"/>
    <w:unhideWhenUsed/>
    <w:rsid w:val="00121644"/>
    <w:rPr>
      <w:color w:val="0000FF"/>
      <w:u w:val="single"/>
    </w:rPr>
  </w:style>
  <w:style w:type="paragraph" w:customStyle="1" w:styleId="Outcomes">
    <w:name w:val="Outcomes"/>
    <w:basedOn w:val="Normal"/>
    <w:rsid w:val="00391B15"/>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6D1A92"/>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F670A"/>
    <w:pPr>
      <w:ind w:left="720"/>
      <w:contextualSpacing/>
    </w:pPr>
  </w:style>
  <w:style w:type="paragraph" w:customStyle="1" w:styleId="Level1">
    <w:name w:val="Level 1"/>
    <w:basedOn w:val="Normal"/>
    <w:rsid w:val="008D7659"/>
    <w:pPr>
      <w:widowControl w:val="0"/>
      <w:spacing w:after="0" w:line="240" w:lineRule="auto"/>
    </w:pPr>
    <w:rPr>
      <w:rFonts w:ascii="Times New Roman" w:eastAsia="Times New Roman" w:hAnsi="Times New Roman"/>
      <w:sz w:val="24"/>
      <w:szCs w:val="20"/>
    </w:rPr>
  </w:style>
  <w:style w:type="character" w:styleId="PlaceholderText">
    <w:name w:val="Placeholder Text"/>
    <w:uiPriority w:val="99"/>
    <w:semiHidden/>
    <w:rsid w:val="00543D42"/>
    <w:rPr>
      <w:color w:val="808080"/>
    </w:rPr>
  </w:style>
  <w:style w:type="paragraph" w:styleId="Header">
    <w:name w:val="header"/>
    <w:basedOn w:val="Normal"/>
    <w:link w:val="HeaderChar"/>
    <w:uiPriority w:val="99"/>
    <w:unhideWhenUsed/>
    <w:rsid w:val="00AE68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6849"/>
    <w:rPr>
      <w:sz w:val="22"/>
      <w:szCs w:val="22"/>
    </w:rPr>
  </w:style>
  <w:style w:type="character" w:styleId="CommentReference">
    <w:name w:val="annotation reference"/>
    <w:basedOn w:val="DefaultParagraphFont"/>
    <w:uiPriority w:val="99"/>
    <w:semiHidden/>
    <w:unhideWhenUsed/>
    <w:rsid w:val="00DC7E72"/>
    <w:rPr>
      <w:sz w:val="18"/>
      <w:szCs w:val="18"/>
    </w:rPr>
  </w:style>
  <w:style w:type="paragraph" w:styleId="CommentText">
    <w:name w:val="annotation text"/>
    <w:basedOn w:val="Normal"/>
    <w:link w:val="CommentTextChar"/>
    <w:uiPriority w:val="99"/>
    <w:semiHidden/>
    <w:unhideWhenUsed/>
    <w:rsid w:val="00DC7E72"/>
    <w:pPr>
      <w:spacing w:line="240" w:lineRule="auto"/>
    </w:pPr>
    <w:rPr>
      <w:sz w:val="24"/>
      <w:szCs w:val="24"/>
    </w:rPr>
  </w:style>
  <w:style w:type="character" w:customStyle="1" w:styleId="CommentTextChar">
    <w:name w:val="Comment Text Char"/>
    <w:basedOn w:val="DefaultParagraphFont"/>
    <w:link w:val="CommentText"/>
    <w:uiPriority w:val="99"/>
    <w:semiHidden/>
    <w:rsid w:val="00DC7E72"/>
    <w:rPr>
      <w:sz w:val="24"/>
      <w:szCs w:val="24"/>
    </w:rPr>
  </w:style>
  <w:style w:type="paragraph" w:styleId="CommentSubject">
    <w:name w:val="annotation subject"/>
    <w:basedOn w:val="CommentText"/>
    <w:next w:val="CommentText"/>
    <w:link w:val="CommentSubjectChar"/>
    <w:uiPriority w:val="99"/>
    <w:semiHidden/>
    <w:unhideWhenUsed/>
    <w:rsid w:val="00DC7E72"/>
    <w:rPr>
      <w:b/>
      <w:bCs/>
      <w:sz w:val="20"/>
      <w:szCs w:val="20"/>
    </w:rPr>
  </w:style>
  <w:style w:type="character" w:customStyle="1" w:styleId="CommentSubjectChar">
    <w:name w:val="Comment Subject Char"/>
    <w:basedOn w:val="CommentTextChar"/>
    <w:link w:val="CommentSubject"/>
    <w:uiPriority w:val="99"/>
    <w:semiHidden/>
    <w:rsid w:val="00DC7E72"/>
    <w:rPr>
      <w:b/>
      <w:bCs/>
      <w:sz w:val="24"/>
      <w:szCs w:val="24"/>
    </w:rPr>
  </w:style>
  <w:style w:type="paragraph" w:styleId="NormalWeb">
    <w:name w:val="Normal (Web)"/>
    <w:basedOn w:val="Normal"/>
    <w:uiPriority w:val="99"/>
    <w:semiHidden/>
    <w:unhideWhenUsed/>
    <w:rsid w:val="005E7DFC"/>
    <w:pPr>
      <w:spacing w:before="100" w:beforeAutospacing="1" w:after="100" w:afterAutospacing="1" w:line="240" w:lineRule="auto"/>
    </w:pPr>
    <w:rPr>
      <w:rFonts w:ascii="Times New Roman" w:eastAsiaTheme="minorEastAsia"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qAJXPOAM9uVrZ/on1FvQYn0/g==">AMUW2mXAySeJBzuffwn5ltJyjYhJBquGOg8yOb0xbjc8xuS3Q3pJRtxeVjtn5f8JkUh7c1SSXWDAI+KXJiYHXLMB2QzTF0VmZ7CamSVWJbtCbRRAJYakml59MxrmkPbMud1gz6eHua9O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Doug Fraleigh</cp:lastModifiedBy>
  <cp:revision>2</cp:revision>
  <dcterms:created xsi:type="dcterms:W3CDTF">2021-02-02T21:33:00Z</dcterms:created>
  <dcterms:modified xsi:type="dcterms:W3CDTF">2021-02-02T21:33:00Z</dcterms:modified>
</cp:coreProperties>
</file>