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20B7" w14:textId="77777777" w:rsidR="00DF2971" w:rsidRPr="005B5A28" w:rsidRDefault="00DF2971">
      <w:pPr>
        <w:rPr>
          <w:rFonts w:ascii="Times New Roman" w:hAnsi="Times New Roman"/>
          <w:sz w:val="24"/>
          <w:szCs w:val="24"/>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B5A28" w14:paraId="12A6CA90" w14:textId="77777777" w:rsidTr="00335806">
        <w:tc>
          <w:tcPr>
            <w:tcW w:w="9576" w:type="dxa"/>
            <w:shd w:val="clear" w:color="auto" w:fill="DBE5F1" w:themeFill="accent1" w:themeFillTint="33"/>
          </w:tcPr>
          <w:p w14:paraId="3D52D4A3" w14:textId="77777777" w:rsidR="006B4D6B" w:rsidRPr="005B5A28" w:rsidRDefault="006B4D6B" w:rsidP="009739D0">
            <w:pPr>
              <w:jc w:val="center"/>
              <w:rPr>
                <w:rFonts w:ascii="Times New Roman" w:eastAsiaTheme="minorHAnsi" w:hAnsi="Times New Roman"/>
                <w:b/>
                <w:sz w:val="24"/>
                <w:szCs w:val="24"/>
              </w:rPr>
            </w:pPr>
            <w:r w:rsidRPr="005B5A28">
              <w:rPr>
                <w:rFonts w:ascii="Times New Roman" w:eastAsiaTheme="minorHAnsi" w:hAnsi="Times New Roman"/>
                <w:b/>
                <w:sz w:val="24"/>
                <w:szCs w:val="24"/>
              </w:rPr>
              <w:t>California State University, Fresno</w:t>
            </w:r>
          </w:p>
          <w:p w14:paraId="2DB447FC" w14:textId="60E882E2" w:rsidR="00DF2971" w:rsidRPr="005B5A28" w:rsidRDefault="00430C08" w:rsidP="009739D0">
            <w:pPr>
              <w:jc w:val="center"/>
              <w:rPr>
                <w:rFonts w:ascii="Times New Roman" w:eastAsiaTheme="minorHAnsi" w:hAnsi="Times New Roman"/>
                <w:b/>
                <w:sz w:val="24"/>
                <w:szCs w:val="24"/>
              </w:rPr>
            </w:pPr>
            <w:r w:rsidRPr="005B5A28">
              <w:rPr>
                <w:rFonts w:ascii="Times New Roman" w:eastAsiaTheme="minorHAnsi" w:hAnsi="Times New Roman"/>
                <w:b/>
                <w:sz w:val="24"/>
                <w:szCs w:val="24"/>
              </w:rPr>
              <w:t>College of Social Science</w:t>
            </w:r>
          </w:p>
          <w:p w14:paraId="783A4F0F" w14:textId="08A8853B" w:rsidR="00DF2971" w:rsidRPr="005B5A28" w:rsidRDefault="00430C08" w:rsidP="009739D0">
            <w:pPr>
              <w:jc w:val="center"/>
              <w:rPr>
                <w:rFonts w:ascii="Times New Roman" w:eastAsiaTheme="minorHAnsi" w:hAnsi="Times New Roman"/>
                <w:b/>
                <w:sz w:val="24"/>
                <w:szCs w:val="24"/>
              </w:rPr>
            </w:pPr>
            <w:r w:rsidRPr="005B5A28">
              <w:rPr>
                <w:rFonts w:ascii="Times New Roman" w:eastAsiaTheme="minorHAnsi" w:hAnsi="Times New Roman"/>
                <w:b/>
                <w:sz w:val="24"/>
                <w:szCs w:val="24"/>
              </w:rPr>
              <w:t>Political Science/MPA</w:t>
            </w:r>
          </w:p>
          <w:p w14:paraId="6FF7DB59" w14:textId="1E4CB837" w:rsidR="006B4D6B" w:rsidRPr="005B5A28" w:rsidRDefault="006B4D6B" w:rsidP="009739D0">
            <w:pPr>
              <w:jc w:val="center"/>
              <w:rPr>
                <w:rFonts w:ascii="Times New Roman" w:eastAsiaTheme="minorHAnsi" w:hAnsi="Times New Roman"/>
                <w:b/>
                <w:sz w:val="24"/>
                <w:szCs w:val="24"/>
              </w:rPr>
            </w:pPr>
            <w:r w:rsidRPr="005B5A28">
              <w:rPr>
                <w:rFonts w:ascii="Times New Roman" w:eastAsiaTheme="minorHAnsi" w:hAnsi="Times New Roman"/>
                <w:b/>
                <w:sz w:val="24"/>
                <w:szCs w:val="24"/>
              </w:rPr>
              <w:t>Department/Prog</w:t>
            </w:r>
            <w:r w:rsidR="00FC7587" w:rsidRPr="005B5A28">
              <w:rPr>
                <w:rFonts w:ascii="Times New Roman" w:eastAsiaTheme="minorHAnsi" w:hAnsi="Times New Roman"/>
                <w:b/>
                <w:sz w:val="24"/>
                <w:szCs w:val="24"/>
              </w:rPr>
              <w:t>ram Assessment Coordinator</w:t>
            </w:r>
            <w:r w:rsidR="00430C08" w:rsidRPr="005B5A28">
              <w:rPr>
                <w:rFonts w:ascii="Times New Roman" w:eastAsiaTheme="minorHAnsi" w:hAnsi="Times New Roman"/>
                <w:b/>
                <w:sz w:val="24"/>
                <w:szCs w:val="24"/>
              </w:rPr>
              <w:t>: Naomi Bick</w:t>
            </w:r>
          </w:p>
        </w:tc>
      </w:tr>
      <w:tr w:rsidR="00DF2971" w:rsidRPr="005B5A28" w14:paraId="0D89E1AD" w14:textId="77777777" w:rsidTr="00335806">
        <w:tc>
          <w:tcPr>
            <w:tcW w:w="9576" w:type="dxa"/>
            <w:shd w:val="clear" w:color="auto" w:fill="244061" w:themeFill="accent1" w:themeFillShade="80"/>
          </w:tcPr>
          <w:p w14:paraId="23B5B913" w14:textId="77777777" w:rsidR="00DF2971" w:rsidRPr="005B5A28" w:rsidRDefault="00DF2971" w:rsidP="009739D0">
            <w:pPr>
              <w:rPr>
                <w:rFonts w:ascii="Times New Roman" w:eastAsiaTheme="minorHAnsi" w:hAnsi="Times New Roman"/>
                <w:b/>
                <w:sz w:val="24"/>
                <w:szCs w:val="24"/>
              </w:rPr>
            </w:pPr>
            <w:r w:rsidRPr="005B5A28">
              <w:rPr>
                <w:rFonts w:ascii="Times New Roman" w:eastAsiaTheme="minorHAnsi" w:hAnsi="Times New Roman"/>
                <w:b/>
                <w:sz w:val="24"/>
                <w:szCs w:val="24"/>
              </w:rPr>
              <w:t>Student Outcomes Assessment Plan (SOAP)</w:t>
            </w:r>
          </w:p>
        </w:tc>
      </w:tr>
      <w:tr w:rsidR="00DF2971" w:rsidRPr="005B5A28" w14:paraId="7FAD45E8" w14:textId="77777777" w:rsidTr="00335806">
        <w:tc>
          <w:tcPr>
            <w:tcW w:w="9576" w:type="dxa"/>
            <w:shd w:val="clear" w:color="auto" w:fill="DBE5F1" w:themeFill="accent1" w:themeFillTint="33"/>
          </w:tcPr>
          <w:p w14:paraId="7DA3602B" w14:textId="77777777" w:rsidR="00DF2971" w:rsidRPr="005B5A28" w:rsidRDefault="00D14D6F" w:rsidP="00D14D6F">
            <w:pPr>
              <w:pStyle w:val="Heading2"/>
              <w:rPr>
                <w:rFonts w:ascii="Times New Roman" w:hAnsi="Times New Roman" w:cs="Times New Roman"/>
                <w:sz w:val="24"/>
                <w:szCs w:val="24"/>
              </w:rPr>
            </w:pPr>
            <w:r w:rsidRPr="005B5A28">
              <w:rPr>
                <w:rFonts w:ascii="Times New Roman" w:hAnsi="Times New Roman" w:cs="Times New Roman"/>
                <w:sz w:val="24"/>
                <w:szCs w:val="24"/>
              </w:rPr>
              <w:t>Mission Statement</w:t>
            </w:r>
          </w:p>
        </w:tc>
      </w:tr>
      <w:tr w:rsidR="00DF2971" w:rsidRPr="005B5A28" w14:paraId="3803CE01" w14:textId="77777777" w:rsidTr="00335806">
        <w:trPr>
          <w:trHeight w:val="713"/>
        </w:trPr>
        <w:tc>
          <w:tcPr>
            <w:tcW w:w="9576" w:type="dxa"/>
          </w:tcPr>
          <w:p w14:paraId="5B8226B6" w14:textId="77777777" w:rsidR="00430C08" w:rsidRPr="005B5A28" w:rsidRDefault="00430C08" w:rsidP="00430C08">
            <w:pPr>
              <w:rPr>
                <w:rFonts w:ascii="Times New Roman" w:hAnsi="Times New Roman"/>
                <w:sz w:val="24"/>
                <w:szCs w:val="24"/>
              </w:rPr>
            </w:pPr>
            <w:r w:rsidRPr="005B5A28">
              <w:rPr>
                <w:rFonts w:ascii="Times New Roman" w:hAnsi="Times New Roman"/>
                <w:sz w:val="24"/>
                <w:szCs w:val="24"/>
              </w:rPr>
              <w:t xml:space="preserve">Introductory Statement: The MPA Program at California State University, Fresno is accredited by the Network of Schools of Public Policy, Affairs, and Administration (NASPAA). The MPA program builds on the belief effective administration and leadership of public and nonprofit organizations require the development of critical thinking and analytical skills, as well as an appreciation for ethical decision-making. It is this belief that provides the foundation for the mission and goals of the MPA program. </w:t>
            </w:r>
          </w:p>
          <w:p w14:paraId="2B13EB7C" w14:textId="0A1ECE77" w:rsidR="00430C08" w:rsidRPr="005B5A28" w:rsidRDefault="00430C08" w:rsidP="00430C08">
            <w:pPr>
              <w:rPr>
                <w:rFonts w:ascii="Times New Roman" w:hAnsi="Times New Roman"/>
                <w:b/>
                <w:sz w:val="24"/>
                <w:szCs w:val="24"/>
              </w:rPr>
            </w:pPr>
            <w:r w:rsidRPr="005B5A28">
              <w:rPr>
                <w:rFonts w:ascii="Times New Roman" w:hAnsi="Times New Roman"/>
                <w:b/>
                <w:sz w:val="24"/>
                <w:szCs w:val="24"/>
              </w:rPr>
              <w:t>Mission:</w:t>
            </w:r>
          </w:p>
          <w:p w14:paraId="363DC5F2" w14:textId="77777777" w:rsidR="00430C08" w:rsidRPr="005B5A28" w:rsidRDefault="00430C08" w:rsidP="00430C08">
            <w:pPr>
              <w:rPr>
                <w:rFonts w:ascii="Times New Roman" w:hAnsi="Times New Roman"/>
                <w:sz w:val="24"/>
                <w:szCs w:val="24"/>
              </w:rPr>
            </w:pPr>
            <w:r w:rsidRPr="005B5A28">
              <w:rPr>
                <w:rFonts w:ascii="Times New Roman" w:hAnsi="Times New Roman"/>
                <w:sz w:val="24"/>
                <w:szCs w:val="24"/>
              </w:rPr>
              <w:t xml:space="preserve">(1) The MPA program teaches competencies in public and nonprofit administration that allow students to effectively and ethically serve the public interest. </w:t>
            </w:r>
          </w:p>
          <w:p w14:paraId="7ADF9CD8" w14:textId="77777777" w:rsidR="00430C08" w:rsidRPr="005B5A28" w:rsidRDefault="00430C08" w:rsidP="00430C08">
            <w:pPr>
              <w:rPr>
                <w:rFonts w:ascii="Times New Roman" w:hAnsi="Times New Roman"/>
                <w:sz w:val="24"/>
                <w:szCs w:val="24"/>
              </w:rPr>
            </w:pPr>
            <w:r w:rsidRPr="005B5A28">
              <w:rPr>
                <w:rFonts w:ascii="Times New Roman" w:hAnsi="Times New Roman"/>
                <w:sz w:val="24"/>
                <w:szCs w:val="24"/>
              </w:rPr>
              <w:t xml:space="preserve">(2)  The MPA program prepares students to lead and manage public and/or nonprofit organizations; to educate both elected officials and the citizenry about public policy tradeoffs; and to facilitate an understanding among diverse perspectives on a given policy issue. </w:t>
            </w:r>
          </w:p>
          <w:p w14:paraId="6F90F2B1" w14:textId="77777777" w:rsidR="00430C08" w:rsidRPr="005B5A28" w:rsidRDefault="00430C08" w:rsidP="00430C08">
            <w:pPr>
              <w:rPr>
                <w:rFonts w:ascii="Times New Roman" w:hAnsi="Times New Roman"/>
                <w:sz w:val="24"/>
                <w:szCs w:val="24"/>
              </w:rPr>
            </w:pPr>
            <w:r w:rsidRPr="005B5A28">
              <w:rPr>
                <w:rFonts w:ascii="Times New Roman" w:hAnsi="Times New Roman"/>
                <w:sz w:val="24"/>
                <w:szCs w:val="24"/>
              </w:rPr>
              <w:t xml:space="preserve">(3) The MPA program provides educational opportunities for students to develop analytical and critical thinking skills; to appreciate and engage in ethical decision making; and to have the ability to communicate effectively with individuals of diverse social backgrounds. </w:t>
            </w:r>
          </w:p>
          <w:p w14:paraId="26BB639E" w14:textId="77777777" w:rsidR="00430C08" w:rsidRPr="005B5A28" w:rsidRDefault="00430C08" w:rsidP="00430C08">
            <w:pPr>
              <w:rPr>
                <w:rFonts w:ascii="Times New Roman" w:hAnsi="Times New Roman"/>
                <w:sz w:val="24"/>
                <w:szCs w:val="24"/>
              </w:rPr>
            </w:pPr>
            <w:r w:rsidRPr="005B5A28">
              <w:rPr>
                <w:rFonts w:ascii="Times New Roman" w:hAnsi="Times New Roman"/>
                <w:sz w:val="24"/>
                <w:szCs w:val="24"/>
              </w:rPr>
              <w:t xml:space="preserve">(4) The MPA program seeks to develop and educate a student population that reflects a diversity of social, academic, and professional backgrounds. </w:t>
            </w:r>
          </w:p>
          <w:p w14:paraId="355FD1E3" w14:textId="502B5B7D" w:rsidR="00DF2971" w:rsidRPr="005B5A28" w:rsidRDefault="00DF2971" w:rsidP="00430C08">
            <w:pPr>
              <w:rPr>
                <w:rFonts w:ascii="Times New Roman" w:hAnsi="Times New Roman"/>
                <w:sz w:val="24"/>
                <w:szCs w:val="24"/>
              </w:rPr>
            </w:pPr>
          </w:p>
        </w:tc>
      </w:tr>
    </w:tbl>
    <w:p w14:paraId="0502BC5B" w14:textId="77777777" w:rsidR="00F76A81" w:rsidRPr="005B5A28" w:rsidRDefault="00F76A81" w:rsidP="0035701E">
      <w:pPr>
        <w:rPr>
          <w:rFonts w:ascii="Times New Roman" w:hAnsi="Times New Roman"/>
          <w:sz w:val="24"/>
          <w:szCs w:val="24"/>
        </w:rPr>
      </w:pPr>
    </w:p>
    <w:p w14:paraId="5500A72E" w14:textId="6345D1CE" w:rsidR="00D14D6F" w:rsidRPr="005B5A28" w:rsidRDefault="006B4D6B" w:rsidP="006B4D6B">
      <w:pPr>
        <w:pStyle w:val="Heading2"/>
        <w:rPr>
          <w:rFonts w:ascii="Times New Roman" w:hAnsi="Times New Roman" w:cs="Times New Roman"/>
          <w:sz w:val="24"/>
          <w:szCs w:val="24"/>
        </w:rPr>
      </w:pPr>
      <w:r w:rsidRPr="005B5A28">
        <w:rPr>
          <w:rFonts w:ascii="Times New Roman" w:hAnsi="Times New Roman" w:cs="Times New Roman"/>
          <w:sz w:val="24"/>
          <w:szCs w:val="24"/>
        </w:rPr>
        <w:t xml:space="preserve">Institutional Learning Outcomes, Program Learning Outcomes/Goals, and SLO’s </w:t>
      </w:r>
    </w:p>
    <w:p w14:paraId="3D00AE58" w14:textId="77777777" w:rsidR="00430C08" w:rsidRPr="005B5A28" w:rsidRDefault="00430C08" w:rsidP="00430C08">
      <w:pPr>
        <w:pStyle w:val="ListParagraph"/>
        <w:numPr>
          <w:ilvl w:val="1"/>
          <w:numId w:val="1"/>
        </w:numPr>
        <w:rPr>
          <w:rStyle w:val="Hyperlink"/>
          <w:rFonts w:ascii="Times New Roman" w:hAnsi="Times New Roman"/>
          <w:color w:val="auto"/>
          <w:sz w:val="24"/>
          <w:szCs w:val="24"/>
          <w:u w:val="none"/>
        </w:rPr>
      </w:pPr>
      <w:r w:rsidRPr="005B5A28">
        <w:rPr>
          <w:rFonts w:ascii="Times New Roman" w:hAnsi="Times New Roman"/>
          <w:sz w:val="24"/>
          <w:szCs w:val="24"/>
        </w:rPr>
        <w:t xml:space="preserve">Institutional Learning Outcomes. Fresno State ILO’s are posted on the following webpage: </w:t>
      </w:r>
      <w:hyperlink r:id="rId8" w:history="1">
        <w:r w:rsidRPr="005B5A28">
          <w:rPr>
            <w:rStyle w:val="Hyperlink"/>
            <w:rFonts w:ascii="Times New Roman" w:hAnsi="Times New Roman"/>
            <w:sz w:val="24"/>
            <w:szCs w:val="24"/>
          </w:rPr>
          <w:t>http://fresnostate.edu/academics/oie/assessment/fresno-state-assessment.html</w:t>
        </w:r>
      </w:hyperlink>
      <w:r w:rsidRPr="005B5A28">
        <w:rPr>
          <w:rStyle w:val="Hyperlink"/>
          <w:rFonts w:ascii="Times New Roman" w:hAnsi="Times New Roman"/>
          <w:sz w:val="24"/>
          <w:szCs w:val="24"/>
          <w:u w:val="none"/>
        </w:rPr>
        <w:t xml:space="preserve"> </w:t>
      </w:r>
    </w:p>
    <w:p w14:paraId="770AB1D1" w14:textId="77777777" w:rsidR="00DA0F23" w:rsidRPr="005B5A28" w:rsidRDefault="00DA0F23" w:rsidP="00DA0F23">
      <w:pPr>
        <w:pStyle w:val="ListParagraph"/>
        <w:rPr>
          <w:rStyle w:val="Hyperlink"/>
          <w:rFonts w:ascii="Times New Roman" w:hAnsi="Times New Roman"/>
          <w:color w:val="auto"/>
          <w:sz w:val="24"/>
          <w:szCs w:val="24"/>
          <w:u w:val="none"/>
        </w:rPr>
      </w:pPr>
    </w:p>
    <w:p w14:paraId="49707D9A" w14:textId="1A0C2D76" w:rsidR="00DA0F23" w:rsidRPr="005B5A28" w:rsidRDefault="00DA0F23" w:rsidP="00DA0F23">
      <w:pPr>
        <w:pStyle w:val="ListParagraph"/>
        <w:numPr>
          <w:ilvl w:val="2"/>
          <w:numId w:val="1"/>
        </w:numPr>
        <w:rPr>
          <w:rFonts w:ascii="Times New Roman" w:hAnsi="Times New Roman"/>
          <w:sz w:val="24"/>
          <w:szCs w:val="24"/>
        </w:rPr>
      </w:pPr>
      <w:r w:rsidRPr="005B5A28">
        <w:rPr>
          <w:rFonts w:ascii="Times New Roman" w:hAnsi="Times New Roman"/>
          <w:b/>
          <w:sz w:val="24"/>
          <w:szCs w:val="24"/>
        </w:rPr>
        <w:lastRenderedPageBreak/>
        <w:t xml:space="preserve">Developing a foundational, broad, and integrative knowledge </w:t>
      </w:r>
      <w:r w:rsidRPr="005B5A28">
        <w:rPr>
          <w:rFonts w:ascii="Times New Roman" w:hAnsi="Times New Roman"/>
          <w:sz w:val="24"/>
          <w:szCs w:val="24"/>
        </w:rPr>
        <w:t>of the social sciences and their integration with public administration. Students will consolidate learning from different fields and explore the concepts and questions that bridge those essential areas of learning. Graduate students will articulate the significance, implications and challenges within their field in a societal and global context. In fields in which interdisciplinarity is fundamental, graduate students will further draw from the perspectives of other domains of inquiry/practice so as to assess a problem better and offer solutions to it.</w:t>
      </w:r>
    </w:p>
    <w:p w14:paraId="7B8F695D" w14:textId="77777777" w:rsidR="00DA0F23" w:rsidRPr="005B5A28" w:rsidRDefault="00DA0F23" w:rsidP="00DA0F23">
      <w:pPr>
        <w:pStyle w:val="ListParagraph"/>
        <w:ind w:left="1800"/>
        <w:rPr>
          <w:rStyle w:val="Hyperlink"/>
          <w:rFonts w:ascii="Times New Roman" w:hAnsi="Times New Roman"/>
          <w:color w:val="auto"/>
          <w:sz w:val="24"/>
          <w:szCs w:val="24"/>
          <w:u w:val="none"/>
        </w:rPr>
      </w:pPr>
    </w:p>
    <w:p w14:paraId="47CA0E9E" w14:textId="77777777" w:rsidR="00DA0F23" w:rsidRPr="005B5A28" w:rsidRDefault="00DA0F23" w:rsidP="00DA0F23">
      <w:pPr>
        <w:pStyle w:val="ListParagraph"/>
        <w:ind w:left="1080"/>
        <w:rPr>
          <w:rFonts w:ascii="Times New Roman" w:hAnsi="Times New Roman"/>
          <w:sz w:val="24"/>
          <w:szCs w:val="24"/>
        </w:rPr>
      </w:pPr>
      <w:r w:rsidRPr="005B5A28">
        <w:rPr>
          <w:rStyle w:val="Hyperlink"/>
          <w:rFonts w:ascii="Times New Roman" w:hAnsi="Times New Roman"/>
          <w:color w:val="auto"/>
          <w:sz w:val="24"/>
          <w:szCs w:val="24"/>
          <w:u w:val="none"/>
        </w:rPr>
        <w:t xml:space="preserve">2. </w:t>
      </w:r>
      <w:r w:rsidRPr="005B5A28">
        <w:rPr>
          <w:rFonts w:ascii="Times New Roman" w:hAnsi="Times New Roman"/>
          <w:b/>
          <w:sz w:val="24"/>
          <w:szCs w:val="24"/>
        </w:rPr>
        <w:t>Acquiring specialized knowledge</w:t>
      </w:r>
      <w:r w:rsidRPr="005B5A28">
        <w:rPr>
          <w:rFonts w:ascii="Times New Roman" w:hAnsi="Times New Roman"/>
          <w:sz w:val="24"/>
          <w:szCs w:val="24"/>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w:t>
      </w:r>
    </w:p>
    <w:p w14:paraId="2D9FAABA" w14:textId="77777777" w:rsidR="00DA0F23" w:rsidRPr="005B5A28" w:rsidRDefault="00DA0F23" w:rsidP="00DA0F23">
      <w:pPr>
        <w:pStyle w:val="ListParagraph"/>
        <w:ind w:left="1440"/>
        <w:rPr>
          <w:rFonts w:ascii="Times New Roman" w:hAnsi="Times New Roman"/>
          <w:sz w:val="24"/>
          <w:szCs w:val="24"/>
        </w:rPr>
      </w:pPr>
    </w:p>
    <w:p w14:paraId="6165678D" w14:textId="77777777" w:rsidR="00DA0F23" w:rsidRPr="005B5A28" w:rsidRDefault="00DA0F23" w:rsidP="00DA0F23">
      <w:pPr>
        <w:pStyle w:val="ListParagraph"/>
        <w:ind w:left="1080"/>
        <w:rPr>
          <w:rFonts w:ascii="Times New Roman" w:hAnsi="Times New Roman"/>
          <w:sz w:val="24"/>
          <w:szCs w:val="24"/>
        </w:rPr>
      </w:pPr>
      <w:r w:rsidRPr="005B5A28">
        <w:rPr>
          <w:rFonts w:ascii="Times New Roman" w:hAnsi="Times New Roman"/>
          <w:sz w:val="24"/>
          <w:szCs w:val="24"/>
        </w:rPr>
        <w:t xml:space="preserve">3. </w:t>
      </w:r>
      <w:r w:rsidRPr="005B5A28">
        <w:rPr>
          <w:rFonts w:ascii="Times New Roman" w:hAnsi="Times New Roman"/>
          <w:b/>
          <w:sz w:val="24"/>
          <w:szCs w:val="24"/>
        </w:rPr>
        <w:t xml:space="preserve">Improving intellectual skills </w:t>
      </w:r>
      <w:r w:rsidRPr="005B5A28">
        <w:rPr>
          <w:rFonts w:ascii="Times New Roman" w:hAnsi="Times New Roman"/>
          <w:sz w:val="24"/>
          <w:szCs w:val="24"/>
        </w:rPr>
        <w:t>including critical thinking, effective oral and written communication, information literacy and quantitative reasoning.</w:t>
      </w:r>
      <w:r w:rsidRPr="005B5A28">
        <w:rPr>
          <w:rFonts w:ascii="Times New Roman" w:hAnsi="Times New Roman"/>
          <w:b/>
          <w:sz w:val="24"/>
          <w:szCs w:val="24"/>
        </w:rPr>
        <w:t xml:space="preserve"> </w:t>
      </w:r>
      <w:r w:rsidRPr="005B5A28">
        <w:rPr>
          <w:rFonts w:ascii="Times New Roman" w:hAnsi="Times New Roman"/>
          <w:sz w:val="24"/>
          <w:szCs w:val="24"/>
        </w:rPr>
        <w:t>Students will demonstrate fluency via application of these skills to everyday problems and complex challenges. Graduate students will hone these skills further, demonstrating coherent arguments, analysis, insight, creativity, and acumen as they address local, regional, and global issues in their respective fields of study.</w:t>
      </w:r>
    </w:p>
    <w:p w14:paraId="0A427F17" w14:textId="6038D065" w:rsidR="00DA0F23" w:rsidRPr="005B5A28" w:rsidRDefault="00DA0F23" w:rsidP="00DA0F23">
      <w:pPr>
        <w:ind w:left="1080"/>
        <w:rPr>
          <w:rFonts w:ascii="Times New Roman" w:hAnsi="Times New Roman"/>
          <w:sz w:val="24"/>
          <w:szCs w:val="24"/>
        </w:rPr>
      </w:pPr>
      <w:r w:rsidRPr="005B5A28">
        <w:rPr>
          <w:rFonts w:ascii="Times New Roman" w:hAnsi="Times New Roman"/>
          <w:sz w:val="24"/>
          <w:szCs w:val="24"/>
        </w:rPr>
        <w:t xml:space="preserve">4. </w:t>
      </w:r>
      <w:r w:rsidRPr="005B5A28">
        <w:rPr>
          <w:rFonts w:ascii="Times New Roman" w:hAnsi="Times New Roman"/>
          <w:b/>
          <w:sz w:val="24"/>
          <w:szCs w:val="24"/>
        </w:rPr>
        <w:t xml:space="preserve">Applying knowledge </w:t>
      </w:r>
      <w:r w:rsidRPr="005B5A28">
        <w:rPr>
          <w:rFonts w:ascii="Times New Roman" w:hAnsi="Times New Roman"/>
          <w:sz w:val="24"/>
          <w:szCs w:val="24"/>
        </w:rPr>
        <w:t>by integrating theory, practice, and problem solving to address real world issues using both individual and team approaches. Students will apply their 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profession’s body of knowledge.</w:t>
      </w:r>
    </w:p>
    <w:p w14:paraId="5E2D4833" w14:textId="5F69ED4D" w:rsidR="00430C08" w:rsidRPr="005B5A28" w:rsidRDefault="00DA0F23" w:rsidP="00DA0F23">
      <w:pPr>
        <w:ind w:left="1080"/>
        <w:rPr>
          <w:rStyle w:val="Hyperlink"/>
          <w:rFonts w:ascii="Times New Roman" w:hAnsi="Times New Roman"/>
          <w:color w:val="auto"/>
          <w:sz w:val="24"/>
          <w:szCs w:val="24"/>
          <w:u w:val="none"/>
        </w:rPr>
      </w:pPr>
      <w:r w:rsidRPr="005B5A28">
        <w:rPr>
          <w:rFonts w:ascii="Times New Roman" w:hAnsi="Times New Roman"/>
          <w:sz w:val="24"/>
          <w:szCs w:val="24"/>
        </w:rPr>
        <w:t xml:space="preserve">5. </w:t>
      </w:r>
      <w:r w:rsidRPr="005B5A28">
        <w:rPr>
          <w:rFonts w:ascii="Times New Roman" w:hAnsi="Times New Roman"/>
          <w:b/>
          <w:sz w:val="24"/>
          <w:szCs w:val="24"/>
        </w:rPr>
        <w:t>Exemplifying equity, ethics, and engagement.</w:t>
      </w:r>
      <w:r w:rsidRPr="005B5A28">
        <w:rPr>
          <w:rFonts w:ascii="Times New Roman" w:hAnsi="Times New Roman"/>
          <w:sz w:val="24"/>
          <w:szCs w:val="24"/>
        </w:rPr>
        <w:t xml:space="preserve"> Students will form and effectively communicate their own evidence-based and reasoned views on public issues, interact with others to address social, environmental and economic challenges, apply knowledge of diversity and cultural competencies to promote equity and social justice in the</w:t>
      </w:r>
      <w:r w:rsidRPr="005B5A28">
        <w:rPr>
          <w:rFonts w:ascii="Times New Roman" w:hAnsi="Times New Roman"/>
          <w:b/>
          <w:sz w:val="24"/>
          <w:szCs w:val="24"/>
        </w:rPr>
        <w:t xml:space="preserve"> </w:t>
      </w:r>
      <w:r w:rsidRPr="005B5A28">
        <w:rPr>
          <w:rFonts w:ascii="Times New Roman" w:hAnsi="Times New Roman"/>
          <w:sz w:val="24"/>
          <w:szCs w:val="24"/>
        </w:rPr>
        <w:t xml:space="preserve">classroom and the community, value the complexity of ethical decision making in a diverse society, acknowledge the importance of standards in academic and professional integrity, and demonstrate honesty, tolerance, and civility in social and academic interactions. Building upon this at the graduate level, students will apply </w:t>
      </w:r>
      <w:r w:rsidRPr="005B5A28">
        <w:rPr>
          <w:rFonts w:ascii="Times New Roman" w:hAnsi="Times New Roman"/>
          <w:sz w:val="24"/>
          <w:szCs w:val="24"/>
        </w:rPr>
        <w:lastRenderedPageBreak/>
        <w:t>these values in the creation of scholarly and/or aesthetic works that enrich the human experience.</w:t>
      </w:r>
    </w:p>
    <w:p w14:paraId="5EA65BCC" w14:textId="77777777" w:rsidR="00430C08" w:rsidRPr="005B5A28" w:rsidRDefault="00430C08" w:rsidP="00430C08">
      <w:pPr>
        <w:pStyle w:val="ListParagraph"/>
        <w:rPr>
          <w:rFonts w:ascii="Times New Roman" w:hAnsi="Times New Roman"/>
          <w:sz w:val="24"/>
          <w:szCs w:val="24"/>
        </w:rPr>
      </w:pPr>
    </w:p>
    <w:p w14:paraId="34E285A9" w14:textId="77777777" w:rsidR="00430C08" w:rsidRPr="005B5A28" w:rsidRDefault="00430C08" w:rsidP="00430C08">
      <w:pPr>
        <w:pStyle w:val="ListParagraph"/>
        <w:numPr>
          <w:ilvl w:val="1"/>
          <w:numId w:val="1"/>
        </w:numPr>
        <w:rPr>
          <w:rFonts w:ascii="Times New Roman" w:hAnsi="Times New Roman"/>
          <w:sz w:val="24"/>
          <w:szCs w:val="24"/>
        </w:rPr>
      </w:pPr>
      <w:r w:rsidRPr="005B5A28">
        <w:rPr>
          <w:rFonts w:ascii="Times New Roman" w:hAnsi="Times New Roman"/>
          <w:sz w:val="24"/>
          <w:szCs w:val="24"/>
        </w:rPr>
        <w:t xml:space="preserve">Learning Outcomes (or goals) are the specific knowledge and skills that the department/program will develop or strengthen in students. These PLOs (or goals) may be broader than SLOs, but must be measurable and each PLO must have at least one SLO to which is directly linked/aligned. </w:t>
      </w:r>
    </w:p>
    <w:p w14:paraId="380BCE24" w14:textId="4784A7E1" w:rsidR="00430C08" w:rsidRPr="005B5A28" w:rsidRDefault="00430C08" w:rsidP="00430C08">
      <w:pPr>
        <w:numPr>
          <w:ilvl w:val="0"/>
          <w:numId w:val="11"/>
        </w:numPr>
        <w:spacing w:after="160" w:line="259" w:lineRule="auto"/>
        <w:rPr>
          <w:rFonts w:ascii="Times New Roman" w:hAnsi="Times New Roman"/>
          <w:b/>
          <w:bCs/>
          <w:sz w:val="24"/>
          <w:szCs w:val="24"/>
        </w:rPr>
      </w:pPr>
      <w:r w:rsidRPr="005B5A28">
        <w:rPr>
          <w:rFonts w:ascii="Times New Roman" w:hAnsi="Times New Roman"/>
          <w:b/>
          <w:bCs/>
          <w:sz w:val="24"/>
          <w:szCs w:val="24"/>
        </w:rPr>
        <w:t>PLO: Acquire skills necessary to lead and manage in the public interest</w:t>
      </w:r>
    </w:p>
    <w:p w14:paraId="37F01B5D" w14:textId="3E4CD4AE" w:rsidR="00430C08" w:rsidRDefault="00AD6746" w:rsidP="00CA342D">
      <w:pPr>
        <w:spacing w:after="160" w:line="259" w:lineRule="auto"/>
        <w:ind w:left="1080"/>
        <w:rPr>
          <w:rFonts w:ascii="Times New Roman" w:hAnsi="Times New Roman"/>
          <w:sz w:val="24"/>
          <w:szCs w:val="24"/>
        </w:rPr>
      </w:pPr>
      <w:r w:rsidRPr="005B5A28">
        <w:rPr>
          <w:rFonts w:ascii="Times New Roman" w:hAnsi="Times New Roman"/>
          <w:sz w:val="24"/>
          <w:szCs w:val="24"/>
        </w:rPr>
        <w:t xml:space="preserve">(a.) </w:t>
      </w:r>
      <w:r w:rsidR="00430C08" w:rsidRPr="005B5A28">
        <w:rPr>
          <w:rFonts w:ascii="Times New Roman" w:hAnsi="Times New Roman"/>
          <w:sz w:val="24"/>
          <w:szCs w:val="24"/>
        </w:rPr>
        <w:t xml:space="preserve">SLO: </w:t>
      </w:r>
      <w:r w:rsidR="00EB4333">
        <w:rPr>
          <w:rFonts w:ascii="Times New Roman" w:hAnsi="Times New Roman"/>
          <w:sz w:val="24"/>
          <w:szCs w:val="24"/>
        </w:rPr>
        <w:t>Investigate</w:t>
      </w:r>
      <w:r w:rsidR="00430C08" w:rsidRPr="005B5A28">
        <w:rPr>
          <w:rFonts w:ascii="Times New Roman" w:hAnsi="Times New Roman"/>
          <w:sz w:val="24"/>
          <w:szCs w:val="24"/>
        </w:rPr>
        <w:t xml:space="preserve"> public </w:t>
      </w:r>
      <w:r w:rsidR="004C0AD3">
        <w:rPr>
          <w:rFonts w:ascii="Times New Roman" w:hAnsi="Times New Roman"/>
          <w:sz w:val="24"/>
          <w:szCs w:val="24"/>
        </w:rPr>
        <w:t>administration</w:t>
      </w:r>
      <w:r w:rsidR="00430C08" w:rsidRPr="005B5A28">
        <w:rPr>
          <w:rFonts w:ascii="Times New Roman" w:hAnsi="Times New Roman"/>
          <w:sz w:val="24"/>
          <w:szCs w:val="24"/>
        </w:rPr>
        <w:t xml:space="preserve"> theories in course exams and written assignments</w:t>
      </w:r>
      <w:r w:rsidR="004C0AD3">
        <w:rPr>
          <w:rFonts w:ascii="Times New Roman" w:hAnsi="Times New Roman"/>
          <w:sz w:val="24"/>
          <w:szCs w:val="24"/>
        </w:rPr>
        <w:t xml:space="preserve"> (including Human Resources, Budgeting, Public Policy, Ethics, and Organizational Theory)</w:t>
      </w:r>
    </w:p>
    <w:p w14:paraId="115681ED" w14:textId="569424CC" w:rsidR="00430C08" w:rsidRPr="005B5A28" w:rsidRDefault="00430C08" w:rsidP="00430C08">
      <w:pPr>
        <w:numPr>
          <w:ilvl w:val="0"/>
          <w:numId w:val="11"/>
        </w:numPr>
        <w:spacing w:after="160" w:line="259" w:lineRule="auto"/>
        <w:rPr>
          <w:rFonts w:ascii="Times New Roman" w:hAnsi="Times New Roman"/>
          <w:b/>
          <w:bCs/>
          <w:sz w:val="24"/>
          <w:szCs w:val="24"/>
        </w:rPr>
      </w:pPr>
      <w:r w:rsidRPr="005B5A28">
        <w:rPr>
          <w:rFonts w:ascii="Times New Roman" w:hAnsi="Times New Roman"/>
          <w:b/>
          <w:bCs/>
          <w:sz w:val="24"/>
          <w:szCs w:val="24"/>
        </w:rPr>
        <w:t>PLO: Acquire and enhance skills to participate in, and contribute to, the policy process</w:t>
      </w:r>
    </w:p>
    <w:p w14:paraId="31FBE5FC" w14:textId="0FB5A033" w:rsidR="00CA342D" w:rsidRDefault="00AD6746" w:rsidP="00CA342D">
      <w:pPr>
        <w:pStyle w:val="Heading2"/>
        <w:numPr>
          <w:ilvl w:val="0"/>
          <w:numId w:val="0"/>
        </w:numPr>
        <w:ind w:left="1080"/>
        <w:rPr>
          <w:rFonts w:ascii="Times New Roman" w:hAnsi="Times New Roman" w:cs="Times New Roman"/>
          <w:b w:val="0"/>
          <w:bCs/>
          <w:sz w:val="24"/>
          <w:szCs w:val="24"/>
        </w:rPr>
      </w:pPr>
      <w:r w:rsidRPr="005B5A28">
        <w:rPr>
          <w:rFonts w:ascii="Times New Roman" w:hAnsi="Times New Roman" w:cs="Times New Roman"/>
          <w:b w:val="0"/>
          <w:bCs/>
          <w:sz w:val="24"/>
          <w:szCs w:val="24"/>
        </w:rPr>
        <w:t>(</w:t>
      </w:r>
      <w:proofErr w:type="gramStart"/>
      <w:r w:rsidRPr="005B5A28">
        <w:rPr>
          <w:rFonts w:ascii="Times New Roman" w:hAnsi="Times New Roman" w:cs="Times New Roman"/>
          <w:b w:val="0"/>
          <w:bCs/>
          <w:sz w:val="24"/>
          <w:szCs w:val="24"/>
        </w:rPr>
        <w:t>a.)</w:t>
      </w:r>
      <w:r w:rsidR="00430C08" w:rsidRPr="005B5A28">
        <w:rPr>
          <w:rFonts w:ascii="Times New Roman" w:hAnsi="Times New Roman" w:cs="Times New Roman"/>
          <w:b w:val="0"/>
          <w:bCs/>
          <w:sz w:val="24"/>
          <w:szCs w:val="24"/>
        </w:rPr>
        <w:t>SLO</w:t>
      </w:r>
      <w:proofErr w:type="gramEnd"/>
      <w:r w:rsidR="00430C08" w:rsidRPr="005B5A28">
        <w:rPr>
          <w:rFonts w:ascii="Times New Roman" w:hAnsi="Times New Roman" w:cs="Times New Roman"/>
          <w:b w:val="0"/>
          <w:bCs/>
          <w:sz w:val="24"/>
          <w:szCs w:val="24"/>
        </w:rPr>
        <w:t xml:space="preserve">: </w:t>
      </w:r>
      <w:r w:rsidR="004C0AD3">
        <w:rPr>
          <w:rFonts w:ascii="Times New Roman" w:hAnsi="Times New Roman" w:cs="Times New Roman"/>
          <w:b w:val="0"/>
          <w:bCs/>
          <w:sz w:val="24"/>
          <w:szCs w:val="24"/>
        </w:rPr>
        <w:t>Evaluate alternative approaches to addressing policy problems using a variety of frameworks and tools</w:t>
      </w:r>
    </w:p>
    <w:p w14:paraId="3EC30AFC" w14:textId="1B97CC8C" w:rsidR="00430C08" w:rsidRDefault="00CA342D" w:rsidP="00CA342D">
      <w:pPr>
        <w:pStyle w:val="Heading2"/>
        <w:numPr>
          <w:ilvl w:val="0"/>
          <w:numId w:val="0"/>
        </w:numPr>
        <w:ind w:left="1080"/>
        <w:rPr>
          <w:rFonts w:ascii="Times New Roman" w:hAnsi="Times New Roman" w:cs="Times New Roman"/>
          <w:b w:val="0"/>
          <w:bCs/>
          <w:sz w:val="24"/>
          <w:szCs w:val="24"/>
        </w:rPr>
      </w:pPr>
      <w:r w:rsidRPr="005B5A28">
        <w:rPr>
          <w:rFonts w:ascii="Times New Roman" w:hAnsi="Times New Roman" w:cs="Times New Roman"/>
          <w:b w:val="0"/>
          <w:bCs/>
          <w:sz w:val="24"/>
          <w:szCs w:val="24"/>
        </w:rPr>
        <w:t>(</w:t>
      </w:r>
      <w:proofErr w:type="gramStart"/>
      <w:r w:rsidRPr="005B5A28">
        <w:rPr>
          <w:rFonts w:ascii="Times New Roman" w:hAnsi="Times New Roman" w:cs="Times New Roman"/>
          <w:b w:val="0"/>
          <w:bCs/>
          <w:sz w:val="24"/>
          <w:szCs w:val="24"/>
        </w:rPr>
        <w:t>b.)SLO</w:t>
      </w:r>
      <w:proofErr w:type="gramEnd"/>
      <w:r w:rsidRPr="005B5A28">
        <w:rPr>
          <w:rFonts w:ascii="Times New Roman" w:hAnsi="Times New Roman" w:cs="Times New Roman"/>
          <w:b w:val="0"/>
          <w:bCs/>
          <w:sz w:val="24"/>
          <w:szCs w:val="24"/>
        </w:rPr>
        <w:t xml:space="preserve">: </w:t>
      </w:r>
      <w:r w:rsidR="004C0AD3">
        <w:rPr>
          <w:rFonts w:ascii="Times New Roman" w:hAnsi="Times New Roman" w:cs="Times New Roman"/>
          <w:b w:val="0"/>
          <w:bCs/>
          <w:sz w:val="24"/>
          <w:szCs w:val="24"/>
        </w:rPr>
        <w:t>Compose</w:t>
      </w:r>
      <w:r w:rsidRPr="005B5A28">
        <w:rPr>
          <w:rFonts w:ascii="Times New Roman" w:hAnsi="Times New Roman" w:cs="Times New Roman"/>
          <w:b w:val="0"/>
          <w:bCs/>
          <w:sz w:val="24"/>
          <w:szCs w:val="24"/>
        </w:rPr>
        <w:t xml:space="preserve"> effective written and oral communication to articulate policy decisions</w:t>
      </w:r>
    </w:p>
    <w:p w14:paraId="5B892DA0" w14:textId="3738F52C" w:rsidR="00430C08" w:rsidRPr="005B5A28" w:rsidRDefault="00AD6746" w:rsidP="00430C08">
      <w:pPr>
        <w:numPr>
          <w:ilvl w:val="0"/>
          <w:numId w:val="11"/>
        </w:numPr>
        <w:spacing w:after="160" w:line="259" w:lineRule="auto"/>
        <w:rPr>
          <w:rFonts w:ascii="Times New Roman" w:hAnsi="Times New Roman"/>
          <w:b/>
          <w:bCs/>
          <w:sz w:val="24"/>
          <w:szCs w:val="24"/>
        </w:rPr>
      </w:pPr>
      <w:r w:rsidRPr="005B5A28">
        <w:rPr>
          <w:rFonts w:ascii="Times New Roman" w:hAnsi="Times New Roman"/>
          <w:b/>
          <w:bCs/>
          <w:sz w:val="24"/>
          <w:szCs w:val="24"/>
        </w:rPr>
        <w:t xml:space="preserve">PLO: Acquire skills </w:t>
      </w:r>
      <w:r w:rsidR="00430C08" w:rsidRPr="005B5A28">
        <w:rPr>
          <w:rFonts w:ascii="Times New Roman" w:hAnsi="Times New Roman"/>
          <w:b/>
          <w:bCs/>
          <w:sz w:val="24"/>
          <w:szCs w:val="24"/>
        </w:rPr>
        <w:t>to analyze, synthesize, think critically, solve problems and make evidence-informed decisions in a complex and dynamic environment</w:t>
      </w:r>
    </w:p>
    <w:p w14:paraId="2B106085" w14:textId="01E798E5" w:rsidR="00430C08" w:rsidRDefault="00AD6746" w:rsidP="00CA342D">
      <w:pPr>
        <w:pStyle w:val="Heading2"/>
        <w:numPr>
          <w:ilvl w:val="0"/>
          <w:numId w:val="0"/>
        </w:numPr>
        <w:ind w:left="1080"/>
        <w:rPr>
          <w:rFonts w:ascii="Times New Roman" w:eastAsia="Times New Roman" w:hAnsi="Times New Roman" w:cs="Times New Roman"/>
          <w:b w:val="0"/>
          <w:bCs/>
          <w:sz w:val="24"/>
          <w:szCs w:val="24"/>
        </w:rPr>
      </w:pPr>
      <w:r w:rsidRPr="005B5A28">
        <w:rPr>
          <w:rFonts w:ascii="Times New Roman" w:eastAsia="Times New Roman" w:hAnsi="Times New Roman" w:cs="Times New Roman"/>
          <w:b w:val="0"/>
          <w:bCs/>
          <w:sz w:val="24"/>
          <w:szCs w:val="24"/>
        </w:rPr>
        <w:t>(</w:t>
      </w:r>
      <w:proofErr w:type="gramStart"/>
      <w:r w:rsidRPr="005B5A28">
        <w:rPr>
          <w:rFonts w:ascii="Times New Roman" w:eastAsia="Times New Roman" w:hAnsi="Times New Roman" w:cs="Times New Roman"/>
          <w:b w:val="0"/>
          <w:bCs/>
          <w:sz w:val="24"/>
          <w:szCs w:val="24"/>
        </w:rPr>
        <w:t>a.)</w:t>
      </w:r>
      <w:r w:rsidR="00430C08" w:rsidRPr="005B5A28">
        <w:rPr>
          <w:rFonts w:ascii="Times New Roman" w:eastAsia="Times New Roman" w:hAnsi="Times New Roman" w:cs="Times New Roman"/>
          <w:b w:val="0"/>
          <w:bCs/>
          <w:sz w:val="24"/>
          <w:szCs w:val="24"/>
        </w:rPr>
        <w:t>SLO</w:t>
      </w:r>
      <w:proofErr w:type="gramEnd"/>
      <w:r w:rsidR="00430C08" w:rsidRPr="005B5A28">
        <w:rPr>
          <w:rFonts w:ascii="Times New Roman" w:eastAsia="Times New Roman" w:hAnsi="Times New Roman" w:cs="Times New Roman"/>
          <w:b w:val="0"/>
          <w:bCs/>
          <w:sz w:val="24"/>
          <w:szCs w:val="24"/>
        </w:rPr>
        <w:t xml:space="preserve">: </w:t>
      </w:r>
      <w:r w:rsidR="004C0AD3">
        <w:rPr>
          <w:rFonts w:ascii="Times New Roman" w:eastAsia="Times New Roman" w:hAnsi="Times New Roman" w:cs="Times New Roman"/>
          <w:b w:val="0"/>
          <w:bCs/>
          <w:sz w:val="24"/>
          <w:szCs w:val="24"/>
        </w:rPr>
        <w:t>In</w:t>
      </w:r>
      <w:r w:rsidR="00EB4333">
        <w:rPr>
          <w:rFonts w:ascii="Times New Roman" w:eastAsia="Times New Roman" w:hAnsi="Times New Roman" w:cs="Times New Roman"/>
          <w:b w:val="0"/>
          <w:bCs/>
          <w:sz w:val="24"/>
          <w:szCs w:val="24"/>
        </w:rPr>
        <w:t>tegrate</w:t>
      </w:r>
      <w:r w:rsidR="00430C08" w:rsidRPr="005B5A28">
        <w:rPr>
          <w:rFonts w:ascii="Times New Roman" w:eastAsia="Times New Roman" w:hAnsi="Times New Roman" w:cs="Times New Roman"/>
          <w:b w:val="0"/>
          <w:bCs/>
          <w:sz w:val="24"/>
          <w:szCs w:val="24"/>
        </w:rPr>
        <w:t xml:space="preserve"> a variety of analytical frameworks and methods </w:t>
      </w:r>
      <w:r w:rsidR="004C0AD3">
        <w:rPr>
          <w:rFonts w:ascii="Times New Roman" w:eastAsia="Times New Roman" w:hAnsi="Times New Roman" w:cs="Times New Roman"/>
          <w:b w:val="0"/>
          <w:bCs/>
          <w:sz w:val="24"/>
          <w:szCs w:val="24"/>
        </w:rPr>
        <w:t>for solving</w:t>
      </w:r>
      <w:r w:rsidR="00430C08" w:rsidRPr="005B5A28">
        <w:rPr>
          <w:rFonts w:ascii="Times New Roman" w:eastAsia="Times New Roman" w:hAnsi="Times New Roman" w:cs="Times New Roman"/>
          <w:b w:val="0"/>
          <w:bCs/>
          <w:sz w:val="24"/>
          <w:szCs w:val="24"/>
        </w:rPr>
        <w:t xml:space="preserve"> complex problems and formulat</w:t>
      </w:r>
      <w:r w:rsidR="004C0AD3">
        <w:rPr>
          <w:rFonts w:ascii="Times New Roman" w:eastAsia="Times New Roman" w:hAnsi="Times New Roman" w:cs="Times New Roman"/>
          <w:b w:val="0"/>
          <w:bCs/>
          <w:sz w:val="24"/>
          <w:szCs w:val="24"/>
        </w:rPr>
        <w:t>ing</w:t>
      </w:r>
      <w:r w:rsidR="00430C08" w:rsidRPr="005B5A28">
        <w:rPr>
          <w:rFonts w:ascii="Times New Roman" w:eastAsia="Times New Roman" w:hAnsi="Times New Roman" w:cs="Times New Roman"/>
          <w:b w:val="0"/>
          <w:bCs/>
          <w:sz w:val="24"/>
          <w:szCs w:val="24"/>
        </w:rPr>
        <w:t xml:space="preserve"> recommendations</w:t>
      </w:r>
      <w:r w:rsidRPr="005B5A28">
        <w:rPr>
          <w:rFonts w:ascii="Times New Roman" w:eastAsia="Times New Roman" w:hAnsi="Times New Roman" w:cs="Times New Roman"/>
          <w:b w:val="0"/>
          <w:bCs/>
          <w:sz w:val="24"/>
          <w:szCs w:val="24"/>
        </w:rPr>
        <w:t xml:space="preserve"> </w:t>
      </w:r>
    </w:p>
    <w:p w14:paraId="2E53907B" w14:textId="3CF049A3" w:rsidR="00430C08" w:rsidRPr="005B5A28" w:rsidRDefault="00AD6746" w:rsidP="00430C08">
      <w:pPr>
        <w:numPr>
          <w:ilvl w:val="0"/>
          <w:numId w:val="11"/>
        </w:numPr>
        <w:spacing w:after="160" w:line="259" w:lineRule="auto"/>
        <w:rPr>
          <w:rFonts w:ascii="Times New Roman" w:hAnsi="Times New Roman"/>
          <w:b/>
          <w:bCs/>
          <w:sz w:val="24"/>
          <w:szCs w:val="24"/>
        </w:rPr>
      </w:pPr>
      <w:r w:rsidRPr="005B5A28">
        <w:rPr>
          <w:rFonts w:ascii="Times New Roman" w:hAnsi="Times New Roman"/>
          <w:b/>
          <w:bCs/>
          <w:sz w:val="24"/>
          <w:szCs w:val="24"/>
        </w:rPr>
        <w:t xml:space="preserve">PLO: Acquire and enhance skills </w:t>
      </w:r>
      <w:r w:rsidR="00430C08" w:rsidRPr="005B5A28">
        <w:rPr>
          <w:rFonts w:ascii="Times New Roman" w:hAnsi="Times New Roman"/>
          <w:b/>
          <w:bCs/>
          <w:sz w:val="24"/>
          <w:szCs w:val="24"/>
        </w:rPr>
        <w:t>to articulate, apply, and advance a public service perspective</w:t>
      </w:r>
    </w:p>
    <w:p w14:paraId="56DA8112" w14:textId="709BEC37" w:rsidR="00430C08" w:rsidRDefault="00AD6746" w:rsidP="00CA342D">
      <w:pPr>
        <w:pStyle w:val="Heading2"/>
        <w:numPr>
          <w:ilvl w:val="0"/>
          <w:numId w:val="0"/>
        </w:numPr>
        <w:ind w:left="720" w:firstLine="360"/>
        <w:rPr>
          <w:rFonts w:ascii="Times New Roman" w:hAnsi="Times New Roman" w:cs="Times New Roman"/>
          <w:b w:val="0"/>
          <w:bCs/>
          <w:sz w:val="24"/>
          <w:szCs w:val="24"/>
        </w:rPr>
      </w:pPr>
      <w:r w:rsidRPr="005B5A28">
        <w:rPr>
          <w:rFonts w:ascii="Times New Roman" w:hAnsi="Times New Roman" w:cs="Times New Roman"/>
          <w:b w:val="0"/>
          <w:bCs/>
          <w:sz w:val="24"/>
          <w:szCs w:val="24"/>
        </w:rPr>
        <w:t>(</w:t>
      </w:r>
      <w:proofErr w:type="gramStart"/>
      <w:r w:rsidRPr="005B5A28">
        <w:rPr>
          <w:rFonts w:ascii="Times New Roman" w:hAnsi="Times New Roman" w:cs="Times New Roman"/>
          <w:b w:val="0"/>
          <w:bCs/>
          <w:sz w:val="24"/>
          <w:szCs w:val="24"/>
        </w:rPr>
        <w:t>a.)</w:t>
      </w:r>
      <w:r w:rsidR="00430C08" w:rsidRPr="005B5A28">
        <w:rPr>
          <w:rFonts w:ascii="Times New Roman" w:hAnsi="Times New Roman" w:cs="Times New Roman"/>
          <w:b w:val="0"/>
          <w:bCs/>
          <w:sz w:val="24"/>
          <w:szCs w:val="24"/>
        </w:rPr>
        <w:t>SLO</w:t>
      </w:r>
      <w:proofErr w:type="gramEnd"/>
      <w:r w:rsidR="00430C08" w:rsidRPr="005B5A28">
        <w:rPr>
          <w:rFonts w:ascii="Times New Roman" w:hAnsi="Times New Roman" w:cs="Times New Roman"/>
          <w:b w:val="0"/>
          <w:bCs/>
          <w:sz w:val="24"/>
          <w:szCs w:val="24"/>
        </w:rPr>
        <w:t xml:space="preserve">: </w:t>
      </w:r>
      <w:r w:rsidR="00EB4333" w:rsidRPr="00EB4333">
        <w:rPr>
          <w:rFonts w:ascii="Times New Roman" w:hAnsi="Times New Roman" w:cs="Times New Roman"/>
          <w:b w:val="0"/>
          <w:bCs/>
          <w:sz w:val="24"/>
          <w:szCs w:val="24"/>
        </w:rPr>
        <w:t>Evaluate the practices of public administrators (public officials) using concepts of social equity</w:t>
      </w:r>
    </w:p>
    <w:p w14:paraId="45386806" w14:textId="45CF6C8A" w:rsidR="00CA342D" w:rsidRDefault="00CA342D" w:rsidP="00CA342D">
      <w:pPr>
        <w:ind w:left="720" w:firstLine="360"/>
        <w:rPr>
          <w:rFonts w:ascii="Times New Roman" w:hAnsi="Times New Roman"/>
          <w:sz w:val="24"/>
          <w:szCs w:val="24"/>
        </w:rPr>
      </w:pPr>
      <w:r w:rsidRPr="005B5A28">
        <w:rPr>
          <w:rFonts w:ascii="Times New Roman" w:hAnsi="Times New Roman"/>
          <w:sz w:val="24"/>
          <w:szCs w:val="24"/>
        </w:rPr>
        <w:t>(</w:t>
      </w:r>
      <w:proofErr w:type="gramStart"/>
      <w:r w:rsidRPr="005B5A28">
        <w:rPr>
          <w:rFonts w:ascii="Times New Roman" w:hAnsi="Times New Roman"/>
          <w:sz w:val="24"/>
          <w:szCs w:val="24"/>
        </w:rPr>
        <w:t>b</w:t>
      </w:r>
      <w:r w:rsidRPr="00EB4333">
        <w:rPr>
          <w:rFonts w:ascii="Times New Roman" w:hAnsi="Times New Roman"/>
          <w:sz w:val="24"/>
          <w:szCs w:val="24"/>
        </w:rPr>
        <w:t>.)SLO</w:t>
      </w:r>
      <w:proofErr w:type="gramEnd"/>
      <w:r w:rsidRPr="00EB4333">
        <w:rPr>
          <w:rFonts w:ascii="Times New Roman" w:hAnsi="Times New Roman"/>
          <w:sz w:val="24"/>
          <w:szCs w:val="24"/>
        </w:rPr>
        <w:t xml:space="preserve">: </w:t>
      </w:r>
      <w:r w:rsidR="00EB4333">
        <w:rPr>
          <w:rFonts w:ascii="Times New Roman" w:hAnsi="Times New Roman"/>
          <w:sz w:val="24"/>
          <w:szCs w:val="24"/>
        </w:rPr>
        <w:t>Critique</w:t>
      </w:r>
      <w:r w:rsidR="00EB4333" w:rsidRPr="00EB4333">
        <w:rPr>
          <w:rFonts w:ascii="Times New Roman" w:hAnsi="Times New Roman"/>
          <w:sz w:val="24"/>
          <w:szCs w:val="24"/>
        </w:rPr>
        <w:t xml:space="preserve"> the decisions and actions of public administrators (public officials) from an ethical perspective</w:t>
      </w:r>
    </w:p>
    <w:p w14:paraId="179666D5" w14:textId="5C5DABA0" w:rsidR="00430C08" w:rsidRPr="005B5A28" w:rsidRDefault="00AD6746" w:rsidP="00430C08">
      <w:pPr>
        <w:numPr>
          <w:ilvl w:val="0"/>
          <w:numId w:val="11"/>
        </w:numPr>
        <w:spacing w:after="160" w:line="259" w:lineRule="auto"/>
        <w:rPr>
          <w:rFonts w:ascii="Times New Roman" w:hAnsi="Times New Roman"/>
          <w:b/>
          <w:bCs/>
          <w:sz w:val="24"/>
          <w:szCs w:val="24"/>
        </w:rPr>
      </w:pPr>
      <w:r w:rsidRPr="005B5A28">
        <w:rPr>
          <w:rFonts w:ascii="Times New Roman" w:hAnsi="Times New Roman"/>
          <w:b/>
          <w:bCs/>
          <w:sz w:val="24"/>
          <w:szCs w:val="24"/>
        </w:rPr>
        <w:t xml:space="preserve">PLO: Acquire skills </w:t>
      </w:r>
      <w:r w:rsidR="00430C08" w:rsidRPr="005B5A28">
        <w:rPr>
          <w:rFonts w:ascii="Times New Roman" w:hAnsi="Times New Roman"/>
          <w:b/>
          <w:bCs/>
          <w:sz w:val="24"/>
          <w:szCs w:val="24"/>
        </w:rPr>
        <w:t>to communicate and interact productively and in culturally responsive ways with a diverse and changing workforce and society at large</w:t>
      </w:r>
    </w:p>
    <w:p w14:paraId="45570B03" w14:textId="3618F152" w:rsidR="00FE0E78" w:rsidRPr="00EB4333" w:rsidRDefault="00AD6746" w:rsidP="00EB4333">
      <w:pPr>
        <w:pStyle w:val="Heading2"/>
        <w:numPr>
          <w:ilvl w:val="0"/>
          <w:numId w:val="0"/>
        </w:numPr>
        <w:ind w:left="1080"/>
        <w:rPr>
          <w:rFonts w:ascii="Times New Roman" w:hAnsi="Times New Roman" w:cs="Times New Roman"/>
          <w:b w:val="0"/>
          <w:bCs/>
          <w:sz w:val="24"/>
          <w:szCs w:val="24"/>
        </w:rPr>
      </w:pPr>
      <w:r w:rsidRPr="005B5A28">
        <w:rPr>
          <w:rFonts w:ascii="Times New Roman" w:hAnsi="Times New Roman" w:cs="Times New Roman"/>
          <w:b w:val="0"/>
          <w:bCs/>
          <w:sz w:val="24"/>
          <w:szCs w:val="24"/>
        </w:rPr>
        <w:t>(</w:t>
      </w:r>
      <w:proofErr w:type="gramStart"/>
      <w:r w:rsidRPr="005B5A28">
        <w:rPr>
          <w:rFonts w:ascii="Times New Roman" w:hAnsi="Times New Roman" w:cs="Times New Roman"/>
          <w:b w:val="0"/>
          <w:bCs/>
          <w:sz w:val="24"/>
          <w:szCs w:val="24"/>
        </w:rPr>
        <w:t>a.)</w:t>
      </w:r>
      <w:r w:rsidR="00430C08" w:rsidRPr="005B5A28">
        <w:rPr>
          <w:rFonts w:ascii="Times New Roman" w:hAnsi="Times New Roman" w:cs="Times New Roman"/>
          <w:b w:val="0"/>
          <w:bCs/>
          <w:sz w:val="24"/>
          <w:szCs w:val="24"/>
        </w:rPr>
        <w:t>SLO</w:t>
      </w:r>
      <w:proofErr w:type="gramEnd"/>
      <w:r w:rsidR="00430C08" w:rsidRPr="005B5A28">
        <w:rPr>
          <w:rFonts w:ascii="Times New Roman" w:hAnsi="Times New Roman" w:cs="Times New Roman"/>
          <w:b w:val="0"/>
          <w:bCs/>
          <w:sz w:val="24"/>
          <w:szCs w:val="24"/>
        </w:rPr>
        <w:t xml:space="preserve">: </w:t>
      </w:r>
      <w:r w:rsidR="00EB4333" w:rsidRPr="00EB4333">
        <w:rPr>
          <w:rFonts w:ascii="Times New Roman" w:hAnsi="Times New Roman" w:cs="Times New Roman"/>
          <w:b w:val="0"/>
          <w:bCs/>
          <w:sz w:val="24"/>
          <w:szCs w:val="24"/>
        </w:rPr>
        <w:t>Create written and oral materials tailored to an audience’s level of expertise and needs</w:t>
      </w:r>
    </w:p>
    <w:p w14:paraId="522E1659" w14:textId="77777777" w:rsidR="00FE0E78" w:rsidRDefault="00FE0E78" w:rsidP="00D835EF">
      <w:pPr>
        <w:ind w:left="720"/>
        <w:rPr>
          <w:color w:val="C00000"/>
        </w:rPr>
      </w:pPr>
    </w:p>
    <w:p w14:paraId="4D383EC0" w14:textId="77777777" w:rsidR="00FE0E78" w:rsidRDefault="00FE0E78" w:rsidP="00D835EF">
      <w:pPr>
        <w:ind w:left="720"/>
        <w:rPr>
          <w:color w:val="C00000"/>
        </w:rPr>
      </w:pPr>
    </w:p>
    <w:p w14:paraId="1126B3E2" w14:textId="77777777" w:rsidR="00FE0E78" w:rsidRPr="00D835EF" w:rsidRDefault="00FE0E78" w:rsidP="00D835EF">
      <w:pPr>
        <w:ind w:left="720"/>
        <w:rPr>
          <w:color w:val="C00000"/>
        </w:rPr>
      </w:pPr>
    </w:p>
    <w:p w14:paraId="7F35ECA8" w14:textId="77777777" w:rsidR="006B4D6B" w:rsidRPr="005B5A28" w:rsidRDefault="006B4D6B" w:rsidP="006B4D6B">
      <w:pPr>
        <w:pStyle w:val="Heading2"/>
        <w:rPr>
          <w:rFonts w:ascii="Times New Roman" w:hAnsi="Times New Roman" w:cs="Times New Roman"/>
          <w:sz w:val="24"/>
          <w:szCs w:val="24"/>
        </w:rPr>
      </w:pPr>
      <w:r w:rsidRPr="005B5A28">
        <w:rPr>
          <w:rFonts w:ascii="Times New Roman" w:hAnsi="Times New Roman" w:cs="Times New Roman"/>
          <w:sz w:val="24"/>
          <w:szCs w:val="24"/>
        </w:rPr>
        <w:t>Curriculum Map</w:t>
      </w:r>
      <w:r w:rsidR="00DF3BFC" w:rsidRPr="005B5A28">
        <w:rPr>
          <w:rFonts w:ascii="Times New Roman" w:hAnsi="Times New Roman" w:cs="Times New Roman"/>
          <w:sz w:val="24"/>
          <w:szCs w:val="24"/>
        </w:rPr>
        <w:t xml:space="preserve"> [d]: Courses in which SLO’s are addressed and evaluated</w:t>
      </w:r>
    </w:p>
    <w:tbl>
      <w:tblPr>
        <w:tblStyle w:val="TableGrid"/>
        <w:tblW w:w="0" w:type="auto"/>
        <w:tblLook w:val="04A0" w:firstRow="1" w:lastRow="0" w:firstColumn="1" w:lastColumn="0" w:noHBand="0" w:noVBand="1"/>
      </w:tblPr>
      <w:tblGrid>
        <w:gridCol w:w="896"/>
        <w:gridCol w:w="1190"/>
        <w:gridCol w:w="1190"/>
        <w:gridCol w:w="1190"/>
        <w:gridCol w:w="1190"/>
        <w:gridCol w:w="1190"/>
        <w:gridCol w:w="1190"/>
        <w:gridCol w:w="1190"/>
      </w:tblGrid>
      <w:tr w:rsidR="005B5A28" w:rsidRPr="005B5A28" w14:paraId="6FE656C4" w14:textId="77777777" w:rsidTr="005B5A28">
        <w:trPr>
          <w:tblHeader/>
        </w:trPr>
        <w:tc>
          <w:tcPr>
            <w:tcW w:w="868" w:type="dxa"/>
          </w:tcPr>
          <w:p w14:paraId="52C4F466" w14:textId="77777777" w:rsidR="005B5A28" w:rsidRPr="005B5A28" w:rsidRDefault="005B5A28" w:rsidP="00DF3BFC">
            <w:pPr>
              <w:rPr>
                <w:rFonts w:ascii="Times New Roman" w:hAnsi="Times New Roman"/>
                <w:sz w:val="24"/>
                <w:szCs w:val="24"/>
              </w:rPr>
            </w:pPr>
          </w:p>
        </w:tc>
        <w:tc>
          <w:tcPr>
            <w:tcW w:w="1149" w:type="dxa"/>
          </w:tcPr>
          <w:p w14:paraId="68E0C132"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9" w:type="dxa"/>
          </w:tcPr>
          <w:p w14:paraId="11609AB2"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8" w:type="dxa"/>
          </w:tcPr>
          <w:p w14:paraId="421B57FC"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8" w:type="dxa"/>
          </w:tcPr>
          <w:p w14:paraId="2E0B36AA"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8" w:type="dxa"/>
          </w:tcPr>
          <w:p w14:paraId="7F3CE29C"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8" w:type="dxa"/>
          </w:tcPr>
          <w:p w14:paraId="5DCE661E"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148" w:type="dxa"/>
          </w:tcPr>
          <w:p w14:paraId="52307905"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r>
      <w:tr w:rsidR="005B5A28" w:rsidRPr="005B5A28" w14:paraId="183BDA3B" w14:textId="77777777" w:rsidTr="005B5A28">
        <w:tc>
          <w:tcPr>
            <w:tcW w:w="868" w:type="dxa"/>
          </w:tcPr>
          <w:p w14:paraId="729B8008" w14:textId="77777777" w:rsidR="005B5A28" w:rsidRPr="005B5A28" w:rsidRDefault="005B5A28" w:rsidP="00DF3BFC">
            <w:pPr>
              <w:rPr>
                <w:rFonts w:ascii="Times New Roman" w:hAnsi="Times New Roman"/>
                <w:sz w:val="24"/>
                <w:szCs w:val="24"/>
              </w:rPr>
            </w:pPr>
            <w:bookmarkStart w:id="0" w:name="_Hlk180067858"/>
            <w:r w:rsidRPr="005B5A28">
              <w:rPr>
                <w:rFonts w:ascii="Times New Roman" w:hAnsi="Times New Roman"/>
                <w:sz w:val="24"/>
                <w:szCs w:val="24"/>
              </w:rPr>
              <w:t>Course</w:t>
            </w:r>
          </w:p>
        </w:tc>
        <w:tc>
          <w:tcPr>
            <w:tcW w:w="1149" w:type="dxa"/>
          </w:tcPr>
          <w:p w14:paraId="528BA339" w14:textId="7E7F1771" w:rsidR="005B5A28" w:rsidRPr="005B5A28" w:rsidRDefault="005B5A28" w:rsidP="00DF3BFC">
            <w:pPr>
              <w:rPr>
                <w:rFonts w:ascii="Times New Roman" w:hAnsi="Times New Roman"/>
                <w:sz w:val="24"/>
                <w:szCs w:val="24"/>
              </w:rPr>
            </w:pPr>
            <w:r w:rsidRPr="005B5A28">
              <w:rPr>
                <w:rFonts w:ascii="Times New Roman" w:hAnsi="Times New Roman"/>
                <w:sz w:val="24"/>
                <w:szCs w:val="24"/>
              </w:rPr>
              <w:t>PLO 1</w:t>
            </w:r>
          </w:p>
        </w:tc>
        <w:tc>
          <w:tcPr>
            <w:tcW w:w="1149" w:type="dxa"/>
          </w:tcPr>
          <w:p w14:paraId="5201A656" w14:textId="6B0F2879" w:rsidR="005B5A28" w:rsidRPr="005B5A28" w:rsidRDefault="005B5A28" w:rsidP="00DF3BFC">
            <w:pPr>
              <w:rPr>
                <w:rFonts w:ascii="Times New Roman" w:hAnsi="Times New Roman"/>
                <w:sz w:val="24"/>
                <w:szCs w:val="24"/>
              </w:rPr>
            </w:pPr>
            <w:r w:rsidRPr="005B5A28">
              <w:rPr>
                <w:rFonts w:ascii="Times New Roman" w:hAnsi="Times New Roman"/>
                <w:sz w:val="24"/>
                <w:szCs w:val="24"/>
              </w:rPr>
              <w:t>PLO 2A</w:t>
            </w:r>
          </w:p>
        </w:tc>
        <w:tc>
          <w:tcPr>
            <w:tcW w:w="1148" w:type="dxa"/>
          </w:tcPr>
          <w:p w14:paraId="245708E9" w14:textId="57D1E371" w:rsidR="005B5A28" w:rsidRPr="005B5A28" w:rsidRDefault="005B5A28" w:rsidP="00DF3BFC">
            <w:pPr>
              <w:rPr>
                <w:rFonts w:ascii="Times New Roman" w:hAnsi="Times New Roman"/>
                <w:sz w:val="24"/>
                <w:szCs w:val="24"/>
              </w:rPr>
            </w:pPr>
            <w:r w:rsidRPr="005B5A28">
              <w:rPr>
                <w:rFonts w:ascii="Times New Roman" w:hAnsi="Times New Roman"/>
                <w:sz w:val="24"/>
                <w:szCs w:val="24"/>
              </w:rPr>
              <w:t>PLO 2B</w:t>
            </w:r>
          </w:p>
        </w:tc>
        <w:tc>
          <w:tcPr>
            <w:tcW w:w="1148" w:type="dxa"/>
          </w:tcPr>
          <w:p w14:paraId="39FD9A0D" w14:textId="5EF656B2" w:rsidR="005B5A28" w:rsidRPr="005B5A28" w:rsidRDefault="005B5A28" w:rsidP="00DF3BFC">
            <w:pPr>
              <w:rPr>
                <w:rFonts w:ascii="Times New Roman" w:hAnsi="Times New Roman"/>
                <w:sz w:val="24"/>
                <w:szCs w:val="24"/>
              </w:rPr>
            </w:pPr>
            <w:r w:rsidRPr="005B5A28">
              <w:rPr>
                <w:rFonts w:ascii="Times New Roman" w:hAnsi="Times New Roman"/>
                <w:sz w:val="24"/>
                <w:szCs w:val="24"/>
              </w:rPr>
              <w:t>PLO 3</w:t>
            </w:r>
          </w:p>
        </w:tc>
        <w:tc>
          <w:tcPr>
            <w:tcW w:w="1148" w:type="dxa"/>
          </w:tcPr>
          <w:p w14:paraId="510BC288" w14:textId="2A0F5732" w:rsidR="005B5A28" w:rsidRPr="005B5A28" w:rsidRDefault="005B5A28" w:rsidP="00DF3BFC">
            <w:pPr>
              <w:rPr>
                <w:rFonts w:ascii="Times New Roman" w:hAnsi="Times New Roman"/>
                <w:sz w:val="24"/>
                <w:szCs w:val="24"/>
              </w:rPr>
            </w:pPr>
            <w:r w:rsidRPr="005B5A28">
              <w:rPr>
                <w:rFonts w:ascii="Times New Roman" w:hAnsi="Times New Roman"/>
                <w:sz w:val="24"/>
                <w:szCs w:val="24"/>
              </w:rPr>
              <w:t>PLO 4A</w:t>
            </w:r>
          </w:p>
        </w:tc>
        <w:tc>
          <w:tcPr>
            <w:tcW w:w="1148" w:type="dxa"/>
          </w:tcPr>
          <w:p w14:paraId="4B32C521" w14:textId="04828DDA" w:rsidR="005B5A28" w:rsidRPr="005B5A28" w:rsidRDefault="005B5A28" w:rsidP="00DF3BFC">
            <w:pPr>
              <w:rPr>
                <w:rFonts w:ascii="Times New Roman" w:hAnsi="Times New Roman"/>
                <w:sz w:val="24"/>
                <w:szCs w:val="24"/>
              </w:rPr>
            </w:pPr>
            <w:r w:rsidRPr="005B5A28">
              <w:rPr>
                <w:rFonts w:ascii="Times New Roman" w:hAnsi="Times New Roman"/>
                <w:sz w:val="24"/>
                <w:szCs w:val="24"/>
              </w:rPr>
              <w:t>PLO4B</w:t>
            </w:r>
          </w:p>
        </w:tc>
        <w:tc>
          <w:tcPr>
            <w:tcW w:w="1148" w:type="dxa"/>
          </w:tcPr>
          <w:p w14:paraId="75C16823" w14:textId="22345296" w:rsidR="005B5A28" w:rsidRPr="005B5A28" w:rsidRDefault="005B5A28" w:rsidP="00DF3BFC">
            <w:pPr>
              <w:rPr>
                <w:rFonts w:ascii="Times New Roman" w:hAnsi="Times New Roman"/>
                <w:sz w:val="24"/>
                <w:szCs w:val="24"/>
              </w:rPr>
            </w:pPr>
            <w:r w:rsidRPr="005B5A28">
              <w:rPr>
                <w:rFonts w:ascii="Times New Roman" w:hAnsi="Times New Roman"/>
                <w:sz w:val="24"/>
                <w:szCs w:val="24"/>
              </w:rPr>
              <w:t>PLO 5</w:t>
            </w:r>
          </w:p>
        </w:tc>
      </w:tr>
      <w:bookmarkEnd w:id="0"/>
      <w:tr w:rsidR="005B5A28" w:rsidRPr="005B5A28" w14:paraId="5A54D63A" w14:textId="77777777" w:rsidTr="005B5A28">
        <w:tc>
          <w:tcPr>
            <w:tcW w:w="868" w:type="dxa"/>
          </w:tcPr>
          <w:p w14:paraId="4B2FD662" w14:textId="27F5762A" w:rsidR="005B5A28" w:rsidRPr="005B5A28" w:rsidRDefault="005B5A28" w:rsidP="00DF3BFC">
            <w:pPr>
              <w:rPr>
                <w:rFonts w:ascii="Times New Roman" w:hAnsi="Times New Roman"/>
                <w:sz w:val="24"/>
                <w:szCs w:val="24"/>
              </w:rPr>
            </w:pPr>
            <w:r w:rsidRPr="005B5A28">
              <w:rPr>
                <w:rFonts w:ascii="Times New Roman" w:hAnsi="Times New Roman"/>
                <w:sz w:val="24"/>
                <w:szCs w:val="24"/>
              </w:rPr>
              <w:t>MPA 200</w:t>
            </w:r>
          </w:p>
        </w:tc>
        <w:tc>
          <w:tcPr>
            <w:tcW w:w="1149" w:type="dxa"/>
          </w:tcPr>
          <w:p w14:paraId="05405C59" w14:textId="2456603B"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B5695E">
              <w:rPr>
                <w:rFonts w:ascii="Times New Roman" w:hAnsi="Times New Roman"/>
                <w:sz w:val="24"/>
                <w:szCs w:val="24"/>
              </w:rPr>
              <w:t>, M</w:t>
            </w:r>
          </w:p>
        </w:tc>
        <w:tc>
          <w:tcPr>
            <w:tcW w:w="1149" w:type="dxa"/>
          </w:tcPr>
          <w:p w14:paraId="112387A5" w14:textId="58EA030F" w:rsidR="005B5A28" w:rsidRPr="005B5A28" w:rsidRDefault="005B5A28" w:rsidP="00DF3BFC">
            <w:pPr>
              <w:rPr>
                <w:rFonts w:ascii="Times New Roman" w:hAnsi="Times New Roman"/>
                <w:sz w:val="24"/>
                <w:szCs w:val="24"/>
              </w:rPr>
            </w:pPr>
            <w:r w:rsidRPr="005B5A28">
              <w:rPr>
                <w:rFonts w:ascii="Times New Roman" w:hAnsi="Times New Roman"/>
                <w:sz w:val="24"/>
                <w:szCs w:val="24"/>
              </w:rPr>
              <w:t>I</w:t>
            </w:r>
            <w:r w:rsidR="004C0AD3">
              <w:rPr>
                <w:rFonts w:ascii="Times New Roman" w:hAnsi="Times New Roman"/>
                <w:sz w:val="24"/>
                <w:szCs w:val="24"/>
              </w:rPr>
              <w:t>, D, M</w:t>
            </w:r>
          </w:p>
        </w:tc>
        <w:tc>
          <w:tcPr>
            <w:tcW w:w="1148" w:type="dxa"/>
          </w:tcPr>
          <w:p w14:paraId="1B177918" w14:textId="454482D0"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6E8D5160" w14:textId="7566F8D3"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B5695E">
              <w:rPr>
                <w:rFonts w:ascii="Times New Roman" w:hAnsi="Times New Roman"/>
                <w:sz w:val="24"/>
                <w:szCs w:val="24"/>
              </w:rPr>
              <w:t>, M</w:t>
            </w:r>
          </w:p>
        </w:tc>
        <w:tc>
          <w:tcPr>
            <w:tcW w:w="1148" w:type="dxa"/>
          </w:tcPr>
          <w:p w14:paraId="3E77D0E7" w14:textId="58E3CFF0"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1595FFAB" w14:textId="561C7A44"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367DFD1E" w14:textId="18631F75"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r>
      <w:tr w:rsidR="005B5A28" w:rsidRPr="005B5A28" w14:paraId="4EE4612E" w14:textId="77777777" w:rsidTr="005B5A28">
        <w:tc>
          <w:tcPr>
            <w:tcW w:w="868" w:type="dxa"/>
          </w:tcPr>
          <w:p w14:paraId="03AB61B7" w14:textId="1C13DD81" w:rsidR="005B5A28" w:rsidRPr="005B5A28" w:rsidRDefault="005B5A28" w:rsidP="00DF3BFC">
            <w:pPr>
              <w:rPr>
                <w:rFonts w:ascii="Times New Roman" w:hAnsi="Times New Roman"/>
                <w:sz w:val="24"/>
                <w:szCs w:val="24"/>
              </w:rPr>
            </w:pPr>
            <w:r w:rsidRPr="005B5A28">
              <w:rPr>
                <w:rFonts w:ascii="Times New Roman" w:hAnsi="Times New Roman"/>
                <w:sz w:val="24"/>
                <w:szCs w:val="24"/>
              </w:rPr>
              <w:t>MPA 210</w:t>
            </w:r>
          </w:p>
        </w:tc>
        <w:tc>
          <w:tcPr>
            <w:tcW w:w="1149" w:type="dxa"/>
          </w:tcPr>
          <w:p w14:paraId="60D05982" w14:textId="147DA8DB"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9" w:type="dxa"/>
          </w:tcPr>
          <w:p w14:paraId="3406BAA0" w14:textId="52591E16"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01326345" w14:textId="0DCD1780"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05170B10" w14:textId="78463A87"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601012BE" w14:textId="3C41D2E4"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63ABF59F" w14:textId="2D2505AE"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56FAB33F" w14:textId="1A0854C6"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r>
      <w:tr w:rsidR="005B5A28" w:rsidRPr="005B5A28" w14:paraId="5ADB2364" w14:textId="77777777" w:rsidTr="005B5A28">
        <w:tc>
          <w:tcPr>
            <w:tcW w:w="868" w:type="dxa"/>
          </w:tcPr>
          <w:p w14:paraId="2A70F94E" w14:textId="1889B893" w:rsidR="005B5A28" w:rsidRPr="005B5A28" w:rsidRDefault="005B5A28" w:rsidP="00DF3BFC">
            <w:pPr>
              <w:rPr>
                <w:rFonts w:ascii="Times New Roman" w:hAnsi="Times New Roman"/>
                <w:sz w:val="24"/>
                <w:szCs w:val="24"/>
              </w:rPr>
            </w:pPr>
            <w:r w:rsidRPr="005B5A28">
              <w:rPr>
                <w:rFonts w:ascii="Times New Roman" w:hAnsi="Times New Roman"/>
                <w:sz w:val="24"/>
                <w:szCs w:val="24"/>
              </w:rPr>
              <w:t>MPA 201</w:t>
            </w:r>
          </w:p>
        </w:tc>
        <w:tc>
          <w:tcPr>
            <w:tcW w:w="1149" w:type="dxa"/>
          </w:tcPr>
          <w:p w14:paraId="4B18E5C6" w14:textId="11FB229B" w:rsidR="005B5A28" w:rsidRPr="005B5A28" w:rsidRDefault="005B5A28" w:rsidP="00DF3BFC">
            <w:pPr>
              <w:rPr>
                <w:rFonts w:ascii="Times New Roman" w:hAnsi="Times New Roman"/>
                <w:sz w:val="24"/>
                <w:szCs w:val="24"/>
              </w:rPr>
            </w:pPr>
            <w:r w:rsidRPr="005B5A28">
              <w:rPr>
                <w:rFonts w:ascii="Times New Roman" w:hAnsi="Times New Roman"/>
                <w:sz w:val="24"/>
                <w:szCs w:val="24"/>
              </w:rPr>
              <w:t>I</w:t>
            </w:r>
            <w:r w:rsidR="00EB4333">
              <w:rPr>
                <w:rFonts w:ascii="Times New Roman" w:hAnsi="Times New Roman"/>
                <w:sz w:val="24"/>
                <w:szCs w:val="24"/>
              </w:rPr>
              <w:t>, D, M</w:t>
            </w:r>
          </w:p>
        </w:tc>
        <w:tc>
          <w:tcPr>
            <w:tcW w:w="1149" w:type="dxa"/>
          </w:tcPr>
          <w:p w14:paraId="1533BEDD" w14:textId="23643121" w:rsidR="005B5A28" w:rsidRPr="005B5A28" w:rsidRDefault="005B5A28" w:rsidP="00DF3BFC">
            <w:pPr>
              <w:rPr>
                <w:rFonts w:ascii="Times New Roman" w:hAnsi="Times New Roman"/>
                <w:sz w:val="24"/>
                <w:szCs w:val="24"/>
              </w:rPr>
            </w:pPr>
            <w:r w:rsidRPr="005B5A28">
              <w:rPr>
                <w:rFonts w:ascii="Times New Roman" w:hAnsi="Times New Roman"/>
                <w:sz w:val="24"/>
                <w:szCs w:val="24"/>
              </w:rPr>
              <w:t>I</w:t>
            </w:r>
            <w:r w:rsidR="00EB4333">
              <w:rPr>
                <w:rFonts w:ascii="Times New Roman" w:hAnsi="Times New Roman"/>
                <w:sz w:val="24"/>
                <w:szCs w:val="24"/>
              </w:rPr>
              <w:t>, D, M</w:t>
            </w:r>
          </w:p>
        </w:tc>
        <w:tc>
          <w:tcPr>
            <w:tcW w:w="1148" w:type="dxa"/>
          </w:tcPr>
          <w:p w14:paraId="7D2DE745" w14:textId="26CE4DDC" w:rsidR="005B5A28" w:rsidRPr="005B5A28" w:rsidRDefault="005B5A28" w:rsidP="00DF3BFC">
            <w:pPr>
              <w:rPr>
                <w:rFonts w:ascii="Times New Roman" w:hAnsi="Times New Roman"/>
                <w:sz w:val="24"/>
                <w:szCs w:val="24"/>
              </w:rPr>
            </w:pPr>
            <w:r w:rsidRPr="005B5A28">
              <w:rPr>
                <w:rFonts w:ascii="Times New Roman" w:hAnsi="Times New Roman"/>
                <w:sz w:val="24"/>
                <w:szCs w:val="24"/>
              </w:rPr>
              <w:t>I</w:t>
            </w:r>
            <w:r w:rsidR="00EB4333">
              <w:rPr>
                <w:rFonts w:ascii="Times New Roman" w:hAnsi="Times New Roman"/>
                <w:sz w:val="24"/>
                <w:szCs w:val="24"/>
              </w:rPr>
              <w:t>, D, M</w:t>
            </w:r>
          </w:p>
        </w:tc>
        <w:tc>
          <w:tcPr>
            <w:tcW w:w="1148" w:type="dxa"/>
          </w:tcPr>
          <w:p w14:paraId="650E2ABD" w14:textId="1C385E84" w:rsidR="005B5A28" w:rsidRPr="005B5A28" w:rsidRDefault="005B5A28" w:rsidP="00DF3BFC">
            <w:pPr>
              <w:rPr>
                <w:rFonts w:ascii="Times New Roman" w:hAnsi="Times New Roman"/>
                <w:sz w:val="24"/>
                <w:szCs w:val="24"/>
              </w:rPr>
            </w:pPr>
            <w:r w:rsidRPr="005B5A28">
              <w:rPr>
                <w:rFonts w:ascii="Times New Roman" w:hAnsi="Times New Roman"/>
                <w:sz w:val="24"/>
                <w:szCs w:val="24"/>
              </w:rPr>
              <w:t>I</w:t>
            </w:r>
            <w:r w:rsidR="00EB4333">
              <w:rPr>
                <w:rFonts w:ascii="Times New Roman" w:hAnsi="Times New Roman"/>
                <w:sz w:val="24"/>
                <w:szCs w:val="24"/>
              </w:rPr>
              <w:t>, D, M</w:t>
            </w:r>
          </w:p>
        </w:tc>
        <w:tc>
          <w:tcPr>
            <w:tcW w:w="1148" w:type="dxa"/>
          </w:tcPr>
          <w:p w14:paraId="6B8A8B6B" w14:textId="1A2C410F"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EB4333">
              <w:rPr>
                <w:rFonts w:ascii="Times New Roman" w:hAnsi="Times New Roman"/>
                <w:sz w:val="24"/>
                <w:szCs w:val="24"/>
              </w:rPr>
              <w:t>, M</w:t>
            </w:r>
          </w:p>
        </w:tc>
        <w:tc>
          <w:tcPr>
            <w:tcW w:w="1148" w:type="dxa"/>
          </w:tcPr>
          <w:p w14:paraId="3D138441" w14:textId="0C5C7708"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30C5792C" w14:textId="3805C30F"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p>
        </w:tc>
      </w:tr>
      <w:tr w:rsidR="005B5A28" w:rsidRPr="005B5A28" w14:paraId="4A2B9292" w14:textId="77777777" w:rsidTr="005B5A28">
        <w:tc>
          <w:tcPr>
            <w:tcW w:w="868" w:type="dxa"/>
          </w:tcPr>
          <w:p w14:paraId="23E98E5E" w14:textId="4DDB8B75" w:rsidR="005B5A28" w:rsidRPr="005B5A28" w:rsidRDefault="005B5A28" w:rsidP="00DF3BFC">
            <w:pPr>
              <w:rPr>
                <w:rFonts w:ascii="Times New Roman" w:hAnsi="Times New Roman"/>
                <w:sz w:val="24"/>
                <w:szCs w:val="24"/>
              </w:rPr>
            </w:pPr>
            <w:r w:rsidRPr="005B5A28">
              <w:rPr>
                <w:rFonts w:ascii="Times New Roman" w:hAnsi="Times New Roman"/>
                <w:sz w:val="24"/>
                <w:szCs w:val="24"/>
              </w:rPr>
              <w:t>MPA 245</w:t>
            </w:r>
          </w:p>
        </w:tc>
        <w:tc>
          <w:tcPr>
            <w:tcW w:w="1149" w:type="dxa"/>
          </w:tcPr>
          <w:p w14:paraId="52077A39" w14:textId="55F90216"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9" w:type="dxa"/>
          </w:tcPr>
          <w:p w14:paraId="03E8C0E4" w14:textId="374D2EF0"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133C98B0" w14:textId="7B9F7562"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16BA51B6" w14:textId="26E2284C"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04DD6852" w14:textId="6B1005C4"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3CF7C3EB" w14:textId="2CE8194E"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0823D5B5" w14:textId="25CD8DB8"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r>
      <w:tr w:rsidR="005B5A28" w:rsidRPr="005B5A28" w14:paraId="208F7DA3" w14:textId="77777777" w:rsidTr="005B5A28">
        <w:tc>
          <w:tcPr>
            <w:tcW w:w="868" w:type="dxa"/>
          </w:tcPr>
          <w:p w14:paraId="04A2D0A5" w14:textId="4BA4522C" w:rsidR="005B5A28" w:rsidRPr="005B5A28" w:rsidRDefault="005B5A28" w:rsidP="00DF3BFC">
            <w:pPr>
              <w:rPr>
                <w:rFonts w:ascii="Times New Roman" w:hAnsi="Times New Roman"/>
                <w:sz w:val="24"/>
                <w:szCs w:val="24"/>
              </w:rPr>
            </w:pPr>
            <w:r w:rsidRPr="005B5A28">
              <w:rPr>
                <w:rFonts w:ascii="Times New Roman" w:hAnsi="Times New Roman"/>
                <w:sz w:val="24"/>
                <w:szCs w:val="24"/>
              </w:rPr>
              <w:t>MPA 230</w:t>
            </w:r>
          </w:p>
        </w:tc>
        <w:tc>
          <w:tcPr>
            <w:tcW w:w="1149" w:type="dxa"/>
          </w:tcPr>
          <w:p w14:paraId="752B091A" w14:textId="7D3C0930"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9" w:type="dxa"/>
          </w:tcPr>
          <w:p w14:paraId="0F092F5F" w14:textId="6F05A51A"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6E6B0BFA" w14:textId="7D4394EA"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1BB76611" w14:textId="524C5088"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65D3518C" w14:textId="3D0C9415"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76EC4A9D" w14:textId="2699CEA2" w:rsidR="005B5A28" w:rsidRPr="005B5A28" w:rsidRDefault="005B5A28" w:rsidP="00DF3BFC">
            <w:pPr>
              <w:rPr>
                <w:rFonts w:ascii="Times New Roman" w:hAnsi="Times New Roman"/>
                <w:sz w:val="24"/>
                <w:szCs w:val="24"/>
              </w:rPr>
            </w:pPr>
            <w:r w:rsidRPr="005B5A28">
              <w:rPr>
                <w:rFonts w:ascii="Times New Roman" w:hAnsi="Times New Roman"/>
                <w:sz w:val="24"/>
                <w:szCs w:val="24"/>
              </w:rPr>
              <w:t xml:space="preserve">I, D, </w:t>
            </w:r>
            <w:r w:rsidR="004C0AD3">
              <w:rPr>
                <w:rFonts w:ascii="Times New Roman" w:hAnsi="Times New Roman"/>
                <w:sz w:val="24"/>
                <w:szCs w:val="24"/>
              </w:rPr>
              <w:t>M</w:t>
            </w:r>
          </w:p>
        </w:tc>
        <w:tc>
          <w:tcPr>
            <w:tcW w:w="1148" w:type="dxa"/>
          </w:tcPr>
          <w:p w14:paraId="61F7524F" w14:textId="7F90690B" w:rsidR="005B5A28" w:rsidRPr="005B5A28" w:rsidRDefault="005B5A28" w:rsidP="00DF3BFC">
            <w:pPr>
              <w:rPr>
                <w:rFonts w:ascii="Times New Roman" w:hAnsi="Times New Roman"/>
                <w:sz w:val="24"/>
                <w:szCs w:val="24"/>
              </w:rPr>
            </w:pPr>
            <w:r w:rsidRPr="005B5A28">
              <w:rPr>
                <w:rFonts w:ascii="Times New Roman" w:hAnsi="Times New Roman"/>
                <w:sz w:val="24"/>
                <w:szCs w:val="24"/>
              </w:rPr>
              <w:t xml:space="preserve">I, D, </w:t>
            </w:r>
            <w:r w:rsidR="0013747B">
              <w:rPr>
                <w:rFonts w:ascii="Times New Roman" w:hAnsi="Times New Roman"/>
                <w:sz w:val="24"/>
                <w:szCs w:val="24"/>
              </w:rPr>
              <w:t>M</w:t>
            </w:r>
          </w:p>
        </w:tc>
      </w:tr>
      <w:tr w:rsidR="005B5A28" w:rsidRPr="005B5A28" w14:paraId="6D0A0041" w14:textId="77777777" w:rsidTr="005B5A28">
        <w:tc>
          <w:tcPr>
            <w:tcW w:w="868" w:type="dxa"/>
          </w:tcPr>
          <w:p w14:paraId="3BD3A5CA" w14:textId="0A06597A" w:rsidR="005B5A28" w:rsidRPr="005B5A28" w:rsidRDefault="005B5A28" w:rsidP="00DF3BFC">
            <w:pPr>
              <w:rPr>
                <w:rFonts w:ascii="Times New Roman" w:hAnsi="Times New Roman"/>
                <w:sz w:val="24"/>
                <w:szCs w:val="24"/>
              </w:rPr>
            </w:pPr>
            <w:r w:rsidRPr="005B5A28">
              <w:rPr>
                <w:rFonts w:ascii="Times New Roman" w:hAnsi="Times New Roman"/>
                <w:sz w:val="24"/>
                <w:szCs w:val="24"/>
              </w:rPr>
              <w:t>MPA 260</w:t>
            </w:r>
          </w:p>
        </w:tc>
        <w:tc>
          <w:tcPr>
            <w:tcW w:w="1149" w:type="dxa"/>
          </w:tcPr>
          <w:p w14:paraId="418C0C7A" w14:textId="7E05067F"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9" w:type="dxa"/>
          </w:tcPr>
          <w:p w14:paraId="34C772D9" w14:textId="4DEB3704" w:rsidR="005B5A28" w:rsidRPr="005B5A28" w:rsidRDefault="005B5A28" w:rsidP="00DF3BFC">
            <w:pPr>
              <w:rPr>
                <w:rFonts w:ascii="Times New Roman" w:hAnsi="Times New Roman"/>
                <w:sz w:val="24"/>
                <w:szCs w:val="24"/>
              </w:rPr>
            </w:pPr>
            <w:r w:rsidRPr="005B5A28">
              <w:rPr>
                <w:rFonts w:ascii="Times New Roman" w:hAnsi="Times New Roman"/>
                <w:sz w:val="24"/>
                <w:szCs w:val="24"/>
              </w:rPr>
              <w:t xml:space="preserve">I, D, M </w:t>
            </w:r>
          </w:p>
        </w:tc>
        <w:tc>
          <w:tcPr>
            <w:tcW w:w="1148" w:type="dxa"/>
          </w:tcPr>
          <w:p w14:paraId="628DB018" w14:textId="3288B712" w:rsidR="005B5A28" w:rsidRPr="005B5A28" w:rsidRDefault="005B5A28" w:rsidP="00DF3BFC">
            <w:pPr>
              <w:rPr>
                <w:rFonts w:ascii="Times New Roman" w:hAnsi="Times New Roman"/>
                <w:sz w:val="24"/>
                <w:szCs w:val="24"/>
              </w:rPr>
            </w:pPr>
            <w:r w:rsidRPr="005B5A28">
              <w:rPr>
                <w:rFonts w:ascii="Times New Roman" w:hAnsi="Times New Roman"/>
                <w:sz w:val="24"/>
                <w:szCs w:val="24"/>
              </w:rPr>
              <w:t>I, D, M</w:t>
            </w:r>
          </w:p>
        </w:tc>
        <w:tc>
          <w:tcPr>
            <w:tcW w:w="1148" w:type="dxa"/>
          </w:tcPr>
          <w:p w14:paraId="70A96A93" w14:textId="3057809D"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2E6A6BC9" w14:textId="5F367B4E" w:rsidR="005B5A28" w:rsidRPr="005B5A28" w:rsidRDefault="005B5A28" w:rsidP="00DF3BFC">
            <w:pPr>
              <w:rPr>
                <w:rFonts w:ascii="Times New Roman" w:hAnsi="Times New Roman"/>
                <w:sz w:val="24"/>
                <w:szCs w:val="24"/>
              </w:rPr>
            </w:pPr>
            <w:r w:rsidRPr="005B5A28">
              <w:rPr>
                <w:rFonts w:ascii="Times New Roman" w:hAnsi="Times New Roman"/>
                <w:sz w:val="24"/>
                <w:szCs w:val="24"/>
              </w:rPr>
              <w:t>I, D</w:t>
            </w:r>
            <w:r w:rsidR="004C0AD3">
              <w:rPr>
                <w:rFonts w:ascii="Times New Roman" w:hAnsi="Times New Roman"/>
                <w:sz w:val="24"/>
                <w:szCs w:val="24"/>
              </w:rPr>
              <w:t>, M</w:t>
            </w:r>
          </w:p>
        </w:tc>
        <w:tc>
          <w:tcPr>
            <w:tcW w:w="1148" w:type="dxa"/>
          </w:tcPr>
          <w:p w14:paraId="43B5C487" w14:textId="48254563" w:rsidR="005B5A28" w:rsidRPr="005B5A28" w:rsidRDefault="005B5A28" w:rsidP="00DF3BFC">
            <w:pPr>
              <w:rPr>
                <w:rFonts w:ascii="Times New Roman" w:hAnsi="Times New Roman"/>
                <w:sz w:val="24"/>
                <w:szCs w:val="24"/>
              </w:rPr>
            </w:pPr>
            <w:r w:rsidRPr="005B5A28">
              <w:rPr>
                <w:rFonts w:ascii="Times New Roman" w:hAnsi="Times New Roman"/>
                <w:sz w:val="24"/>
                <w:szCs w:val="24"/>
              </w:rPr>
              <w:t xml:space="preserve">I, D, </w:t>
            </w:r>
            <w:r w:rsidR="004C0AD3">
              <w:rPr>
                <w:rFonts w:ascii="Times New Roman" w:hAnsi="Times New Roman"/>
                <w:sz w:val="24"/>
                <w:szCs w:val="24"/>
              </w:rPr>
              <w:t>M</w:t>
            </w:r>
          </w:p>
        </w:tc>
        <w:tc>
          <w:tcPr>
            <w:tcW w:w="1148" w:type="dxa"/>
          </w:tcPr>
          <w:p w14:paraId="2F4145F6" w14:textId="7DF37304" w:rsidR="005B5A28" w:rsidRPr="005B5A28" w:rsidRDefault="005B5A28" w:rsidP="00DF3BFC">
            <w:pPr>
              <w:rPr>
                <w:rFonts w:ascii="Times New Roman" w:hAnsi="Times New Roman"/>
                <w:sz w:val="24"/>
                <w:szCs w:val="24"/>
              </w:rPr>
            </w:pPr>
            <w:r w:rsidRPr="005B5A28">
              <w:rPr>
                <w:rFonts w:ascii="Times New Roman" w:hAnsi="Times New Roman"/>
                <w:sz w:val="24"/>
                <w:szCs w:val="24"/>
              </w:rPr>
              <w:t xml:space="preserve">I, D, </w:t>
            </w:r>
            <w:r w:rsidR="0013747B">
              <w:rPr>
                <w:rFonts w:ascii="Times New Roman" w:hAnsi="Times New Roman"/>
                <w:sz w:val="24"/>
                <w:szCs w:val="24"/>
              </w:rPr>
              <w:t>M</w:t>
            </w:r>
          </w:p>
        </w:tc>
      </w:tr>
    </w:tbl>
    <w:p w14:paraId="5A969805" w14:textId="77777777" w:rsidR="00DF3BFC" w:rsidRPr="005B5A28" w:rsidRDefault="00DF3BFC" w:rsidP="00DF3BFC">
      <w:pPr>
        <w:rPr>
          <w:rFonts w:ascii="Times New Roman" w:hAnsi="Times New Roman"/>
          <w:sz w:val="24"/>
          <w:szCs w:val="24"/>
        </w:rPr>
      </w:pPr>
    </w:p>
    <w:p w14:paraId="5E52E775" w14:textId="77777777" w:rsidR="002D2691" w:rsidRPr="005B5A28" w:rsidRDefault="00AF3F18">
      <w:pPr>
        <w:rPr>
          <w:rFonts w:ascii="Times New Roman" w:hAnsi="Times New Roman"/>
          <w:sz w:val="24"/>
          <w:szCs w:val="24"/>
        </w:rPr>
      </w:pPr>
      <w:r w:rsidRPr="005B5A28">
        <w:rPr>
          <w:rFonts w:ascii="Times New Roman" w:hAnsi="Times New Roman"/>
          <w:sz w:val="24"/>
          <w:szCs w:val="24"/>
        </w:rPr>
        <w:t xml:space="preserve">For </w:t>
      </w:r>
      <w:r w:rsidR="002D2691" w:rsidRPr="005B5A28">
        <w:rPr>
          <w:rFonts w:ascii="Times New Roman" w:hAnsi="Times New Roman"/>
          <w:sz w:val="24"/>
          <w:szCs w:val="24"/>
        </w:rPr>
        <w:t>course</w:t>
      </w:r>
      <w:r w:rsidRPr="005B5A28">
        <w:rPr>
          <w:rFonts w:ascii="Times New Roman" w:hAnsi="Times New Roman"/>
          <w:sz w:val="24"/>
          <w:szCs w:val="24"/>
        </w:rPr>
        <w:t xml:space="preserve">s in the major, using the abbreviations below, </w:t>
      </w:r>
      <w:r w:rsidR="002D2691" w:rsidRPr="005B5A28">
        <w:rPr>
          <w:rFonts w:ascii="Times New Roman" w:hAnsi="Times New Roman"/>
          <w:sz w:val="24"/>
          <w:szCs w:val="24"/>
        </w:rPr>
        <w:t>indicate which outcomes are i</w:t>
      </w:r>
      <w:r w:rsidR="006B4D6B" w:rsidRPr="005B5A28">
        <w:rPr>
          <w:rFonts w:ascii="Times New Roman" w:hAnsi="Times New Roman"/>
          <w:sz w:val="24"/>
          <w:szCs w:val="24"/>
        </w:rPr>
        <w:t>ntroduced, which are developed</w:t>
      </w:r>
      <w:r w:rsidR="002D2691" w:rsidRPr="005B5A28">
        <w:rPr>
          <w:rFonts w:ascii="Times New Roman" w:hAnsi="Times New Roman"/>
          <w:sz w:val="24"/>
          <w:szCs w:val="24"/>
        </w:rPr>
        <w:t>,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51"/>
        <w:gridCol w:w="2347"/>
        <w:gridCol w:w="2359"/>
        <w:gridCol w:w="2303"/>
      </w:tblGrid>
      <w:tr w:rsidR="006B4D6B" w:rsidRPr="005B5A28" w14:paraId="766D7B4F" w14:textId="77777777" w:rsidTr="009E74A9">
        <w:trPr>
          <w:tblHeader/>
        </w:trPr>
        <w:tc>
          <w:tcPr>
            <w:tcW w:w="2394" w:type="dxa"/>
          </w:tcPr>
          <w:p w14:paraId="2D866612" w14:textId="77777777" w:rsidR="00D14D6F" w:rsidRPr="005B5A28" w:rsidRDefault="00D14D6F" w:rsidP="00A15BFE">
            <w:pPr>
              <w:jc w:val="center"/>
              <w:rPr>
                <w:rFonts w:ascii="Times New Roman" w:hAnsi="Times New Roman"/>
                <w:sz w:val="24"/>
                <w:szCs w:val="24"/>
              </w:rPr>
            </w:pPr>
            <w:r w:rsidRPr="005B5A28">
              <w:rPr>
                <w:rFonts w:ascii="Times New Roman" w:hAnsi="Times New Roman"/>
                <w:b/>
                <w:sz w:val="24"/>
                <w:szCs w:val="24"/>
              </w:rPr>
              <w:t>I = Introduced</w:t>
            </w:r>
          </w:p>
        </w:tc>
        <w:tc>
          <w:tcPr>
            <w:tcW w:w="2394" w:type="dxa"/>
          </w:tcPr>
          <w:p w14:paraId="18068FF7" w14:textId="77777777" w:rsidR="00D14D6F" w:rsidRPr="005B5A28" w:rsidRDefault="006B4D6B" w:rsidP="00A15BFE">
            <w:pPr>
              <w:jc w:val="center"/>
              <w:rPr>
                <w:rFonts w:ascii="Times New Roman" w:hAnsi="Times New Roman"/>
                <w:sz w:val="24"/>
                <w:szCs w:val="24"/>
              </w:rPr>
            </w:pPr>
            <w:r w:rsidRPr="005B5A28">
              <w:rPr>
                <w:rFonts w:ascii="Times New Roman" w:hAnsi="Times New Roman"/>
                <w:b/>
                <w:sz w:val="24"/>
                <w:szCs w:val="24"/>
              </w:rPr>
              <w:t>D = Developed</w:t>
            </w:r>
          </w:p>
        </w:tc>
        <w:tc>
          <w:tcPr>
            <w:tcW w:w="2394" w:type="dxa"/>
          </w:tcPr>
          <w:p w14:paraId="4ECDBEE3" w14:textId="77777777" w:rsidR="00DF3BFC" w:rsidRPr="005B5A28" w:rsidRDefault="00DF3BFC" w:rsidP="006B4D6B">
            <w:pPr>
              <w:rPr>
                <w:rFonts w:ascii="Times New Roman" w:hAnsi="Times New Roman"/>
                <w:b/>
                <w:sz w:val="24"/>
                <w:szCs w:val="24"/>
              </w:rPr>
            </w:pPr>
            <w:r w:rsidRPr="005B5A28">
              <w:rPr>
                <w:rFonts w:ascii="Times New Roman" w:hAnsi="Times New Roman"/>
                <w:b/>
                <w:sz w:val="24"/>
                <w:szCs w:val="24"/>
              </w:rPr>
              <w:t>M=Mastered</w:t>
            </w:r>
          </w:p>
        </w:tc>
        <w:tc>
          <w:tcPr>
            <w:tcW w:w="2394" w:type="dxa"/>
          </w:tcPr>
          <w:p w14:paraId="4620E13B" w14:textId="77777777" w:rsidR="00D14D6F" w:rsidRPr="005B5A28" w:rsidRDefault="00D14D6F" w:rsidP="006B4D6B">
            <w:pPr>
              <w:rPr>
                <w:rFonts w:ascii="Times New Roman" w:hAnsi="Times New Roman"/>
                <w:sz w:val="24"/>
                <w:szCs w:val="24"/>
              </w:rPr>
            </w:pPr>
          </w:p>
        </w:tc>
      </w:tr>
    </w:tbl>
    <w:p w14:paraId="427E9153" w14:textId="77777777" w:rsidR="0013354F" w:rsidRPr="005B5A28" w:rsidRDefault="0013354F">
      <w:pPr>
        <w:rPr>
          <w:rFonts w:ascii="Times New Roman" w:hAnsi="Times New Roman"/>
          <w:sz w:val="24"/>
          <w:szCs w:val="24"/>
        </w:rPr>
      </w:pPr>
    </w:p>
    <w:p w14:paraId="343FC8D0" w14:textId="77777777" w:rsidR="00DF3BFC" w:rsidRPr="005B5A28" w:rsidRDefault="00DF3BFC" w:rsidP="00DF3BFC">
      <w:pPr>
        <w:pStyle w:val="Heading2"/>
        <w:rPr>
          <w:rFonts w:ascii="Times New Roman" w:hAnsi="Times New Roman" w:cs="Times New Roman"/>
          <w:sz w:val="24"/>
          <w:szCs w:val="24"/>
        </w:rPr>
      </w:pPr>
      <w:r w:rsidRPr="005B5A28">
        <w:rPr>
          <w:rFonts w:ascii="Times New Roman" w:hAnsi="Times New Roman" w:cs="Times New Roman"/>
          <w:sz w:val="24"/>
          <w:szCs w:val="24"/>
        </w:rPr>
        <w:t xml:space="preserve">SLO’s Mapped to Assessment </w:t>
      </w:r>
      <w:r w:rsidR="002D7C83" w:rsidRPr="005B5A28">
        <w:rPr>
          <w:rFonts w:ascii="Times New Roman" w:hAnsi="Times New Roman" w:cs="Times New Roman"/>
          <w:sz w:val="24"/>
          <w:szCs w:val="24"/>
        </w:rPr>
        <w:t xml:space="preserve">Measures and </w:t>
      </w:r>
      <w:r w:rsidRPr="005B5A28">
        <w:rPr>
          <w:rFonts w:ascii="Times New Roman" w:hAnsi="Times New Roman" w:cs="Times New Roman"/>
          <w:sz w:val="24"/>
          <w:szCs w:val="24"/>
        </w:rPr>
        <w:t>Methods</w:t>
      </w:r>
      <w:r w:rsidR="002D7C83" w:rsidRPr="005B5A28">
        <w:rPr>
          <w:rFonts w:ascii="Times New Roman" w:hAnsi="Times New Roman" w:cs="Times New Roman"/>
          <w:sz w:val="24"/>
          <w:szCs w:val="24"/>
        </w:rPr>
        <w:t xml:space="preserve"> [e]</w:t>
      </w:r>
    </w:p>
    <w:tbl>
      <w:tblPr>
        <w:tblStyle w:val="TableGrid"/>
        <w:tblW w:w="0" w:type="auto"/>
        <w:tblLook w:val="04A0" w:firstRow="1" w:lastRow="0" w:firstColumn="1" w:lastColumn="0" w:noHBand="0" w:noVBand="1"/>
      </w:tblPr>
      <w:tblGrid>
        <w:gridCol w:w="1243"/>
        <w:gridCol w:w="1059"/>
        <w:gridCol w:w="1006"/>
        <w:gridCol w:w="1007"/>
        <w:gridCol w:w="1007"/>
        <w:gridCol w:w="1007"/>
        <w:gridCol w:w="1007"/>
        <w:gridCol w:w="1007"/>
        <w:gridCol w:w="1007"/>
      </w:tblGrid>
      <w:tr w:rsidR="005B5A28" w:rsidRPr="005B5A28" w14:paraId="7E5984FB" w14:textId="77777777" w:rsidTr="00FE0E78">
        <w:trPr>
          <w:tblHeader/>
        </w:trPr>
        <w:tc>
          <w:tcPr>
            <w:tcW w:w="1525" w:type="dxa"/>
          </w:tcPr>
          <w:p w14:paraId="0E079641"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Assessment Measure</w:t>
            </w:r>
          </w:p>
        </w:tc>
        <w:tc>
          <w:tcPr>
            <w:tcW w:w="777" w:type="dxa"/>
          </w:tcPr>
          <w:p w14:paraId="541BE20D"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Evaluation</w:t>
            </w:r>
          </w:p>
          <w:p w14:paraId="4CBBED88"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Method</w:t>
            </w:r>
          </w:p>
        </w:tc>
        <w:tc>
          <w:tcPr>
            <w:tcW w:w="1006" w:type="dxa"/>
          </w:tcPr>
          <w:p w14:paraId="609447F5"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33995BC5"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1D625F46"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61EDB793"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77A8769D"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14DB5AAD" w14:textId="77777777" w:rsidR="005B5A28" w:rsidRPr="005B5A28" w:rsidRDefault="005B5A28" w:rsidP="00DF3BFC">
            <w:pPr>
              <w:rPr>
                <w:rFonts w:ascii="Times New Roman" w:hAnsi="Times New Roman"/>
                <w:sz w:val="24"/>
                <w:szCs w:val="24"/>
              </w:rPr>
            </w:pPr>
            <w:r w:rsidRPr="005B5A28">
              <w:rPr>
                <w:rFonts w:ascii="Times New Roman" w:hAnsi="Times New Roman"/>
                <w:sz w:val="24"/>
                <w:szCs w:val="24"/>
              </w:rPr>
              <w:t>PLO/SLO</w:t>
            </w:r>
          </w:p>
        </w:tc>
        <w:tc>
          <w:tcPr>
            <w:tcW w:w="1007" w:type="dxa"/>
          </w:tcPr>
          <w:p w14:paraId="3E325938" w14:textId="59161623" w:rsidR="005B5A28" w:rsidRPr="005B5A28" w:rsidRDefault="006C2CF7" w:rsidP="00DF3BFC">
            <w:pPr>
              <w:rPr>
                <w:rFonts w:ascii="Times New Roman" w:hAnsi="Times New Roman"/>
                <w:sz w:val="24"/>
                <w:szCs w:val="24"/>
              </w:rPr>
            </w:pPr>
            <w:r>
              <w:rPr>
                <w:rFonts w:ascii="Times New Roman" w:hAnsi="Times New Roman"/>
                <w:sz w:val="24"/>
                <w:szCs w:val="24"/>
              </w:rPr>
              <w:t>PLO/SLO</w:t>
            </w:r>
          </w:p>
        </w:tc>
      </w:tr>
      <w:tr w:rsidR="005B5A28" w:rsidRPr="005B5A28" w14:paraId="3112967F" w14:textId="77777777" w:rsidTr="00FE0E78">
        <w:trPr>
          <w:tblHeader/>
        </w:trPr>
        <w:tc>
          <w:tcPr>
            <w:tcW w:w="1525" w:type="dxa"/>
          </w:tcPr>
          <w:p w14:paraId="628A6BBA" w14:textId="77777777" w:rsidR="005B5A28" w:rsidRPr="005B5A28" w:rsidRDefault="005B5A28" w:rsidP="00001EEC">
            <w:pPr>
              <w:rPr>
                <w:rFonts w:ascii="Times New Roman" w:hAnsi="Times New Roman"/>
                <w:sz w:val="24"/>
                <w:szCs w:val="24"/>
              </w:rPr>
            </w:pPr>
            <w:r w:rsidRPr="005B5A28">
              <w:rPr>
                <w:rFonts w:ascii="Times New Roman" w:hAnsi="Times New Roman"/>
                <w:sz w:val="24"/>
                <w:szCs w:val="24"/>
              </w:rPr>
              <w:t>(Assignment or survey)</w:t>
            </w:r>
          </w:p>
          <w:p w14:paraId="41DDD62C" w14:textId="77777777" w:rsidR="005B5A28" w:rsidRPr="005B5A28" w:rsidRDefault="005B5A28" w:rsidP="00001EEC">
            <w:pPr>
              <w:rPr>
                <w:rFonts w:ascii="Times New Roman" w:hAnsi="Times New Roman"/>
                <w:sz w:val="24"/>
                <w:szCs w:val="24"/>
              </w:rPr>
            </w:pPr>
          </w:p>
        </w:tc>
        <w:tc>
          <w:tcPr>
            <w:tcW w:w="777" w:type="dxa"/>
          </w:tcPr>
          <w:p w14:paraId="7353BCD2" w14:textId="77777777" w:rsidR="005B5A28" w:rsidRPr="005B5A28" w:rsidRDefault="005B5A28" w:rsidP="00001EEC">
            <w:pPr>
              <w:rPr>
                <w:rFonts w:ascii="Times New Roman" w:hAnsi="Times New Roman"/>
                <w:sz w:val="24"/>
                <w:szCs w:val="24"/>
              </w:rPr>
            </w:pPr>
            <w:r w:rsidRPr="005B5A28">
              <w:rPr>
                <w:rFonts w:ascii="Times New Roman" w:hAnsi="Times New Roman"/>
                <w:sz w:val="24"/>
                <w:szCs w:val="24"/>
              </w:rPr>
              <w:t>Criteria,</w:t>
            </w:r>
          </w:p>
          <w:p w14:paraId="6E7FC6F6" w14:textId="77777777" w:rsidR="005B5A28" w:rsidRPr="005B5A28" w:rsidRDefault="005B5A28" w:rsidP="00001EEC">
            <w:pPr>
              <w:rPr>
                <w:rFonts w:ascii="Times New Roman" w:hAnsi="Times New Roman"/>
                <w:sz w:val="24"/>
                <w:szCs w:val="24"/>
              </w:rPr>
            </w:pPr>
            <w:r w:rsidRPr="005B5A28">
              <w:rPr>
                <w:rFonts w:ascii="Times New Roman" w:hAnsi="Times New Roman"/>
                <w:sz w:val="24"/>
                <w:szCs w:val="24"/>
              </w:rPr>
              <w:t>Rubric,</w:t>
            </w:r>
          </w:p>
          <w:p w14:paraId="766E318B" w14:textId="3700C32E" w:rsidR="005B5A28" w:rsidRPr="005B5A28" w:rsidRDefault="005B5A28" w:rsidP="00001EEC">
            <w:pPr>
              <w:rPr>
                <w:rFonts w:ascii="Times New Roman" w:hAnsi="Times New Roman"/>
                <w:sz w:val="24"/>
                <w:szCs w:val="24"/>
              </w:rPr>
            </w:pPr>
            <w:r w:rsidRPr="005B5A28">
              <w:rPr>
                <w:rFonts w:ascii="Times New Roman" w:hAnsi="Times New Roman"/>
                <w:sz w:val="24"/>
                <w:szCs w:val="24"/>
              </w:rPr>
              <w:t xml:space="preserve">Score </w:t>
            </w:r>
          </w:p>
        </w:tc>
        <w:tc>
          <w:tcPr>
            <w:tcW w:w="1006" w:type="dxa"/>
          </w:tcPr>
          <w:p w14:paraId="7C6FA059" w14:textId="73FDFE2E" w:rsidR="005B5A28" w:rsidRPr="005B5A28" w:rsidRDefault="005B5A28" w:rsidP="00001EEC">
            <w:pPr>
              <w:rPr>
                <w:rFonts w:ascii="Times New Roman" w:hAnsi="Times New Roman"/>
                <w:sz w:val="24"/>
                <w:szCs w:val="24"/>
              </w:rPr>
            </w:pPr>
            <w:r w:rsidRPr="005B5A28">
              <w:rPr>
                <w:rFonts w:ascii="Times New Roman" w:hAnsi="Times New Roman"/>
                <w:sz w:val="24"/>
                <w:szCs w:val="24"/>
              </w:rPr>
              <w:t>PLO 1</w:t>
            </w:r>
          </w:p>
        </w:tc>
        <w:tc>
          <w:tcPr>
            <w:tcW w:w="1007" w:type="dxa"/>
          </w:tcPr>
          <w:p w14:paraId="6167641A" w14:textId="720D3267" w:rsidR="005B5A28" w:rsidRPr="005B5A28" w:rsidRDefault="005B5A28" w:rsidP="00001EEC">
            <w:pPr>
              <w:rPr>
                <w:rFonts w:ascii="Times New Roman" w:hAnsi="Times New Roman"/>
                <w:sz w:val="24"/>
                <w:szCs w:val="24"/>
              </w:rPr>
            </w:pPr>
            <w:r w:rsidRPr="005B5A28">
              <w:rPr>
                <w:rFonts w:ascii="Times New Roman" w:hAnsi="Times New Roman"/>
                <w:sz w:val="24"/>
                <w:szCs w:val="24"/>
              </w:rPr>
              <w:t>PLO 2A</w:t>
            </w:r>
          </w:p>
        </w:tc>
        <w:tc>
          <w:tcPr>
            <w:tcW w:w="1007" w:type="dxa"/>
          </w:tcPr>
          <w:p w14:paraId="56781754" w14:textId="7F5397D2" w:rsidR="005B5A28" w:rsidRPr="005B5A28" w:rsidRDefault="005B5A28" w:rsidP="00001EEC">
            <w:pPr>
              <w:rPr>
                <w:rFonts w:ascii="Times New Roman" w:hAnsi="Times New Roman"/>
                <w:sz w:val="24"/>
                <w:szCs w:val="24"/>
              </w:rPr>
            </w:pPr>
            <w:r w:rsidRPr="005B5A28">
              <w:rPr>
                <w:rFonts w:ascii="Times New Roman" w:hAnsi="Times New Roman"/>
                <w:sz w:val="24"/>
                <w:szCs w:val="24"/>
              </w:rPr>
              <w:t>PLO 2B</w:t>
            </w:r>
          </w:p>
        </w:tc>
        <w:tc>
          <w:tcPr>
            <w:tcW w:w="1007" w:type="dxa"/>
          </w:tcPr>
          <w:p w14:paraId="5823E235" w14:textId="44F43D9D" w:rsidR="005B5A28" w:rsidRPr="005B5A28" w:rsidRDefault="005B5A28" w:rsidP="00001EEC">
            <w:pPr>
              <w:rPr>
                <w:rFonts w:ascii="Times New Roman" w:hAnsi="Times New Roman"/>
                <w:sz w:val="24"/>
                <w:szCs w:val="24"/>
              </w:rPr>
            </w:pPr>
            <w:r w:rsidRPr="005B5A28">
              <w:rPr>
                <w:rFonts w:ascii="Times New Roman" w:hAnsi="Times New Roman"/>
                <w:sz w:val="24"/>
                <w:szCs w:val="24"/>
              </w:rPr>
              <w:t>PLO 3</w:t>
            </w:r>
          </w:p>
        </w:tc>
        <w:tc>
          <w:tcPr>
            <w:tcW w:w="1007" w:type="dxa"/>
          </w:tcPr>
          <w:p w14:paraId="73A9EC49" w14:textId="68EC8048" w:rsidR="005B5A28" w:rsidRPr="005B5A28" w:rsidRDefault="005B5A28" w:rsidP="00001EEC">
            <w:pPr>
              <w:rPr>
                <w:rFonts w:ascii="Times New Roman" w:hAnsi="Times New Roman"/>
                <w:sz w:val="24"/>
                <w:szCs w:val="24"/>
              </w:rPr>
            </w:pPr>
            <w:r w:rsidRPr="005B5A28">
              <w:rPr>
                <w:rFonts w:ascii="Times New Roman" w:hAnsi="Times New Roman"/>
                <w:sz w:val="24"/>
                <w:szCs w:val="24"/>
              </w:rPr>
              <w:t>PLO 4A</w:t>
            </w:r>
          </w:p>
        </w:tc>
        <w:tc>
          <w:tcPr>
            <w:tcW w:w="1007" w:type="dxa"/>
          </w:tcPr>
          <w:p w14:paraId="58DA8EF9" w14:textId="5402389A" w:rsidR="005B5A28" w:rsidRPr="005B5A28" w:rsidRDefault="005B5A28" w:rsidP="00001EEC">
            <w:pPr>
              <w:rPr>
                <w:rFonts w:ascii="Times New Roman" w:hAnsi="Times New Roman"/>
                <w:sz w:val="24"/>
                <w:szCs w:val="24"/>
              </w:rPr>
            </w:pPr>
            <w:r w:rsidRPr="005B5A28">
              <w:rPr>
                <w:rFonts w:ascii="Times New Roman" w:hAnsi="Times New Roman"/>
                <w:sz w:val="24"/>
                <w:szCs w:val="24"/>
              </w:rPr>
              <w:t>PLO4B</w:t>
            </w:r>
          </w:p>
        </w:tc>
        <w:tc>
          <w:tcPr>
            <w:tcW w:w="1007" w:type="dxa"/>
          </w:tcPr>
          <w:p w14:paraId="53ABDA5F" w14:textId="74423BBE" w:rsidR="005B5A28" w:rsidRPr="005B5A28" w:rsidRDefault="005B5A28" w:rsidP="00001EEC">
            <w:pPr>
              <w:rPr>
                <w:rFonts w:ascii="Times New Roman" w:hAnsi="Times New Roman"/>
                <w:sz w:val="24"/>
                <w:szCs w:val="24"/>
              </w:rPr>
            </w:pPr>
            <w:r w:rsidRPr="005B5A28">
              <w:rPr>
                <w:rFonts w:ascii="Times New Roman" w:hAnsi="Times New Roman"/>
                <w:sz w:val="24"/>
                <w:szCs w:val="24"/>
              </w:rPr>
              <w:t>PLO 5</w:t>
            </w:r>
          </w:p>
        </w:tc>
      </w:tr>
      <w:tr w:rsidR="005B5A28" w:rsidRPr="005B5A28" w14:paraId="360D323B" w14:textId="77777777" w:rsidTr="00FE0E78">
        <w:tc>
          <w:tcPr>
            <w:tcW w:w="1525" w:type="dxa"/>
          </w:tcPr>
          <w:p w14:paraId="07B4A229" w14:textId="79FAA186" w:rsidR="005B5A28" w:rsidRPr="005B5A28" w:rsidRDefault="005B5A28" w:rsidP="00001EEC">
            <w:pPr>
              <w:rPr>
                <w:rFonts w:ascii="Times New Roman" w:hAnsi="Times New Roman"/>
                <w:sz w:val="24"/>
                <w:szCs w:val="24"/>
              </w:rPr>
            </w:pPr>
            <w:r w:rsidRPr="005B5A28">
              <w:rPr>
                <w:rFonts w:ascii="Times New Roman" w:hAnsi="Times New Roman"/>
                <w:sz w:val="24"/>
                <w:szCs w:val="24"/>
              </w:rPr>
              <w:t>Research Paper/Term Paper</w:t>
            </w:r>
          </w:p>
        </w:tc>
        <w:tc>
          <w:tcPr>
            <w:tcW w:w="777" w:type="dxa"/>
            <w:vAlign w:val="center"/>
          </w:tcPr>
          <w:p w14:paraId="37BDB0CC" w14:textId="1F139A0D" w:rsidR="005B5A28" w:rsidRPr="005B5A28" w:rsidRDefault="005B5A28" w:rsidP="00001EEC">
            <w:pPr>
              <w:rPr>
                <w:rFonts w:ascii="Times New Roman" w:hAnsi="Times New Roman"/>
                <w:sz w:val="24"/>
                <w:szCs w:val="24"/>
              </w:rPr>
            </w:pPr>
            <w:r w:rsidRPr="005B5A28">
              <w:rPr>
                <w:rFonts w:ascii="Times New Roman" w:hAnsi="Times New Roman"/>
                <w:sz w:val="24"/>
                <w:szCs w:val="24"/>
              </w:rPr>
              <w:t>Rubric</w:t>
            </w:r>
          </w:p>
        </w:tc>
        <w:tc>
          <w:tcPr>
            <w:tcW w:w="1006" w:type="dxa"/>
          </w:tcPr>
          <w:p w14:paraId="03345AE7" w14:textId="4280E50C" w:rsidR="005B5A28" w:rsidRPr="005B5A28" w:rsidRDefault="006E4972" w:rsidP="00001EEC">
            <w:pPr>
              <w:rPr>
                <w:rFonts w:ascii="Times New Roman" w:hAnsi="Times New Roman"/>
                <w:sz w:val="24"/>
                <w:szCs w:val="24"/>
              </w:rPr>
            </w:pPr>
            <w:r>
              <w:rPr>
                <w:rFonts w:ascii="Times New Roman" w:hAnsi="Times New Roman"/>
                <w:sz w:val="24"/>
                <w:szCs w:val="24"/>
              </w:rPr>
              <w:t>X</w:t>
            </w:r>
          </w:p>
        </w:tc>
        <w:tc>
          <w:tcPr>
            <w:tcW w:w="1007" w:type="dxa"/>
          </w:tcPr>
          <w:p w14:paraId="0A900CC3" w14:textId="65DFE6EE" w:rsidR="005B5A28" w:rsidRPr="005B5A28" w:rsidRDefault="005B5A28" w:rsidP="00001EEC">
            <w:pPr>
              <w:rPr>
                <w:rFonts w:ascii="Times New Roman" w:hAnsi="Times New Roman"/>
                <w:sz w:val="24"/>
                <w:szCs w:val="24"/>
              </w:rPr>
            </w:pPr>
          </w:p>
        </w:tc>
        <w:tc>
          <w:tcPr>
            <w:tcW w:w="1007" w:type="dxa"/>
          </w:tcPr>
          <w:p w14:paraId="53465B33" w14:textId="27B73505"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4D259380" w14:textId="67473B81"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35987A34" w14:textId="59AB360A" w:rsidR="005B5A28" w:rsidRPr="005B5A28" w:rsidRDefault="005B5A28" w:rsidP="00001EEC">
            <w:pPr>
              <w:rPr>
                <w:rFonts w:ascii="Times New Roman" w:hAnsi="Times New Roman"/>
                <w:sz w:val="24"/>
                <w:szCs w:val="24"/>
              </w:rPr>
            </w:pPr>
          </w:p>
        </w:tc>
        <w:tc>
          <w:tcPr>
            <w:tcW w:w="1007" w:type="dxa"/>
          </w:tcPr>
          <w:p w14:paraId="3594FB87" w14:textId="2463BB44"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2F822D54" w14:textId="15002AB1"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r>
      <w:tr w:rsidR="005B5A28" w:rsidRPr="005B5A28" w14:paraId="6DBEADC2" w14:textId="77777777" w:rsidTr="00FE0E78">
        <w:tc>
          <w:tcPr>
            <w:tcW w:w="1525" w:type="dxa"/>
          </w:tcPr>
          <w:p w14:paraId="1FDC6B8E" w14:textId="23724FFA" w:rsidR="005B5A28" w:rsidRPr="005B5A28" w:rsidRDefault="005B5A28" w:rsidP="00001EEC">
            <w:pPr>
              <w:rPr>
                <w:rFonts w:ascii="Times New Roman" w:hAnsi="Times New Roman"/>
                <w:sz w:val="24"/>
                <w:szCs w:val="24"/>
              </w:rPr>
            </w:pPr>
            <w:r w:rsidRPr="005B5A28">
              <w:rPr>
                <w:rFonts w:ascii="Times New Roman" w:hAnsi="Times New Roman"/>
                <w:sz w:val="24"/>
                <w:szCs w:val="24"/>
              </w:rPr>
              <w:t>Exam</w:t>
            </w:r>
          </w:p>
        </w:tc>
        <w:tc>
          <w:tcPr>
            <w:tcW w:w="777" w:type="dxa"/>
            <w:vAlign w:val="center"/>
          </w:tcPr>
          <w:p w14:paraId="6616F5C8" w14:textId="3D824E78" w:rsidR="005B5A28" w:rsidRPr="005B5A28" w:rsidRDefault="005B5A28" w:rsidP="00001EEC">
            <w:pPr>
              <w:rPr>
                <w:rFonts w:ascii="Times New Roman" w:hAnsi="Times New Roman"/>
                <w:sz w:val="24"/>
                <w:szCs w:val="24"/>
              </w:rPr>
            </w:pPr>
            <w:r w:rsidRPr="005B5A28">
              <w:rPr>
                <w:rFonts w:ascii="Times New Roman" w:hAnsi="Times New Roman"/>
                <w:sz w:val="24"/>
                <w:szCs w:val="24"/>
              </w:rPr>
              <w:t>Score</w:t>
            </w:r>
          </w:p>
        </w:tc>
        <w:tc>
          <w:tcPr>
            <w:tcW w:w="1006" w:type="dxa"/>
          </w:tcPr>
          <w:p w14:paraId="19DFF9A3" w14:textId="334C8045"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40789EFB" w14:textId="77777777" w:rsidR="005B5A28" w:rsidRPr="005B5A28" w:rsidRDefault="005B5A28" w:rsidP="00001EEC">
            <w:pPr>
              <w:rPr>
                <w:rFonts w:ascii="Times New Roman" w:hAnsi="Times New Roman"/>
                <w:sz w:val="24"/>
                <w:szCs w:val="24"/>
              </w:rPr>
            </w:pPr>
          </w:p>
        </w:tc>
        <w:tc>
          <w:tcPr>
            <w:tcW w:w="1007" w:type="dxa"/>
          </w:tcPr>
          <w:p w14:paraId="6E77E8EF" w14:textId="77777777" w:rsidR="005B5A28" w:rsidRPr="005B5A28" w:rsidRDefault="005B5A28" w:rsidP="00001EEC">
            <w:pPr>
              <w:rPr>
                <w:rFonts w:ascii="Times New Roman" w:hAnsi="Times New Roman"/>
                <w:sz w:val="24"/>
                <w:szCs w:val="24"/>
              </w:rPr>
            </w:pPr>
          </w:p>
        </w:tc>
        <w:tc>
          <w:tcPr>
            <w:tcW w:w="1007" w:type="dxa"/>
          </w:tcPr>
          <w:p w14:paraId="09300C4B" w14:textId="6835746E"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13544947" w14:textId="77777777" w:rsidR="005B5A28" w:rsidRPr="005B5A28" w:rsidRDefault="005B5A28" w:rsidP="00001EEC">
            <w:pPr>
              <w:rPr>
                <w:rFonts w:ascii="Times New Roman" w:hAnsi="Times New Roman"/>
                <w:sz w:val="24"/>
                <w:szCs w:val="24"/>
              </w:rPr>
            </w:pPr>
          </w:p>
        </w:tc>
        <w:tc>
          <w:tcPr>
            <w:tcW w:w="1007" w:type="dxa"/>
          </w:tcPr>
          <w:p w14:paraId="238BECD4" w14:textId="2113F08E"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4A095828" w14:textId="59044449"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r>
      <w:tr w:rsidR="005B5A28" w:rsidRPr="005B5A28" w14:paraId="7939E10B" w14:textId="77777777" w:rsidTr="00FE0E78">
        <w:tc>
          <w:tcPr>
            <w:tcW w:w="1525" w:type="dxa"/>
          </w:tcPr>
          <w:p w14:paraId="15867124" w14:textId="1DB4AD01" w:rsidR="005B5A28" w:rsidRPr="005B5A28" w:rsidRDefault="005B5A28" w:rsidP="00001EEC">
            <w:pPr>
              <w:rPr>
                <w:rFonts w:ascii="Times New Roman" w:hAnsi="Times New Roman"/>
                <w:sz w:val="24"/>
                <w:szCs w:val="24"/>
              </w:rPr>
            </w:pPr>
            <w:r w:rsidRPr="005B5A28">
              <w:rPr>
                <w:rFonts w:ascii="Times New Roman" w:hAnsi="Times New Roman"/>
                <w:sz w:val="24"/>
                <w:szCs w:val="24"/>
              </w:rPr>
              <w:t>Oral presentations</w:t>
            </w:r>
          </w:p>
        </w:tc>
        <w:tc>
          <w:tcPr>
            <w:tcW w:w="777" w:type="dxa"/>
            <w:vAlign w:val="center"/>
          </w:tcPr>
          <w:p w14:paraId="61AF2B8C" w14:textId="375DB0BE" w:rsidR="005B5A28" w:rsidRPr="005B5A28" w:rsidRDefault="005B5A28" w:rsidP="00001EEC">
            <w:pPr>
              <w:rPr>
                <w:rFonts w:ascii="Times New Roman" w:hAnsi="Times New Roman"/>
                <w:sz w:val="24"/>
                <w:szCs w:val="24"/>
              </w:rPr>
            </w:pPr>
            <w:r w:rsidRPr="005B5A28">
              <w:rPr>
                <w:rFonts w:ascii="Times New Roman" w:hAnsi="Times New Roman"/>
                <w:sz w:val="24"/>
                <w:szCs w:val="24"/>
              </w:rPr>
              <w:t>Rubric</w:t>
            </w:r>
          </w:p>
        </w:tc>
        <w:tc>
          <w:tcPr>
            <w:tcW w:w="1006" w:type="dxa"/>
          </w:tcPr>
          <w:p w14:paraId="18267FEA" w14:textId="77777777" w:rsidR="005B5A28" w:rsidRPr="005B5A28" w:rsidRDefault="005B5A28" w:rsidP="00001EEC">
            <w:pPr>
              <w:rPr>
                <w:rFonts w:ascii="Times New Roman" w:hAnsi="Times New Roman"/>
                <w:sz w:val="24"/>
                <w:szCs w:val="24"/>
              </w:rPr>
            </w:pPr>
          </w:p>
        </w:tc>
        <w:tc>
          <w:tcPr>
            <w:tcW w:w="1007" w:type="dxa"/>
          </w:tcPr>
          <w:p w14:paraId="1805F69F" w14:textId="267498A2"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37D2F799" w14:textId="3A79BB1C"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33716726" w14:textId="5959DB84" w:rsidR="005B5A28" w:rsidRPr="005B5A28" w:rsidRDefault="005B5A28" w:rsidP="00001EEC">
            <w:pPr>
              <w:rPr>
                <w:rFonts w:ascii="Times New Roman" w:hAnsi="Times New Roman"/>
                <w:sz w:val="24"/>
                <w:szCs w:val="24"/>
              </w:rPr>
            </w:pPr>
          </w:p>
        </w:tc>
        <w:tc>
          <w:tcPr>
            <w:tcW w:w="1007" w:type="dxa"/>
          </w:tcPr>
          <w:p w14:paraId="208EE9FC" w14:textId="77777777" w:rsidR="005B5A28" w:rsidRPr="005B5A28" w:rsidRDefault="005B5A28" w:rsidP="00001EEC">
            <w:pPr>
              <w:rPr>
                <w:rFonts w:ascii="Times New Roman" w:hAnsi="Times New Roman"/>
                <w:sz w:val="24"/>
                <w:szCs w:val="24"/>
              </w:rPr>
            </w:pPr>
          </w:p>
        </w:tc>
        <w:tc>
          <w:tcPr>
            <w:tcW w:w="1007" w:type="dxa"/>
          </w:tcPr>
          <w:p w14:paraId="25B31F79" w14:textId="77777777" w:rsidR="005B5A28" w:rsidRPr="005B5A28" w:rsidRDefault="005B5A28" w:rsidP="00001EEC">
            <w:pPr>
              <w:rPr>
                <w:rFonts w:ascii="Times New Roman" w:hAnsi="Times New Roman"/>
                <w:sz w:val="24"/>
                <w:szCs w:val="24"/>
              </w:rPr>
            </w:pPr>
          </w:p>
        </w:tc>
        <w:tc>
          <w:tcPr>
            <w:tcW w:w="1007" w:type="dxa"/>
          </w:tcPr>
          <w:p w14:paraId="63CB1DE7" w14:textId="13BC7C0A"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r>
      <w:tr w:rsidR="005B5A28" w:rsidRPr="005B5A28" w14:paraId="126266AE" w14:textId="77777777" w:rsidTr="00FE0E78">
        <w:tc>
          <w:tcPr>
            <w:tcW w:w="1525" w:type="dxa"/>
          </w:tcPr>
          <w:p w14:paraId="62A6B66E" w14:textId="6409CFD1" w:rsidR="005B5A28" w:rsidRPr="005B5A28" w:rsidRDefault="005B5A28" w:rsidP="00001EEC">
            <w:pPr>
              <w:rPr>
                <w:rFonts w:ascii="Times New Roman" w:hAnsi="Times New Roman"/>
                <w:sz w:val="24"/>
                <w:szCs w:val="24"/>
              </w:rPr>
            </w:pPr>
            <w:r w:rsidRPr="005B5A28">
              <w:rPr>
                <w:rFonts w:ascii="Times New Roman" w:hAnsi="Times New Roman"/>
                <w:sz w:val="24"/>
                <w:szCs w:val="24"/>
              </w:rPr>
              <w:t>Culminating experience</w:t>
            </w:r>
          </w:p>
        </w:tc>
        <w:tc>
          <w:tcPr>
            <w:tcW w:w="777" w:type="dxa"/>
            <w:vAlign w:val="center"/>
          </w:tcPr>
          <w:p w14:paraId="30B18AF4" w14:textId="67765E03" w:rsidR="005B5A28" w:rsidRPr="005B5A28" w:rsidRDefault="005B5A28" w:rsidP="00001EEC">
            <w:pPr>
              <w:rPr>
                <w:rFonts w:ascii="Times New Roman" w:hAnsi="Times New Roman"/>
                <w:sz w:val="24"/>
                <w:szCs w:val="24"/>
              </w:rPr>
            </w:pPr>
            <w:r w:rsidRPr="005B5A28">
              <w:rPr>
                <w:rFonts w:ascii="Times New Roman" w:hAnsi="Times New Roman"/>
                <w:sz w:val="24"/>
                <w:szCs w:val="24"/>
              </w:rPr>
              <w:t>Criteria</w:t>
            </w:r>
          </w:p>
        </w:tc>
        <w:tc>
          <w:tcPr>
            <w:tcW w:w="1006" w:type="dxa"/>
          </w:tcPr>
          <w:p w14:paraId="262C892F" w14:textId="507E4F57"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1597A20C" w14:textId="18B6A55C"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75307542" w14:textId="31F26B5A"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5F0F4914" w14:textId="3C0D26A0"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687377E1" w14:textId="5F8F942D"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30CAD6FE" w14:textId="22346A33"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c>
          <w:tcPr>
            <w:tcW w:w="1007" w:type="dxa"/>
          </w:tcPr>
          <w:p w14:paraId="70A6A975" w14:textId="4FDAF6ED" w:rsidR="005B5A28" w:rsidRPr="005B5A28" w:rsidRDefault="005B5A28" w:rsidP="00001EEC">
            <w:pPr>
              <w:rPr>
                <w:rFonts w:ascii="Times New Roman" w:hAnsi="Times New Roman"/>
                <w:sz w:val="24"/>
                <w:szCs w:val="24"/>
              </w:rPr>
            </w:pPr>
            <w:r w:rsidRPr="005B5A28">
              <w:rPr>
                <w:rFonts w:ascii="Times New Roman" w:hAnsi="Times New Roman"/>
                <w:sz w:val="24"/>
                <w:szCs w:val="24"/>
              </w:rPr>
              <w:t>X</w:t>
            </w:r>
          </w:p>
        </w:tc>
      </w:tr>
    </w:tbl>
    <w:p w14:paraId="3C7B4C93" w14:textId="77777777" w:rsidR="00DF3BFC" w:rsidRPr="005B5A28" w:rsidRDefault="00DF3BFC" w:rsidP="00DF3BFC">
      <w:pPr>
        <w:rPr>
          <w:rFonts w:ascii="Times New Roman" w:hAnsi="Times New Roman"/>
          <w:sz w:val="24"/>
          <w:szCs w:val="24"/>
        </w:rPr>
      </w:pPr>
    </w:p>
    <w:p w14:paraId="61356B42" w14:textId="77777777" w:rsidR="002D7C83" w:rsidRPr="005B5A28" w:rsidRDefault="00DF3BFC" w:rsidP="002D7C83">
      <w:pPr>
        <w:pStyle w:val="Heading2"/>
        <w:rPr>
          <w:rFonts w:ascii="Times New Roman" w:hAnsi="Times New Roman" w:cs="Times New Roman"/>
          <w:sz w:val="24"/>
          <w:szCs w:val="24"/>
        </w:rPr>
      </w:pPr>
      <w:r w:rsidRPr="005B5A28">
        <w:rPr>
          <w:rFonts w:ascii="Times New Roman" w:hAnsi="Times New Roman" w:cs="Times New Roman"/>
          <w:sz w:val="24"/>
          <w:szCs w:val="24"/>
        </w:rPr>
        <w:lastRenderedPageBreak/>
        <w:t>Assessment Measures: Description of Assignment and Method (rubric, criteria, etc.) used to evaluate the assignment</w:t>
      </w:r>
      <w:r w:rsidR="002D7C83" w:rsidRPr="005B5A28">
        <w:rPr>
          <w:rFonts w:ascii="Times New Roman" w:hAnsi="Times New Roman" w:cs="Times New Roman"/>
          <w:sz w:val="24"/>
          <w:szCs w:val="24"/>
        </w:rPr>
        <w:t xml:space="preserve"> [f]</w:t>
      </w:r>
    </w:p>
    <w:p w14:paraId="25CBE966" w14:textId="1AC5BAB5" w:rsidR="00D06813" w:rsidRPr="005B5A28" w:rsidRDefault="00D06813" w:rsidP="00D06813">
      <w:pPr>
        <w:rPr>
          <w:rFonts w:ascii="Times New Roman" w:hAnsi="Times New Roman"/>
          <w:sz w:val="24"/>
          <w:szCs w:val="24"/>
        </w:rPr>
      </w:pPr>
      <w:r w:rsidRPr="005B5A28">
        <w:rPr>
          <w:rFonts w:ascii="Times New Roman" w:hAnsi="Times New Roman"/>
          <w:sz w:val="24"/>
          <w:szCs w:val="24"/>
        </w:rPr>
        <w:t xml:space="preserve">In order to effectively assess the student learning outcomes (SLO) for the MPA program, we will utilize both direct and indirect measures.  In addition to this, we will seek to use multiple measures of the same SLO in order to collect as much information as possible on the complex phenomena that are the products of the educational process.   </w:t>
      </w:r>
    </w:p>
    <w:p w14:paraId="5960A43B" w14:textId="77777777" w:rsidR="00DF3BFC" w:rsidRPr="005B5A28" w:rsidRDefault="00DF3BFC" w:rsidP="00DF3BFC">
      <w:pPr>
        <w:pStyle w:val="ListParagraph"/>
        <w:numPr>
          <w:ilvl w:val="1"/>
          <w:numId w:val="1"/>
        </w:numPr>
        <w:rPr>
          <w:rFonts w:ascii="Times New Roman" w:hAnsi="Times New Roman"/>
          <w:sz w:val="24"/>
          <w:szCs w:val="24"/>
        </w:rPr>
      </w:pPr>
      <w:r w:rsidRPr="005B5A28">
        <w:rPr>
          <w:rFonts w:ascii="Times New Roman" w:hAnsi="Times New Roman"/>
          <w:sz w:val="24"/>
          <w:szCs w:val="24"/>
        </w:rPr>
        <w:t>Direct Measures (Department/Program must use a minimum of three different direct measures)</w:t>
      </w:r>
    </w:p>
    <w:p w14:paraId="3F1E61A0" w14:textId="77777777" w:rsidR="00D06813" w:rsidRPr="005B5A28" w:rsidRDefault="00D06813" w:rsidP="00D06813">
      <w:pPr>
        <w:spacing w:line="240" w:lineRule="auto"/>
        <w:rPr>
          <w:rFonts w:ascii="Times New Roman" w:hAnsi="Times New Roman"/>
          <w:b/>
          <w:sz w:val="24"/>
          <w:szCs w:val="24"/>
        </w:rPr>
      </w:pPr>
      <w:r w:rsidRPr="005B5A28">
        <w:rPr>
          <w:rFonts w:ascii="Times New Roman" w:hAnsi="Times New Roman"/>
          <w:b/>
          <w:sz w:val="24"/>
          <w:szCs w:val="24"/>
        </w:rPr>
        <w:t xml:space="preserve">A. Direct Measures </w:t>
      </w:r>
    </w:p>
    <w:p w14:paraId="0B93FFCF" w14:textId="77777777"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Each of these materials will be analyzed in terms of how it relates to program-related SLO.  Course instructors will be asked to prepare a short report on how students have performed with respect to the program SLO, as well as their recommendations concerning actions required in light of their assessment.  </w:t>
      </w:r>
    </w:p>
    <w:p w14:paraId="47C96305" w14:textId="77777777"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(1) </w:t>
      </w:r>
      <w:r w:rsidRPr="005B5A28">
        <w:rPr>
          <w:rFonts w:ascii="Times New Roman" w:hAnsi="Times New Roman"/>
          <w:b/>
          <w:bCs/>
          <w:sz w:val="24"/>
          <w:szCs w:val="24"/>
        </w:rPr>
        <w:t>Essays/Final Papers</w:t>
      </w:r>
      <w:r w:rsidRPr="005B5A28">
        <w:rPr>
          <w:rFonts w:ascii="Times New Roman" w:hAnsi="Times New Roman"/>
          <w:sz w:val="24"/>
          <w:szCs w:val="24"/>
        </w:rPr>
        <w:t xml:space="preserve"> – Faculty collect course essays or final papers with specific kinds of essays that students have written in core courses in the MPA program (MPA 200, MPA 201, MPA 210, MPA 230, MPA 245 and MPA 260), as well as elective courses.  These essays/final papers are evaluated using the writing rubric adopted by the MPA program as well as a critical thinking Rubric.  Essays and finals are also used to perform course specific embedded assessments.    </w:t>
      </w:r>
    </w:p>
    <w:p w14:paraId="13E880D9" w14:textId="77777777" w:rsidR="00D06813" w:rsidRPr="005B5A28" w:rsidRDefault="00D06813" w:rsidP="005B5A28">
      <w:pPr>
        <w:spacing w:line="240" w:lineRule="auto"/>
        <w:ind w:left="720"/>
        <w:rPr>
          <w:rFonts w:ascii="Times New Roman" w:hAnsi="Times New Roman"/>
          <w:sz w:val="24"/>
          <w:szCs w:val="24"/>
        </w:rPr>
      </w:pPr>
      <w:r w:rsidRPr="005B5A28">
        <w:rPr>
          <w:rFonts w:ascii="Times New Roman" w:hAnsi="Times New Roman"/>
          <w:sz w:val="24"/>
          <w:szCs w:val="24"/>
        </w:rPr>
        <w:t>Benchmark:  Student essays/papers are evaluated using a rubric containing multiple dimensions.  Each dimension is scored from 1 to 5.  Students are expected to score a four in each of the categories.</w:t>
      </w:r>
    </w:p>
    <w:p w14:paraId="7E9F56BB" w14:textId="19A28710" w:rsidR="00686A21"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(2) </w:t>
      </w:r>
      <w:r w:rsidRPr="005B5A28">
        <w:rPr>
          <w:rFonts w:ascii="Times New Roman" w:hAnsi="Times New Roman"/>
          <w:b/>
          <w:bCs/>
          <w:sz w:val="24"/>
          <w:szCs w:val="24"/>
        </w:rPr>
        <w:t>Culminating Experience</w:t>
      </w:r>
      <w:r w:rsidRPr="005B5A28">
        <w:rPr>
          <w:rFonts w:ascii="Times New Roman" w:hAnsi="Times New Roman"/>
          <w:sz w:val="24"/>
          <w:szCs w:val="24"/>
        </w:rPr>
        <w:t xml:space="preserve"> – Faculty use the comprehensive examinations from each course as a writing portfolio and assess the quality of the answers based on a program developed rubric.  Each MPA student is tested over the program’s six core courses (MPA 200, MPA 201, MPA 210, MPA 230, MPA 245, and MPA 260).  Student answers to questions posed as part of the comprehensive exam will provide additional insights into how well students are doing with respect to relevant SLO.  </w:t>
      </w:r>
      <w:r w:rsidR="00686A21" w:rsidRPr="005B5A28">
        <w:rPr>
          <w:rFonts w:ascii="Times New Roman" w:hAnsi="Times New Roman"/>
          <w:sz w:val="24"/>
          <w:szCs w:val="24"/>
        </w:rPr>
        <w:t xml:space="preserve">Alternatively, they may complete a thesis which similarly requires an incorporation of the core courses and MPA competencies. </w:t>
      </w:r>
    </w:p>
    <w:p w14:paraId="7B88E1D9" w14:textId="4FFD44ED" w:rsidR="00D06813" w:rsidRPr="005B5A28" w:rsidRDefault="00D06813" w:rsidP="005B5A28">
      <w:pPr>
        <w:spacing w:line="240" w:lineRule="auto"/>
        <w:ind w:left="720"/>
        <w:rPr>
          <w:rFonts w:ascii="Times New Roman" w:hAnsi="Times New Roman"/>
          <w:sz w:val="24"/>
          <w:szCs w:val="24"/>
        </w:rPr>
      </w:pPr>
      <w:r w:rsidRPr="005B5A28">
        <w:rPr>
          <w:rFonts w:ascii="Times New Roman" w:hAnsi="Times New Roman"/>
          <w:sz w:val="24"/>
          <w:szCs w:val="24"/>
        </w:rPr>
        <w:t xml:space="preserve">Benchmark:  Student comprehensive </w:t>
      </w:r>
      <w:r w:rsidR="00686A21" w:rsidRPr="005B5A28">
        <w:rPr>
          <w:rFonts w:ascii="Times New Roman" w:hAnsi="Times New Roman"/>
          <w:sz w:val="24"/>
          <w:szCs w:val="24"/>
        </w:rPr>
        <w:t>culminating experiences</w:t>
      </w:r>
      <w:r w:rsidRPr="005B5A28">
        <w:rPr>
          <w:rFonts w:ascii="Times New Roman" w:hAnsi="Times New Roman"/>
          <w:sz w:val="24"/>
          <w:szCs w:val="24"/>
        </w:rPr>
        <w:t xml:space="preserve"> are evaluated using a rubric containing multiple dimensions.  Each dimension is scored from 1 to 5.  Students are expected to score a four in each of the categories.  </w:t>
      </w:r>
    </w:p>
    <w:p w14:paraId="4D4D3419" w14:textId="03B91A78"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Papers and </w:t>
      </w:r>
      <w:r w:rsidR="00686A21" w:rsidRPr="005B5A28">
        <w:rPr>
          <w:rFonts w:ascii="Times New Roman" w:hAnsi="Times New Roman"/>
          <w:sz w:val="24"/>
          <w:szCs w:val="24"/>
        </w:rPr>
        <w:t>culminating experiences</w:t>
      </w:r>
      <w:r w:rsidRPr="005B5A28">
        <w:rPr>
          <w:rFonts w:ascii="Times New Roman" w:hAnsi="Times New Roman"/>
          <w:sz w:val="24"/>
          <w:szCs w:val="24"/>
        </w:rPr>
        <w:t xml:space="preserve"> are also used to evaluate the extent to which students have mastered information literacy skills. </w:t>
      </w:r>
    </w:p>
    <w:p w14:paraId="25D47D13" w14:textId="77777777"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(3) </w:t>
      </w:r>
      <w:r w:rsidRPr="005B5A28">
        <w:rPr>
          <w:rFonts w:ascii="Times New Roman" w:hAnsi="Times New Roman"/>
          <w:b/>
          <w:bCs/>
          <w:sz w:val="24"/>
          <w:szCs w:val="24"/>
        </w:rPr>
        <w:t>Oral Presentations</w:t>
      </w:r>
      <w:r w:rsidRPr="005B5A28">
        <w:rPr>
          <w:rFonts w:ascii="Times New Roman" w:hAnsi="Times New Roman"/>
          <w:sz w:val="24"/>
          <w:szCs w:val="24"/>
        </w:rPr>
        <w:t xml:space="preserve"> – Currently, instructors in both the MPA 230 and MPA 260 courses require students to do formal research presentations.  We have developed an oral presentation rubric for use in evaluating this important aspect of our students’ development.</w:t>
      </w:r>
    </w:p>
    <w:p w14:paraId="63CEFB25" w14:textId="77777777" w:rsidR="00D06813" w:rsidRPr="005B5A28" w:rsidRDefault="00D06813" w:rsidP="005B5A28">
      <w:pPr>
        <w:spacing w:line="240" w:lineRule="auto"/>
        <w:ind w:left="720"/>
        <w:rPr>
          <w:rFonts w:ascii="Times New Roman" w:hAnsi="Times New Roman"/>
          <w:sz w:val="24"/>
          <w:szCs w:val="24"/>
        </w:rPr>
      </w:pPr>
      <w:r w:rsidRPr="005B5A28">
        <w:rPr>
          <w:rFonts w:ascii="Times New Roman" w:hAnsi="Times New Roman"/>
          <w:sz w:val="24"/>
          <w:szCs w:val="24"/>
        </w:rPr>
        <w:lastRenderedPageBreak/>
        <w:t xml:space="preserve">Benchmark:  Student presentations are evaluated using a rubric, which examines both verbal and nonverbal forms of communication.  It uses the following categories: Content, synthesis, and organization (0-40); Quality of slides (0-20); Q&amp;A with audience (0-20); Voice quality, pace of presentation, focus (0-20).  Students are expected to attain a minimum of 80% in each category.    </w:t>
      </w:r>
    </w:p>
    <w:p w14:paraId="63867802" w14:textId="03CDF136"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(4) </w:t>
      </w:r>
      <w:r w:rsidRPr="005B5A28">
        <w:rPr>
          <w:rFonts w:ascii="Times New Roman" w:hAnsi="Times New Roman"/>
          <w:b/>
          <w:bCs/>
          <w:sz w:val="24"/>
          <w:szCs w:val="24"/>
        </w:rPr>
        <w:t>Examinations</w:t>
      </w:r>
      <w:r w:rsidR="009E0087" w:rsidRPr="005B5A28">
        <w:rPr>
          <w:rFonts w:ascii="Times New Roman" w:hAnsi="Times New Roman"/>
          <w:b/>
          <w:bCs/>
          <w:sz w:val="24"/>
          <w:szCs w:val="24"/>
        </w:rPr>
        <w:t>:</w:t>
      </w:r>
      <w:r w:rsidR="009E0087" w:rsidRPr="005B5A28">
        <w:rPr>
          <w:rFonts w:ascii="Times New Roman" w:hAnsi="Times New Roman"/>
          <w:sz w:val="24"/>
          <w:szCs w:val="24"/>
        </w:rPr>
        <w:t xml:space="preserve"> Student examinations are used in some classes such as MPA 201 and MPA 200 to evaluate performance in methodology training and the application of theories. </w:t>
      </w:r>
    </w:p>
    <w:p w14:paraId="60EEC4E7" w14:textId="1BDE965E" w:rsidR="009E0087" w:rsidRPr="005B5A28" w:rsidRDefault="009E0087" w:rsidP="005B5A28">
      <w:pPr>
        <w:spacing w:line="240" w:lineRule="auto"/>
        <w:ind w:firstLine="720"/>
        <w:rPr>
          <w:rFonts w:ascii="Times New Roman" w:hAnsi="Times New Roman"/>
          <w:sz w:val="24"/>
          <w:szCs w:val="24"/>
        </w:rPr>
      </w:pPr>
      <w:r w:rsidRPr="005B5A28">
        <w:rPr>
          <w:rFonts w:ascii="Times New Roman" w:hAnsi="Times New Roman"/>
          <w:sz w:val="24"/>
          <w:szCs w:val="24"/>
        </w:rPr>
        <w:t xml:space="preserve">Benchmark: Students are expected to attain an 80% on the examinations. </w:t>
      </w:r>
    </w:p>
    <w:p w14:paraId="1685B1F4" w14:textId="77777777" w:rsidR="00D06813" w:rsidRPr="005B5A28" w:rsidRDefault="00D06813" w:rsidP="00D06813">
      <w:pPr>
        <w:spacing w:line="240" w:lineRule="auto"/>
        <w:rPr>
          <w:rFonts w:ascii="Times New Roman" w:hAnsi="Times New Roman"/>
          <w:b/>
          <w:sz w:val="24"/>
          <w:szCs w:val="24"/>
        </w:rPr>
      </w:pPr>
      <w:r w:rsidRPr="005B5A28">
        <w:rPr>
          <w:rFonts w:ascii="Times New Roman" w:hAnsi="Times New Roman"/>
          <w:b/>
          <w:sz w:val="24"/>
          <w:szCs w:val="24"/>
        </w:rPr>
        <w:t xml:space="preserve">B. Indirect Measures  </w:t>
      </w:r>
    </w:p>
    <w:p w14:paraId="2208AC9E" w14:textId="77777777" w:rsidR="00D06813" w:rsidRPr="005B5A28" w:rsidRDefault="00D06813" w:rsidP="00D06813">
      <w:pPr>
        <w:spacing w:line="240" w:lineRule="auto"/>
        <w:rPr>
          <w:rFonts w:ascii="Times New Roman" w:hAnsi="Times New Roman"/>
          <w:sz w:val="24"/>
          <w:szCs w:val="24"/>
        </w:rPr>
      </w:pPr>
      <w:r w:rsidRPr="005B5A28">
        <w:rPr>
          <w:rFonts w:ascii="Times New Roman" w:hAnsi="Times New Roman"/>
          <w:sz w:val="24"/>
          <w:szCs w:val="24"/>
        </w:rPr>
        <w:t xml:space="preserve">(1) </w:t>
      </w:r>
      <w:r w:rsidRPr="005B5A28">
        <w:rPr>
          <w:rFonts w:ascii="Times New Roman" w:hAnsi="Times New Roman"/>
          <w:b/>
          <w:bCs/>
          <w:sz w:val="24"/>
          <w:szCs w:val="24"/>
        </w:rPr>
        <w:t>Surveys</w:t>
      </w:r>
      <w:r w:rsidRPr="005B5A28">
        <w:rPr>
          <w:rFonts w:ascii="Times New Roman" w:hAnsi="Times New Roman"/>
          <w:sz w:val="24"/>
          <w:szCs w:val="24"/>
        </w:rPr>
        <w:t xml:space="preserve"> – Specific types of surveys include exit interviews, alumni surveys, and employer interviews.  </w:t>
      </w:r>
    </w:p>
    <w:p w14:paraId="441CBD0A" w14:textId="77777777" w:rsidR="005B5A28" w:rsidRPr="005B5A28" w:rsidRDefault="005B5A28" w:rsidP="005B5A28">
      <w:pPr>
        <w:spacing w:line="240" w:lineRule="auto"/>
        <w:rPr>
          <w:rFonts w:ascii="Times New Roman" w:hAnsi="Times New Roman"/>
          <w:sz w:val="24"/>
          <w:szCs w:val="24"/>
        </w:rPr>
      </w:pPr>
      <w:r w:rsidRPr="005B5A28">
        <w:rPr>
          <w:rFonts w:ascii="Times New Roman" w:hAnsi="Times New Roman"/>
          <w:sz w:val="24"/>
          <w:szCs w:val="24"/>
        </w:rPr>
        <w:t xml:space="preserve">Entrance and </w:t>
      </w:r>
      <w:r w:rsidR="00D06813" w:rsidRPr="005B5A28">
        <w:rPr>
          <w:rFonts w:ascii="Times New Roman" w:hAnsi="Times New Roman"/>
          <w:sz w:val="24"/>
          <w:szCs w:val="24"/>
        </w:rPr>
        <w:t xml:space="preserve">Exit interviews will be administered in both questionnaire and interview formats, whichever is preferred by students graduating the program.  </w:t>
      </w:r>
    </w:p>
    <w:p w14:paraId="5405714D" w14:textId="14921AD9" w:rsidR="00D06813" w:rsidRPr="005B5A28" w:rsidRDefault="00D06813" w:rsidP="005B5A28">
      <w:pPr>
        <w:spacing w:line="240" w:lineRule="auto"/>
        <w:rPr>
          <w:rFonts w:ascii="Times New Roman" w:hAnsi="Times New Roman"/>
          <w:sz w:val="24"/>
          <w:szCs w:val="24"/>
        </w:rPr>
      </w:pPr>
      <w:r w:rsidRPr="005B5A28">
        <w:rPr>
          <w:rFonts w:ascii="Times New Roman" w:hAnsi="Times New Roman"/>
          <w:sz w:val="24"/>
          <w:szCs w:val="24"/>
        </w:rPr>
        <w:t xml:space="preserve">Alumni and employer interviews will be offered on a less frequent basis than the others. However in at least every fourth, the department will send out Alumni surveys and analyze the data and the department will also conduct employer surveys on a regular (but not yearly) basis and will analyze these results individually and think comprehensively about the results from Alumni surveys and Employer interviews. </w:t>
      </w:r>
    </w:p>
    <w:p w14:paraId="2633DF67" w14:textId="77777777" w:rsidR="00D06813" w:rsidRDefault="00D06813" w:rsidP="00D06813">
      <w:pPr>
        <w:pStyle w:val="ListParagraph"/>
        <w:ind w:left="810"/>
      </w:pPr>
    </w:p>
    <w:p w14:paraId="034777F3" w14:textId="77777777" w:rsidR="002D7C83" w:rsidRDefault="002D7C83" w:rsidP="002D7C83">
      <w:pPr>
        <w:pStyle w:val="Heading2"/>
      </w:pPr>
      <w:r>
        <w:t>Assessment Schedule/Timeline [g]</w:t>
      </w:r>
    </w:p>
    <w:tbl>
      <w:tblPr>
        <w:tblStyle w:val="LightShading-Accent1"/>
        <w:tblW w:w="0" w:type="auto"/>
        <w:tblLook w:val="04A0" w:firstRow="1" w:lastRow="0" w:firstColumn="1" w:lastColumn="0" w:noHBand="0" w:noVBand="1"/>
      </w:tblPr>
      <w:tblGrid>
        <w:gridCol w:w="1104"/>
        <w:gridCol w:w="1423"/>
        <w:gridCol w:w="802"/>
        <w:gridCol w:w="802"/>
        <w:gridCol w:w="747"/>
        <w:gridCol w:w="747"/>
        <w:gridCol w:w="747"/>
        <w:gridCol w:w="747"/>
        <w:gridCol w:w="747"/>
        <w:gridCol w:w="747"/>
        <w:gridCol w:w="747"/>
      </w:tblGrid>
      <w:tr w:rsidR="002D7C83" w14:paraId="63DB37BD" w14:textId="77777777" w:rsidTr="00150B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 w:type="dxa"/>
          </w:tcPr>
          <w:p w14:paraId="67D168EF" w14:textId="77777777" w:rsidR="002D7C83" w:rsidRDefault="002D7C83" w:rsidP="002D7C83">
            <w:r>
              <w:t>Academic</w:t>
            </w:r>
          </w:p>
          <w:p w14:paraId="67B399DA" w14:textId="77777777" w:rsidR="002D7C83" w:rsidRDefault="002D7C83" w:rsidP="002D7C83">
            <w:r>
              <w:t>Year</w:t>
            </w:r>
          </w:p>
        </w:tc>
        <w:tc>
          <w:tcPr>
            <w:tcW w:w="850" w:type="dxa"/>
          </w:tcPr>
          <w:p w14:paraId="702228CB"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Measure</w:t>
            </w:r>
          </w:p>
        </w:tc>
        <w:tc>
          <w:tcPr>
            <w:tcW w:w="850" w:type="dxa"/>
          </w:tcPr>
          <w:p w14:paraId="6983E376"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SLO</w:t>
            </w:r>
          </w:p>
        </w:tc>
        <w:tc>
          <w:tcPr>
            <w:tcW w:w="850" w:type="dxa"/>
          </w:tcPr>
          <w:p w14:paraId="03BA1F7B"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r>
              <w:t>SLO</w:t>
            </w:r>
          </w:p>
        </w:tc>
        <w:tc>
          <w:tcPr>
            <w:tcW w:w="850" w:type="dxa"/>
          </w:tcPr>
          <w:p w14:paraId="16565D98"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0A5154A2"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6D28781B"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449498EC"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13BB6BFB"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182A3249"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c>
          <w:tcPr>
            <w:tcW w:w="850" w:type="dxa"/>
          </w:tcPr>
          <w:p w14:paraId="25D7D38B" w14:textId="77777777" w:rsidR="002D7C83" w:rsidRDefault="002D7C83" w:rsidP="002D7C83">
            <w:pPr>
              <w:cnfStyle w:val="100000000000" w:firstRow="1" w:lastRow="0" w:firstColumn="0" w:lastColumn="0" w:oddVBand="0" w:evenVBand="0" w:oddHBand="0" w:evenHBand="0" w:firstRowFirstColumn="0" w:firstRowLastColumn="0" w:lastRowFirstColumn="0" w:lastRowLastColumn="0"/>
            </w:pPr>
          </w:p>
        </w:tc>
      </w:tr>
      <w:tr w:rsidR="002D7C83" w14:paraId="520ED3CE" w14:textId="77777777" w:rsidTr="00150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6BF628FF" w14:textId="273E29FC" w:rsidR="002D7C83" w:rsidRDefault="002D7C83" w:rsidP="002D7C83"/>
        </w:tc>
        <w:tc>
          <w:tcPr>
            <w:tcW w:w="850" w:type="dxa"/>
          </w:tcPr>
          <w:p w14:paraId="6B435656" w14:textId="07BE3684"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115404E6"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5F4CB582"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1CDC20C8"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43E2695B"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5FF09396"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2B5ABEEE"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535B7758"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76FE3E5C"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12AB55FF"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r>
      <w:tr w:rsidR="002D7C83" w14:paraId="3389811A" w14:textId="77777777" w:rsidTr="00150B16">
        <w:tc>
          <w:tcPr>
            <w:cnfStyle w:val="001000000000" w:firstRow="0" w:lastRow="0" w:firstColumn="1" w:lastColumn="0" w:oddVBand="0" w:evenVBand="0" w:oddHBand="0" w:evenHBand="0" w:firstRowFirstColumn="0" w:firstRowLastColumn="0" w:lastRowFirstColumn="0" w:lastRowLastColumn="0"/>
            <w:tcW w:w="850" w:type="dxa"/>
          </w:tcPr>
          <w:p w14:paraId="1DE05A35" w14:textId="6D33FF02" w:rsidR="002D7C83" w:rsidRDefault="002D7C83" w:rsidP="002D7C83">
            <w:r>
              <w:t>20</w:t>
            </w:r>
            <w:r w:rsidR="00A0267D">
              <w:t>24</w:t>
            </w:r>
            <w:r>
              <w:t>-20</w:t>
            </w:r>
            <w:r w:rsidR="00A0267D">
              <w:t>25</w:t>
            </w:r>
          </w:p>
        </w:tc>
        <w:tc>
          <w:tcPr>
            <w:tcW w:w="850" w:type="dxa"/>
          </w:tcPr>
          <w:p w14:paraId="42F16AF6" w14:textId="76C154B7" w:rsidR="002D7C83" w:rsidRDefault="00686A21" w:rsidP="002D7C83">
            <w:pPr>
              <w:cnfStyle w:val="000000000000" w:firstRow="0" w:lastRow="0" w:firstColumn="0" w:lastColumn="0" w:oddVBand="0" w:evenVBand="0" w:oddHBand="0" w:evenHBand="0" w:firstRowFirstColumn="0" w:firstRowLastColumn="0" w:lastRowFirstColumn="0" w:lastRowLastColumn="0"/>
            </w:pPr>
            <w:r>
              <w:t>Writing Assignment</w:t>
            </w:r>
            <w:r w:rsidR="005B5A28">
              <w:t>s</w:t>
            </w:r>
          </w:p>
        </w:tc>
        <w:tc>
          <w:tcPr>
            <w:tcW w:w="850" w:type="dxa"/>
          </w:tcPr>
          <w:p w14:paraId="42A132B0" w14:textId="214824B2" w:rsidR="002D7C83" w:rsidRDefault="00686A21" w:rsidP="002D7C83">
            <w:pPr>
              <w:cnfStyle w:val="000000000000" w:firstRow="0" w:lastRow="0" w:firstColumn="0" w:lastColumn="0" w:oddVBand="0" w:evenVBand="0" w:oddHBand="0" w:evenHBand="0" w:firstRowFirstColumn="0" w:firstRowLastColumn="0" w:lastRowFirstColumn="0" w:lastRowLastColumn="0"/>
            </w:pPr>
            <w:r>
              <w:t>1</w:t>
            </w:r>
          </w:p>
        </w:tc>
        <w:tc>
          <w:tcPr>
            <w:tcW w:w="850" w:type="dxa"/>
          </w:tcPr>
          <w:p w14:paraId="3D22632D" w14:textId="1EAFEFAF" w:rsidR="002D7C83" w:rsidRDefault="005B5A28" w:rsidP="002D7C83">
            <w:pPr>
              <w:cnfStyle w:val="000000000000" w:firstRow="0" w:lastRow="0" w:firstColumn="0" w:lastColumn="0" w:oddVBand="0" w:evenVBand="0" w:oddHBand="0" w:evenHBand="0" w:firstRowFirstColumn="0" w:firstRowLastColumn="0" w:lastRowFirstColumn="0" w:lastRowLastColumn="0"/>
            </w:pPr>
            <w:r>
              <w:t>4A</w:t>
            </w:r>
          </w:p>
        </w:tc>
        <w:tc>
          <w:tcPr>
            <w:tcW w:w="850" w:type="dxa"/>
          </w:tcPr>
          <w:p w14:paraId="6B439BFF"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BC47FFF"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5C6F24F0"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2EE8FA15"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3ACECAE0"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2A49C5A6"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6B3035B6"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r>
      <w:tr w:rsidR="002D7C83" w14:paraId="556B8BB5" w14:textId="77777777" w:rsidTr="00150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3D2A9132" w14:textId="40B7A08C" w:rsidR="002D7C83" w:rsidRDefault="002D7C83" w:rsidP="002D7C83">
            <w:r>
              <w:t>20</w:t>
            </w:r>
            <w:r w:rsidR="00A0267D">
              <w:t>25</w:t>
            </w:r>
            <w:r>
              <w:t>-202</w:t>
            </w:r>
            <w:r w:rsidR="00A0267D">
              <w:t>6</w:t>
            </w:r>
          </w:p>
        </w:tc>
        <w:tc>
          <w:tcPr>
            <w:tcW w:w="850" w:type="dxa"/>
          </w:tcPr>
          <w:p w14:paraId="25110155" w14:textId="7BFE6FB9" w:rsidR="002D7C83" w:rsidRDefault="00686A21" w:rsidP="002D7C83">
            <w:pPr>
              <w:cnfStyle w:val="000000100000" w:firstRow="0" w:lastRow="0" w:firstColumn="0" w:lastColumn="0" w:oddVBand="0" w:evenVBand="0" w:oddHBand="1" w:evenHBand="0" w:firstRowFirstColumn="0" w:firstRowLastColumn="0" w:lastRowFirstColumn="0" w:lastRowLastColumn="0"/>
            </w:pPr>
            <w:r>
              <w:t xml:space="preserve">Research Paper                </w:t>
            </w:r>
          </w:p>
        </w:tc>
        <w:tc>
          <w:tcPr>
            <w:tcW w:w="850" w:type="dxa"/>
          </w:tcPr>
          <w:p w14:paraId="186CEF60" w14:textId="108ABE3F" w:rsidR="002D7C83" w:rsidRDefault="00686A21" w:rsidP="002D7C83">
            <w:pPr>
              <w:cnfStyle w:val="000000100000" w:firstRow="0" w:lastRow="0" w:firstColumn="0" w:lastColumn="0" w:oddVBand="0" w:evenVBand="0" w:oddHBand="1" w:evenHBand="0" w:firstRowFirstColumn="0" w:firstRowLastColumn="0" w:lastRowFirstColumn="0" w:lastRowLastColumn="0"/>
            </w:pPr>
            <w:r>
              <w:t>2A</w:t>
            </w:r>
          </w:p>
        </w:tc>
        <w:tc>
          <w:tcPr>
            <w:tcW w:w="850" w:type="dxa"/>
          </w:tcPr>
          <w:p w14:paraId="2627F305"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65A2C2AF"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3013926F"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79E58483"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75198DC6"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7060CC41"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4C88C609"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36221AD1"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r>
      <w:tr w:rsidR="002D7C83" w14:paraId="657E714C" w14:textId="77777777" w:rsidTr="00150B16">
        <w:tc>
          <w:tcPr>
            <w:cnfStyle w:val="001000000000" w:firstRow="0" w:lastRow="0" w:firstColumn="1" w:lastColumn="0" w:oddVBand="0" w:evenVBand="0" w:oddHBand="0" w:evenHBand="0" w:firstRowFirstColumn="0" w:firstRowLastColumn="0" w:lastRowFirstColumn="0" w:lastRowLastColumn="0"/>
            <w:tcW w:w="850" w:type="dxa"/>
          </w:tcPr>
          <w:p w14:paraId="19DB790C" w14:textId="21CA8A11" w:rsidR="002D7C83" w:rsidRDefault="002D7C83" w:rsidP="002D7C83">
            <w:r>
              <w:t>202</w:t>
            </w:r>
            <w:r w:rsidR="00A0267D">
              <w:t>6</w:t>
            </w:r>
            <w:r>
              <w:t>-202</w:t>
            </w:r>
            <w:r w:rsidR="00A0267D">
              <w:t>7</w:t>
            </w:r>
          </w:p>
        </w:tc>
        <w:tc>
          <w:tcPr>
            <w:tcW w:w="850" w:type="dxa"/>
          </w:tcPr>
          <w:p w14:paraId="13BF701E" w14:textId="68E28684" w:rsidR="002D7C83" w:rsidRDefault="00686A21" w:rsidP="002D7C83">
            <w:pPr>
              <w:cnfStyle w:val="000000000000" w:firstRow="0" w:lastRow="0" w:firstColumn="0" w:lastColumn="0" w:oddVBand="0" w:evenVBand="0" w:oddHBand="0" w:evenHBand="0" w:firstRowFirstColumn="0" w:firstRowLastColumn="0" w:lastRowFirstColumn="0" w:lastRowLastColumn="0"/>
            </w:pPr>
            <w:r>
              <w:t>Oral presentation</w:t>
            </w:r>
            <w:r w:rsidR="005B5A28">
              <w:t>; writing assignment</w:t>
            </w:r>
          </w:p>
        </w:tc>
        <w:tc>
          <w:tcPr>
            <w:tcW w:w="850" w:type="dxa"/>
          </w:tcPr>
          <w:p w14:paraId="323CEF90" w14:textId="00F7B709" w:rsidR="002D7C83" w:rsidRDefault="00686A21" w:rsidP="002D7C83">
            <w:pPr>
              <w:cnfStyle w:val="000000000000" w:firstRow="0" w:lastRow="0" w:firstColumn="0" w:lastColumn="0" w:oddVBand="0" w:evenVBand="0" w:oddHBand="0" w:evenHBand="0" w:firstRowFirstColumn="0" w:firstRowLastColumn="0" w:lastRowFirstColumn="0" w:lastRowLastColumn="0"/>
            </w:pPr>
            <w:r>
              <w:t>2B</w:t>
            </w:r>
          </w:p>
        </w:tc>
        <w:tc>
          <w:tcPr>
            <w:tcW w:w="850" w:type="dxa"/>
          </w:tcPr>
          <w:p w14:paraId="66BF37C9" w14:textId="554F7195" w:rsidR="002D7C83" w:rsidRDefault="005B5A28" w:rsidP="002D7C83">
            <w:pPr>
              <w:cnfStyle w:val="000000000000" w:firstRow="0" w:lastRow="0" w:firstColumn="0" w:lastColumn="0" w:oddVBand="0" w:evenVBand="0" w:oddHBand="0" w:evenHBand="0" w:firstRowFirstColumn="0" w:firstRowLastColumn="0" w:lastRowFirstColumn="0" w:lastRowLastColumn="0"/>
            </w:pPr>
            <w:r>
              <w:t>5</w:t>
            </w:r>
          </w:p>
        </w:tc>
        <w:tc>
          <w:tcPr>
            <w:tcW w:w="850" w:type="dxa"/>
          </w:tcPr>
          <w:p w14:paraId="50CBF701"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3BCFCB2A"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2DB1D004"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986076A"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45D73ECE"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6D9141BF"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78941F37"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r>
      <w:tr w:rsidR="002D7C83" w14:paraId="4D9DACA8" w14:textId="77777777" w:rsidTr="00150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3ECD553D" w14:textId="2A367F4B" w:rsidR="002D7C83" w:rsidRDefault="002D7C83" w:rsidP="002D7C83">
            <w:r>
              <w:t>202</w:t>
            </w:r>
            <w:r w:rsidR="00A0267D">
              <w:t>7</w:t>
            </w:r>
            <w:r>
              <w:t>-202</w:t>
            </w:r>
            <w:r w:rsidR="00A0267D">
              <w:t>8</w:t>
            </w:r>
          </w:p>
        </w:tc>
        <w:tc>
          <w:tcPr>
            <w:tcW w:w="850" w:type="dxa"/>
          </w:tcPr>
          <w:p w14:paraId="664BDCD3" w14:textId="4E8F6F51" w:rsidR="002D7C83" w:rsidRDefault="00686A21" w:rsidP="002D7C83">
            <w:pPr>
              <w:cnfStyle w:val="000000100000" w:firstRow="0" w:lastRow="0" w:firstColumn="0" w:lastColumn="0" w:oddVBand="0" w:evenVBand="0" w:oddHBand="1" w:evenHBand="0" w:firstRowFirstColumn="0" w:firstRowLastColumn="0" w:lastRowFirstColumn="0" w:lastRowLastColumn="0"/>
            </w:pPr>
            <w:r>
              <w:t xml:space="preserve">Exams                  </w:t>
            </w:r>
          </w:p>
        </w:tc>
        <w:tc>
          <w:tcPr>
            <w:tcW w:w="850" w:type="dxa"/>
          </w:tcPr>
          <w:p w14:paraId="0763786D" w14:textId="41DA6262" w:rsidR="002D7C83" w:rsidRDefault="00686A21" w:rsidP="002D7C83">
            <w:pPr>
              <w:cnfStyle w:val="000000100000" w:firstRow="0" w:lastRow="0" w:firstColumn="0" w:lastColumn="0" w:oddVBand="0" w:evenVBand="0" w:oddHBand="1" w:evenHBand="0" w:firstRowFirstColumn="0" w:firstRowLastColumn="0" w:lastRowFirstColumn="0" w:lastRowLastColumn="0"/>
            </w:pPr>
            <w:r>
              <w:t xml:space="preserve">3             </w:t>
            </w:r>
          </w:p>
        </w:tc>
        <w:tc>
          <w:tcPr>
            <w:tcW w:w="850" w:type="dxa"/>
          </w:tcPr>
          <w:p w14:paraId="0E0FA50C" w14:textId="6F453F04" w:rsidR="002D7C83" w:rsidRDefault="00686A21" w:rsidP="002D7C83">
            <w:pPr>
              <w:cnfStyle w:val="000000100000" w:firstRow="0" w:lastRow="0" w:firstColumn="0" w:lastColumn="0" w:oddVBand="0" w:evenVBand="0" w:oddHBand="1" w:evenHBand="0" w:firstRowFirstColumn="0" w:firstRowLastColumn="0" w:lastRowFirstColumn="0" w:lastRowLastColumn="0"/>
            </w:pPr>
            <w:r>
              <w:t>4B</w:t>
            </w:r>
          </w:p>
        </w:tc>
        <w:tc>
          <w:tcPr>
            <w:tcW w:w="850" w:type="dxa"/>
          </w:tcPr>
          <w:p w14:paraId="093B80B9"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4AC5F7FF"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27C7D3B8"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38120AC4"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2733E1A3"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0C63FB4A"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72AC0DE3" w14:textId="77777777" w:rsidR="002D7C83" w:rsidRDefault="002D7C83" w:rsidP="002D7C83">
            <w:pPr>
              <w:cnfStyle w:val="000000100000" w:firstRow="0" w:lastRow="0" w:firstColumn="0" w:lastColumn="0" w:oddVBand="0" w:evenVBand="0" w:oddHBand="1" w:evenHBand="0" w:firstRowFirstColumn="0" w:firstRowLastColumn="0" w:lastRowFirstColumn="0" w:lastRowLastColumn="0"/>
            </w:pPr>
          </w:p>
        </w:tc>
      </w:tr>
      <w:tr w:rsidR="002D7C83" w14:paraId="003D001C" w14:textId="77777777" w:rsidTr="00150B16">
        <w:tc>
          <w:tcPr>
            <w:cnfStyle w:val="001000000000" w:firstRow="0" w:lastRow="0" w:firstColumn="1" w:lastColumn="0" w:oddVBand="0" w:evenVBand="0" w:oddHBand="0" w:evenHBand="0" w:firstRowFirstColumn="0" w:firstRowLastColumn="0" w:lastRowFirstColumn="0" w:lastRowLastColumn="0"/>
            <w:tcW w:w="850" w:type="dxa"/>
          </w:tcPr>
          <w:p w14:paraId="34F59827" w14:textId="23B92163" w:rsidR="002D7C83" w:rsidRDefault="002D7C83" w:rsidP="002D7C83">
            <w:r>
              <w:t>202</w:t>
            </w:r>
            <w:r w:rsidR="00A0267D">
              <w:t>8</w:t>
            </w:r>
            <w:r>
              <w:t>-202</w:t>
            </w:r>
            <w:r w:rsidR="00A0267D">
              <w:t>9</w:t>
            </w:r>
          </w:p>
        </w:tc>
        <w:tc>
          <w:tcPr>
            <w:tcW w:w="850" w:type="dxa"/>
          </w:tcPr>
          <w:p w14:paraId="4CDAD1F4" w14:textId="560DCDD4" w:rsidR="002D7C83" w:rsidRDefault="00686A21" w:rsidP="002D7C83">
            <w:pPr>
              <w:cnfStyle w:val="000000000000" w:firstRow="0" w:lastRow="0" w:firstColumn="0" w:lastColumn="0" w:oddVBand="0" w:evenVBand="0" w:oddHBand="0" w:evenHBand="0" w:firstRowFirstColumn="0" w:firstRowLastColumn="0" w:lastRowFirstColumn="0" w:lastRowLastColumn="0"/>
            </w:pPr>
            <w:r>
              <w:t>Writing Assignment</w:t>
            </w:r>
          </w:p>
        </w:tc>
        <w:tc>
          <w:tcPr>
            <w:tcW w:w="850" w:type="dxa"/>
          </w:tcPr>
          <w:p w14:paraId="01B569EB" w14:textId="126DED28" w:rsidR="002D7C83" w:rsidRDefault="00686A21" w:rsidP="002D7C83">
            <w:pPr>
              <w:cnfStyle w:val="000000000000" w:firstRow="0" w:lastRow="0" w:firstColumn="0" w:lastColumn="0" w:oddVBand="0" w:evenVBand="0" w:oddHBand="0" w:evenHBand="0" w:firstRowFirstColumn="0" w:firstRowLastColumn="0" w:lastRowFirstColumn="0" w:lastRowLastColumn="0"/>
            </w:pPr>
            <w:r>
              <w:t>1</w:t>
            </w:r>
            <w:r w:rsidR="005B5A28">
              <w:t xml:space="preserve">         </w:t>
            </w:r>
          </w:p>
        </w:tc>
        <w:tc>
          <w:tcPr>
            <w:tcW w:w="850" w:type="dxa"/>
          </w:tcPr>
          <w:p w14:paraId="27ACFB8B"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323ACC8E"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4C631E4"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274A430"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FCB8D4C"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5EF85780"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7841C0DC"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0D909F54" w14:textId="77777777" w:rsidR="002D7C83" w:rsidRDefault="002D7C83" w:rsidP="002D7C83">
            <w:pPr>
              <w:cnfStyle w:val="000000000000" w:firstRow="0" w:lastRow="0" w:firstColumn="0" w:lastColumn="0" w:oddVBand="0" w:evenVBand="0" w:oddHBand="0" w:evenHBand="0" w:firstRowFirstColumn="0" w:firstRowLastColumn="0" w:lastRowFirstColumn="0" w:lastRowLastColumn="0"/>
            </w:pPr>
          </w:p>
        </w:tc>
      </w:tr>
      <w:tr w:rsidR="00150B16" w14:paraId="4C35BBB2" w14:textId="77777777" w:rsidTr="00150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14:paraId="3F39D431" w14:textId="26F80BA3" w:rsidR="00150B16" w:rsidRDefault="00150B16" w:rsidP="002D7C83">
            <w:r>
              <w:t>202</w:t>
            </w:r>
            <w:r w:rsidR="00A0267D">
              <w:t>9</w:t>
            </w:r>
            <w:r>
              <w:t>-20</w:t>
            </w:r>
            <w:r w:rsidR="00A0267D">
              <w:t>30</w:t>
            </w:r>
          </w:p>
        </w:tc>
        <w:tc>
          <w:tcPr>
            <w:tcW w:w="850" w:type="dxa"/>
          </w:tcPr>
          <w:p w14:paraId="288E211D" w14:textId="7FF563E6" w:rsidR="00150B16" w:rsidRDefault="005B5A28" w:rsidP="002D7C83">
            <w:pPr>
              <w:cnfStyle w:val="000000100000" w:firstRow="0" w:lastRow="0" w:firstColumn="0" w:lastColumn="0" w:oddVBand="0" w:evenVBand="0" w:oddHBand="1" w:evenHBand="0" w:firstRowFirstColumn="0" w:firstRowLastColumn="0" w:lastRowFirstColumn="0" w:lastRowLastColumn="0"/>
            </w:pPr>
            <w:r>
              <w:t>Research Paper</w:t>
            </w:r>
          </w:p>
        </w:tc>
        <w:tc>
          <w:tcPr>
            <w:tcW w:w="850" w:type="dxa"/>
          </w:tcPr>
          <w:p w14:paraId="6F991812" w14:textId="4ABFCDF5" w:rsidR="00150B16" w:rsidRDefault="005B5A28" w:rsidP="002D7C83">
            <w:pPr>
              <w:cnfStyle w:val="000000100000" w:firstRow="0" w:lastRow="0" w:firstColumn="0" w:lastColumn="0" w:oddVBand="0" w:evenVBand="0" w:oddHBand="1" w:evenHBand="0" w:firstRowFirstColumn="0" w:firstRowLastColumn="0" w:lastRowFirstColumn="0" w:lastRowLastColumn="0"/>
            </w:pPr>
            <w:r>
              <w:t xml:space="preserve">2A </w:t>
            </w:r>
            <w:r w:rsidR="00B5695E">
              <w:t xml:space="preserve"> </w:t>
            </w:r>
            <w:r>
              <w:t>4</w:t>
            </w:r>
            <w:r w:rsidR="00B5695E">
              <w:t>A</w:t>
            </w:r>
            <w:r>
              <w:t xml:space="preserve">       </w:t>
            </w:r>
          </w:p>
        </w:tc>
        <w:tc>
          <w:tcPr>
            <w:tcW w:w="850" w:type="dxa"/>
          </w:tcPr>
          <w:p w14:paraId="5F3D4FC4"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4E29FB54"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3B9B9949"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5B546234"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4F48592E"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25920FF5"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6F7AE019"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c>
          <w:tcPr>
            <w:tcW w:w="850" w:type="dxa"/>
          </w:tcPr>
          <w:p w14:paraId="57F424D4" w14:textId="77777777" w:rsidR="00150B16" w:rsidRDefault="00150B16" w:rsidP="002D7C83">
            <w:pPr>
              <w:cnfStyle w:val="000000100000" w:firstRow="0" w:lastRow="0" w:firstColumn="0" w:lastColumn="0" w:oddVBand="0" w:evenVBand="0" w:oddHBand="1" w:evenHBand="0" w:firstRowFirstColumn="0" w:firstRowLastColumn="0" w:lastRowFirstColumn="0" w:lastRowLastColumn="0"/>
            </w:pPr>
          </w:p>
        </w:tc>
      </w:tr>
      <w:tr w:rsidR="00150B16" w14:paraId="116123C6" w14:textId="77777777" w:rsidTr="00150B16">
        <w:tc>
          <w:tcPr>
            <w:cnfStyle w:val="001000000000" w:firstRow="0" w:lastRow="0" w:firstColumn="1" w:lastColumn="0" w:oddVBand="0" w:evenVBand="0" w:oddHBand="0" w:evenHBand="0" w:firstRowFirstColumn="0" w:firstRowLastColumn="0" w:lastRowFirstColumn="0" w:lastRowLastColumn="0"/>
            <w:tcW w:w="850" w:type="dxa"/>
          </w:tcPr>
          <w:p w14:paraId="446E7DF8" w14:textId="442CEFB4" w:rsidR="00150B16" w:rsidRDefault="00150B16" w:rsidP="002D7C83">
            <w:r>
              <w:t>20</w:t>
            </w:r>
            <w:r w:rsidR="00A0267D">
              <w:t>30</w:t>
            </w:r>
            <w:r>
              <w:t>-20</w:t>
            </w:r>
            <w:r w:rsidR="00A0267D">
              <w:t>31</w:t>
            </w:r>
          </w:p>
        </w:tc>
        <w:tc>
          <w:tcPr>
            <w:tcW w:w="850" w:type="dxa"/>
          </w:tcPr>
          <w:p w14:paraId="5DE378EB" w14:textId="086931A9" w:rsidR="00150B16" w:rsidRDefault="005B5A28" w:rsidP="002D7C83">
            <w:pPr>
              <w:cnfStyle w:val="000000000000" w:firstRow="0" w:lastRow="0" w:firstColumn="0" w:lastColumn="0" w:oddVBand="0" w:evenVBand="0" w:oddHBand="0" w:evenHBand="0" w:firstRowFirstColumn="0" w:firstRowLastColumn="0" w:lastRowFirstColumn="0" w:lastRowLastColumn="0"/>
            </w:pPr>
            <w:r>
              <w:t>Oral presentation</w:t>
            </w:r>
          </w:p>
        </w:tc>
        <w:tc>
          <w:tcPr>
            <w:tcW w:w="850" w:type="dxa"/>
          </w:tcPr>
          <w:p w14:paraId="7AA2C9CD" w14:textId="71A0CCEB" w:rsidR="00150B16" w:rsidRDefault="005B5A28" w:rsidP="002D7C83">
            <w:pPr>
              <w:cnfStyle w:val="000000000000" w:firstRow="0" w:lastRow="0" w:firstColumn="0" w:lastColumn="0" w:oddVBand="0" w:evenVBand="0" w:oddHBand="0" w:evenHBand="0" w:firstRowFirstColumn="0" w:firstRowLastColumn="0" w:lastRowFirstColumn="0" w:lastRowLastColumn="0"/>
            </w:pPr>
            <w:r>
              <w:t>2B</w:t>
            </w:r>
          </w:p>
        </w:tc>
        <w:tc>
          <w:tcPr>
            <w:tcW w:w="850" w:type="dxa"/>
          </w:tcPr>
          <w:p w14:paraId="5224B608"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656834C9"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69BDE1BA"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34898D30"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1BFA4481"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6B22C913"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3088D14B"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c>
          <w:tcPr>
            <w:tcW w:w="850" w:type="dxa"/>
          </w:tcPr>
          <w:p w14:paraId="0BD1F999" w14:textId="77777777" w:rsidR="00150B16" w:rsidRDefault="00150B16" w:rsidP="002D7C83">
            <w:pPr>
              <w:cnfStyle w:val="000000000000" w:firstRow="0" w:lastRow="0" w:firstColumn="0" w:lastColumn="0" w:oddVBand="0" w:evenVBand="0" w:oddHBand="0" w:evenHBand="0" w:firstRowFirstColumn="0" w:firstRowLastColumn="0" w:lastRowFirstColumn="0" w:lastRowLastColumn="0"/>
            </w:pPr>
          </w:p>
        </w:tc>
      </w:tr>
    </w:tbl>
    <w:p w14:paraId="56A61774"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4438B700" w14:textId="77777777" w:rsidTr="00E81248">
        <w:tc>
          <w:tcPr>
            <w:tcW w:w="9576" w:type="dxa"/>
            <w:shd w:val="clear" w:color="auto" w:fill="DBE5F1" w:themeFill="accent1" w:themeFillTint="33"/>
          </w:tcPr>
          <w:p w14:paraId="3CDEA3A5" w14:textId="77777777" w:rsidR="00371FAD" w:rsidRPr="00371FAD" w:rsidRDefault="00371FAD" w:rsidP="00371FAD">
            <w:pPr>
              <w:pStyle w:val="Heading2"/>
            </w:pPr>
            <w:r>
              <w:lastRenderedPageBreak/>
              <w:t>Closing the Loop [</w:t>
            </w:r>
            <w:proofErr w:type="spellStart"/>
            <w:r>
              <w:t>h,j,k</w:t>
            </w:r>
            <w:proofErr w:type="spellEnd"/>
            <w:r>
              <w:t>]</w:t>
            </w:r>
            <w:r w:rsidRPr="00371FAD">
              <w:t xml:space="preserve"> </w:t>
            </w:r>
          </w:p>
        </w:tc>
      </w:tr>
      <w:tr w:rsidR="00371FAD" w:rsidRPr="005A25E2" w14:paraId="4EBC38C5" w14:textId="77777777" w:rsidTr="00E81248">
        <w:tc>
          <w:tcPr>
            <w:tcW w:w="9576" w:type="dxa"/>
            <w:shd w:val="clear" w:color="auto" w:fill="244061" w:themeFill="accent1" w:themeFillShade="80"/>
          </w:tcPr>
          <w:p w14:paraId="4ED14E78"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536A3A90" w14:textId="77777777" w:rsidTr="00E81248">
        <w:tc>
          <w:tcPr>
            <w:tcW w:w="9576" w:type="dxa"/>
            <w:shd w:val="clear" w:color="auto" w:fill="DBE5F1" w:themeFill="accent1" w:themeFillTint="33"/>
          </w:tcPr>
          <w:p w14:paraId="25DABBFA"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7D02341C" w14:textId="77777777" w:rsidTr="00E81248">
        <w:trPr>
          <w:trHeight w:val="713"/>
        </w:trPr>
        <w:tc>
          <w:tcPr>
            <w:tcW w:w="9576" w:type="dxa"/>
          </w:tcPr>
          <w:p w14:paraId="2D5590DD" w14:textId="77777777" w:rsidR="00371FAD" w:rsidRDefault="00150B16" w:rsidP="00150B16">
            <w:pPr>
              <w:rPr>
                <w:rFonts w:asciiTheme="minorHAnsi" w:eastAsiaTheme="minorHAnsi" w:hAnsiTheme="minorHAnsi" w:cstheme="minorBidi"/>
              </w:rPr>
            </w:pPr>
            <w:r>
              <w:rPr>
                <w:rFonts w:asciiTheme="minorHAnsi" w:eastAsiaTheme="minorHAnsi" w:hAnsiTheme="minorHAnsi" w:cstheme="minorBidi"/>
              </w:rPr>
              <w:t>Program/Department Closing the Loop process:</w:t>
            </w:r>
          </w:p>
          <w:p w14:paraId="5C4A9F6A" w14:textId="02AED216" w:rsidR="00686A21" w:rsidRPr="004811CB" w:rsidRDefault="00686A21" w:rsidP="00686A21">
            <w:pPr>
              <w:tabs>
                <w:tab w:val="left" w:pos="5603"/>
              </w:tabs>
              <w:rPr>
                <w:rFonts w:ascii="Times New Roman" w:eastAsiaTheme="minorHAnsi" w:hAnsi="Times New Roman"/>
                <w:sz w:val="24"/>
                <w:szCs w:val="24"/>
              </w:rPr>
            </w:pPr>
            <w:r>
              <w:rPr>
                <w:rFonts w:ascii="Times New Roman" w:eastAsiaTheme="minorHAnsi" w:hAnsi="Times New Roman"/>
                <w:sz w:val="24"/>
                <w:szCs w:val="24"/>
              </w:rPr>
              <w:t>T</w:t>
            </w:r>
            <w:r w:rsidRPr="004811CB">
              <w:rPr>
                <w:rFonts w:ascii="Times New Roman" w:eastAsiaTheme="minorHAnsi" w:hAnsi="Times New Roman"/>
                <w:sz w:val="24"/>
                <w:szCs w:val="24"/>
              </w:rPr>
              <w:t xml:space="preserve">he </w:t>
            </w:r>
            <w:r>
              <w:rPr>
                <w:rFonts w:ascii="Times New Roman" w:eastAsiaTheme="minorHAnsi" w:hAnsi="Times New Roman"/>
                <w:sz w:val="24"/>
                <w:szCs w:val="24"/>
              </w:rPr>
              <w:t>MPA program has</w:t>
            </w:r>
            <w:r w:rsidRPr="004811CB">
              <w:rPr>
                <w:rFonts w:ascii="Times New Roman" w:eastAsiaTheme="minorHAnsi" w:hAnsi="Times New Roman"/>
                <w:sz w:val="24"/>
                <w:szCs w:val="24"/>
              </w:rPr>
              <w:t xml:space="preserve"> a graduate</w:t>
            </w:r>
            <w:r>
              <w:rPr>
                <w:rFonts w:ascii="Times New Roman" w:eastAsiaTheme="minorHAnsi" w:hAnsi="Times New Roman"/>
                <w:sz w:val="24"/>
                <w:szCs w:val="24"/>
              </w:rPr>
              <w:t xml:space="preserve"> </w:t>
            </w:r>
            <w:r w:rsidRPr="004811CB">
              <w:rPr>
                <w:rFonts w:ascii="Times New Roman" w:eastAsiaTheme="minorHAnsi" w:hAnsi="Times New Roman"/>
                <w:sz w:val="24"/>
                <w:szCs w:val="24"/>
              </w:rPr>
              <w:t xml:space="preserve">committee responsible for monitoring and reviewing the graduate program curriculum and assessment. The graduate coordinator is chair of both the graduate committee and the chair of graduate assessment. The graduate coordinator and the undergraduate assessment chair will also work together to ensure that assessment measures stay valid and current. Any and all changes to the graduate program are approved by the graduate committee and assessment coordinators.  Prioritizing graduate program assessment and success is a department focus and will continue as such as we implement new assessment procedures.  </w:t>
            </w:r>
          </w:p>
          <w:p w14:paraId="181E4505" w14:textId="77777777" w:rsidR="00686A21" w:rsidRDefault="00686A21" w:rsidP="00150B16">
            <w:pPr>
              <w:rPr>
                <w:rFonts w:asciiTheme="minorHAnsi" w:eastAsiaTheme="minorHAnsi" w:hAnsiTheme="minorHAnsi" w:cstheme="minorBidi"/>
              </w:rPr>
            </w:pPr>
          </w:p>
          <w:p w14:paraId="46A32D00" w14:textId="77777777" w:rsidR="00150B16" w:rsidRPr="00394CC7" w:rsidRDefault="00150B16" w:rsidP="00150B16">
            <w:pPr>
              <w:rPr>
                <w:rFonts w:asciiTheme="minorHAnsi" w:eastAsiaTheme="minorHAnsi" w:hAnsiTheme="minorHAnsi" w:cstheme="minorBidi"/>
              </w:rPr>
            </w:pPr>
          </w:p>
        </w:tc>
      </w:tr>
    </w:tbl>
    <w:p w14:paraId="58961194"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09D7" w14:textId="77777777" w:rsidR="00780AE5" w:rsidRDefault="00780AE5" w:rsidP="00DF2971">
      <w:pPr>
        <w:spacing w:after="0" w:line="240" w:lineRule="auto"/>
      </w:pPr>
      <w:r>
        <w:separator/>
      </w:r>
    </w:p>
  </w:endnote>
  <w:endnote w:type="continuationSeparator" w:id="0">
    <w:p w14:paraId="48A3B502" w14:textId="77777777" w:rsidR="00780AE5" w:rsidRDefault="00780AE5"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244B" w14:textId="6F7F6B67" w:rsidR="00DF2971" w:rsidRDefault="00DF2971" w:rsidP="00DF2971">
    <w:pPr>
      <w:pStyle w:val="Footer"/>
      <w:jc w:val="center"/>
    </w:pPr>
    <w:r>
      <w:fldChar w:fldCharType="begin"/>
    </w:r>
    <w:r>
      <w:instrText xml:space="preserve"> DATE \@ "M/d/yyyy" </w:instrText>
    </w:r>
    <w:r>
      <w:fldChar w:fldCharType="separate"/>
    </w:r>
    <w:r w:rsidR="00846CBF">
      <w:rPr>
        <w:noProof/>
      </w:rPr>
      <w:t>12/11/2024</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43599" w14:textId="77777777" w:rsidR="00780AE5" w:rsidRDefault="00780AE5" w:rsidP="00DF2971">
      <w:pPr>
        <w:spacing w:after="0" w:line="240" w:lineRule="auto"/>
      </w:pPr>
      <w:r>
        <w:separator/>
      </w:r>
    </w:p>
  </w:footnote>
  <w:footnote w:type="continuationSeparator" w:id="0">
    <w:p w14:paraId="7DDE6651" w14:textId="77777777" w:rsidR="00780AE5" w:rsidRDefault="00780AE5"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DC19F6"/>
    <w:multiLevelType w:val="hybridMultilevel"/>
    <w:tmpl w:val="32D47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81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C1EB3"/>
    <w:multiLevelType w:val="hybridMultilevel"/>
    <w:tmpl w:val="08C26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C46D4"/>
    <w:multiLevelType w:val="multilevel"/>
    <w:tmpl w:val="F11EA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CA1C7D"/>
    <w:multiLevelType w:val="multilevel"/>
    <w:tmpl w:val="17C8A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0070762">
    <w:abstractNumId w:val="5"/>
  </w:num>
  <w:num w:numId="2" w16cid:durableId="1150950501">
    <w:abstractNumId w:val="11"/>
  </w:num>
  <w:num w:numId="3" w16cid:durableId="270743236">
    <w:abstractNumId w:val="9"/>
  </w:num>
  <w:num w:numId="4" w16cid:durableId="728647839">
    <w:abstractNumId w:val="1"/>
  </w:num>
  <w:num w:numId="5" w16cid:durableId="115609844">
    <w:abstractNumId w:val="3"/>
  </w:num>
  <w:num w:numId="6" w16cid:durableId="1251425985">
    <w:abstractNumId w:val="4"/>
  </w:num>
  <w:num w:numId="7" w16cid:durableId="1440105751">
    <w:abstractNumId w:val="0"/>
  </w:num>
  <w:num w:numId="8" w16cid:durableId="669910536">
    <w:abstractNumId w:val="6"/>
  </w:num>
  <w:num w:numId="9" w16cid:durableId="776565501">
    <w:abstractNumId w:val="5"/>
    <w:lvlOverride w:ilvl="0">
      <w:startOverride w:val="7"/>
    </w:lvlOverride>
  </w:num>
  <w:num w:numId="10" w16cid:durableId="608002417">
    <w:abstractNumId w:val="7"/>
  </w:num>
  <w:num w:numId="11" w16cid:durableId="1889419319">
    <w:abstractNumId w:val="10"/>
  </w:num>
  <w:num w:numId="12" w16cid:durableId="1841654371">
    <w:abstractNumId w:val="2"/>
  </w:num>
  <w:num w:numId="13" w16cid:durableId="1478449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01EEC"/>
    <w:rsid w:val="00014DC6"/>
    <w:rsid w:val="00045947"/>
    <w:rsid w:val="00097267"/>
    <w:rsid w:val="0013354F"/>
    <w:rsid w:val="0013747B"/>
    <w:rsid w:val="00150B16"/>
    <w:rsid w:val="001A54F8"/>
    <w:rsid w:val="001D2CA4"/>
    <w:rsid w:val="001F1EBC"/>
    <w:rsid w:val="001F7A2E"/>
    <w:rsid w:val="00237260"/>
    <w:rsid w:val="00240E08"/>
    <w:rsid w:val="00244CF7"/>
    <w:rsid w:val="002547B2"/>
    <w:rsid w:val="002C49A9"/>
    <w:rsid w:val="002D2691"/>
    <w:rsid w:val="002D7C83"/>
    <w:rsid w:val="00335806"/>
    <w:rsid w:val="0035701E"/>
    <w:rsid w:val="00371FAD"/>
    <w:rsid w:val="00394CC7"/>
    <w:rsid w:val="00430C08"/>
    <w:rsid w:val="0045053D"/>
    <w:rsid w:val="00461A79"/>
    <w:rsid w:val="004C0AD3"/>
    <w:rsid w:val="005B4355"/>
    <w:rsid w:val="005B5A28"/>
    <w:rsid w:val="00630DD5"/>
    <w:rsid w:val="00637666"/>
    <w:rsid w:val="00686A21"/>
    <w:rsid w:val="006A28BD"/>
    <w:rsid w:val="006B3455"/>
    <w:rsid w:val="006B4D6B"/>
    <w:rsid w:val="006C2CF7"/>
    <w:rsid w:val="006E4972"/>
    <w:rsid w:val="006F069B"/>
    <w:rsid w:val="00704463"/>
    <w:rsid w:val="0072416A"/>
    <w:rsid w:val="00725370"/>
    <w:rsid w:val="00780AE5"/>
    <w:rsid w:val="007828EA"/>
    <w:rsid w:val="007A2F55"/>
    <w:rsid w:val="007B1B41"/>
    <w:rsid w:val="00846CBF"/>
    <w:rsid w:val="0085248F"/>
    <w:rsid w:val="00855543"/>
    <w:rsid w:val="008A0D5D"/>
    <w:rsid w:val="008C25A0"/>
    <w:rsid w:val="008D19B6"/>
    <w:rsid w:val="008D6BB9"/>
    <w:rsid w:val="008F25AF"/>
    <w:rsid w:val="00953AA3"/>
    <w:rsid w:val="009801C1"/>
    <w:rsid w:val="00991BB0"/>
    <w:rsid w:val="009E0087"/>
    <w:rsid w:val="009E4FF5"/>
    <w:rsid w:val="009E74A9"/>
    <w:rsid w:val="00A0267D"/>
    <w:rsid w:val="00A06FD7"/>
    <w:rsid w:val="00A15BFE"/>
    <w:rsid w:val="00A545E0"/>
    <w:rsid w:val="00A90596"/>
    <w:rsid w:val="00AB3CC6"/>
    <w:rsid w:val="00AC1082"/>
    <w:rsid w:val="00AD6746"/>
    <w:rsid w:val="00AF3F18"/>
    <w:rsid w:val="00B2392E"/>
    <w:rsid w:val="00B23BAA"/>
    <w:rsid w:val="00B5695E"/>
    <w:rsid w:val="00BC5F79"/>
    <w:rsid w:val="00BE0EB4"/>
    <w:rsid w:val="00CA342D"/>
    <w:rsid w:val="00CC0646"/>
    <w:rsid w:val="00CD2312"/>
    <w:rsid w:val="00CE1EE1"/>
    <w:rsid w:val="00CF5CF9"/>
    <w:rsid w:val="00D02833"/>
    <w:rsid w:val="00D04006"/>
    <w:rsid w:val="00D06813"/>
    <w:rsid w:val="00D14B5F"/>
    <w:rsid w:val="00D14D6F"/>
    <w:rsid w:val="00D7792F"/>
    <w:rsid w:val="00D835EF"/>
    <w:rsid w:val="00D9333B"/>
    <w:rsid w:val="00DA0F23"/>
    <w:rsid w:val="00DD77D2"/>
    <w:rsid w:val="00DF2971"/>
    <w:rsid w:val="00DF3BFC"/>
    <w:rsid w:val="00E14658"/>
    <w:rsid w:val="00E37ED9"/>
    <w:rsid w:val="00E65237"/>
    <w:rsid w:val="00EB4333"/>
    <w:rsid w:val="00ED1456"/>
    <w:rsid w:val="00EF4398"/>
    <w:rsid w:val="00F33BB1"/>
    <w:rsid w:val="00F5419F"/>
    <w:rsid w:val="00F76A81"/>
    <w:rsid w:val="00FB34BA"/>
    <w:rsid w:val="00FB608A"/>
    <w:rsid w:val="00FC7587"/>
    <w:rsid w:val="00FE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3AF4"/>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1">
    <w:name w:val="heading 1"/>
    <w:basedOn w:val="Normal"/>
    <w:next w:val="Normal"/>
    <w:link w:val="Heading1Char"/>
    <w:uiPriority w:val="9"/>
    <w:qFormat/>
    <w:rsid w:val="00D06813"/>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A0F23"/>
    <w:rPr>
      <w:color w:val="800080" w:themeColor="followedHyperlink"/>
      <w:u w:val="single"/>
    </w:rPr>
  </w:style>
  <w:style w:type="character" w:customStyle="1" w:styleId="Heading1Char">
    <w:name w:val="Heading 1 Char"/>
    <w:basedOn w:val="DefaultParagraphFont"/>
    <w:link w:val="Heading1"/>
    <w:uiPriority w:val="9"/>
    <w:rsid w:val="00D06813"/>
    <w:rPr>
      <w:rFonts w:asciiTheme="majorHAnsi" w:eastAsiaTheme="majorEastAsia" w:hAnsiTheme="majorHAnsi" w:cstheme="majorBidi"/>
      <w:color w:val="365F9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9201">
      <w:bodyDiv w:val="1"/>
      <w:marLeft w:val="0"/>
      <w:marRight w:val="0"/>
      <w:marTop w:val="0"/>
      <w:marBottom w:val="0"/>
      <w:divBdr>
        <w:top w:val="none" w:sz="0" w:space="0" w:color="auto"/>
        <w:left w:val="none" w:sz="0" w:space="0" w:color="auto"/>
        <w:bottom w:val="none" w:sz="0" w:space="0" w:color="auto"/>
        <w:right w:val="none" w:sz="0" w:space="0" w:color="auto"/>
      </w:divBdr>
    </w:div>
    <w:div w:id="17306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2024-12-11T21:40:00Z</dcterms:created>
  <dcterms:modified xsi:type="dcterms:W3CDTF">2024-12-11T21:40:00Z</dcterms:modified>
</cp:coreProperties>
</file>