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B20B7" w14:textId="77777777" w:rsidR="00DF2971" w:rsidRDefault="00DF2971"/>
    <w:tbl>
      <w:tblP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DF2971" w:rsidRPr="005A25E2" w14:paraId="12A6CA90" w14:textId="77777777" w:rsidTr="00335806">
        <w:tc>
          <w:tcPr>
            <w:tcW w:w="9576" w:type="dxa"/>
            <w:shd w:val="clear" w:color="auto" w:fill="DBE5F1" w:themeFill="accent1" w:themeFillTint="33"/>
          </w:tcPr>
          <w:p w14:paraId="3D52D4A3" w14:textId="77777777" w:rsidR="006B4D6B" w:rsidRDefault="006B4D6B" w:rsidP="009739D0">
            <w:pPr>
              <w:jc w:val="center"/>
              <w:rPr>
                <w:rFonts w:asciiTheme="minorHAnsi" w:eastAsiaTheme="minorHAnsi" w:hAnsiTheme="minorHAnsi" w:cstheme="minorBidi"/>
                <w:b/>
              </w:rPr>
            </w:pPr>
            <w:r>
              <w:rPr>
                <w:rFonts w:asciiTheme="minorHAnsi" w:eastAsiaTheme="minorHAnsi" w:hAnsiTheme="minorHAnsi" w:cstheme="minorBidi"/>
                <w:b/>
              </w:rPr>
              <w:t>California State University, Fresno</w:t>
            </w:r>
          </w:p>
          <w:p w14:paraId="783A4F0F" w14:textId="436DEE76" w:rsidR="00DF2971" w:rsidRDefault="00BF18A7" w:rsidP="009739D0">
            <w:pPr>
              <w:jc w:val="center"/>
              <w:rPr>
                <w:rFonts w:asciiTheme="minorHAnsi" w:eastAsiaTheme="minorHAnsi" w:hAnsiTheme="minorHAnsi" w:cstheme="minorBidi"/>
                <w:b/>
              </w:rPr>
            </w:pPr>
            <w:r>
              <w:rPr>
                <w:rFonts w:cs="Calibri"/>
                <w:b/>
                <w:bCs/>
                <w:color w:val="000000"/>
              </w:rPr>
              <w:t>College of Arts and Humanities</w:t>
            </w:r>
            <w:r>
              <w:rPr>
                <w:rFonts w:asciiTheme="minorHAnsi" w:eastAsiaTheme="minorHAnsi" w:hAnsiTheme="minorHAnsi" w:cstheme="minorBidi"/>
                <w:b/>
              </w:rPr>
              <w:t xml:space="preserve"> </w:t>
            </w:r>
          </w:p>
          <w:p w14:paraId="5187B419" w14:textId="2DEDF628" w:rsidR="006B4D6B" w:rsidRDefault="00BF18A7" w:rsidP="009739D0">
            <w:pPr>
              <w:jc w:val="center"/>
              <w:rPr>
                <w:rFonts w:cs="Calibri"/>
                <w:b/>
                <w:bCs/>
                <w:color w:val="000000"/>
              </w:rPr>
            </w:pPr>
            <w:r>
              <w:rPr>
                <w:rFonts w:cs="Calibri"/>
                <w:b/>
                <w:bCs/>
                <w:color w:val="000000"/>
              </w:rPr>
              <w:t>Department/Program: English/English BA (Literature and Creative Writing Options)</w:t>
            </w:r>
          </w:p>
          <w:p w14:paraId="6FF7DB59" w14:textId="2821A1CE" w:rsidR="00BF18A7" w:rsidRPr="005A25E2" w:rsidRDefault="00BF18A7" w:rsidP="009739D0">
            <w:pPr>
              <w:jc w:val="center"/>
              <w:rPr>
                <w:rFonts w:asciiTheme="minorHAnsi" w:eastAsiaTheme="minorHAnsi" w:hAnsiTheme="minorHAnsi" w:cstheme="minorBidi"/>
                <w:b/>
              </w:rPr>
            </w:pPr>
            <w:r>
              <w:rPr>
                <w:rFonts w:cs="Calibri"/>
                <w:b/>
                <w:bCs/>
                <w:color w:val="000000"/>
              </w:rPr>
              <w:t>Program Assessment Coordinator: John Beynon</w:t>
            </w:r>
          </w:p>
        </w:tc>
      </w:tr>
      <w:tr w:rsidR="00DF2971" w:rsidRPr="005A25E2" w14:paraId="0D89E1AD" w14:textId="77777777" w:rsidTr="00335806">
        <w:tc>
          <w:tcPr>
            <w:tcW w:w="9576" w:type="dxa"/>
            <w:shd w:val="clear" w:color="auto" w:fill="244061" w:themeFill="accent1" w:themeFillShade="80"/>
          </w:tcPr>
          <w:p w14:paraId="23B5B913" w14:textId="77777777" w:rsidR="00DF2971" w:rsidRPr="005A25E2" w:rsidRDefault="00DF2971" w:rsidP="009739D0">
            <w:pPr>
              <w:rPr>
                <w:rFonts w:asciiTheme="minorHAnsi" w:eastAsiaTheme="minorHAnsi" w:hAnsiTheme="minorHAnsi" w:cstheme="minorBidi"/>
                <w:b/>
              </w:rPr>
            </w:pPr>
            <w:r w:rsidRPr="005A25E2">
              <w:rPr>
                <w:rFonts w:asciiTheme="minorHAnsi" w:eastAsiaTheme="minorHAnsi" w:hAnsiTheme="minorHAnsi" w:cstheme="minorBidi"/>
                <w:b/>
              </w:rPr>
              <w:t>Student Outcomes Assessment Plan (</w:t>
            </w:r>
            <w:r>
              <w:rPr>
                <w:rFonts w:asciiTheme="minorHAnsi" w:eastAsiaTheme="minorHAnsi" w:hAnsiTheme="minorHAnsi" w:cstheme="minorBidi"/>
                <w:b/>
              </w:rPr>
              <w:t>SOAP</w:t>
            </w:r>
            <w:r w:rsidRPr="005A25E2">
              <w:rPr>
                <w:rFonts w:asciiTheme="minorHAnsi" w:eastAsiaTheme="minorHAnsi" w:hAnsiTheme="minorHAnsi" w:cstheme="minorBidi"/>
                <w:b/>
              </w:rPr>
              <w:t>)</w:t>
            </w:r>
          </w:p>
        </w:tc>
      </w:tr>
      <w:tr w:rsidR="00DF2971" w:rsidRPr="005A25E2" w14:paraId="7FAD45E8" w14:textId="77777777" w:rsidTr="00335806">
        <w:tc>
          <w:tcPr>
            <w:tcW w:w="9576" w:type="dxa"/>
            <w:shd w:val="clear" w:color="auto" w:fill="DBE5F1" w:themeFill="accent1" w:themeFillTint="33"/>
          </w:tcPr>
          <w:p w14:paraId="7DA3602B" w14:textId="77777777" w:rsidR="00DF2971" w:rsidRPr="00E14658" w:rsidRDefault="00D14D6F" w:rsidP="00D14D6F">
            <w:pPr>
              <w:pStyle w:val="Heading2"/>
            </w:pPr>
            <w:r>
              <w:t>Mission Statement</w:t>
            </w:r>
          </w:p>
        </w:tc>
      </w:tr>
      <w:tr w:rsidR="00DF2971" w:rsidRPr="005A25E2" w14:paraId="3803CE01" w14:textId="77777777" w:rsidTr="00335806">
        <w:trPr>
          <w:trHeight w:val="713"/>
        </w:trPr>
        <w:tc>
          <w:tcPr>
            <w:tcW w:w="9576" w:type="dxa"/>
          </w:tcPr>
          <w:p w14:paraId="355FD1E3" w14:textId="05919FA9" w:rsidR="00DF2971" w:rsidRPr="00394CC7" w:rsidRDefault="00BF18A7" w:rsidP="009739D0">
            <w:pPr>
              <w:rPr>
                <w:rFonts w:asciiTheme="minorHAnsi" w:eastAsiaTheme="minorHAnsi" w:hAnsiTheme="minorHAnsi" w:cstheme="minorBidi"/>
              </w:rPr>
            </w:pPr>
            <w:r w:rsidRPr="00BF18A7">
              <w:rPr>
                <w:rFonts w:ascii="Times New Roman" w:hAnsi="Times New Roman"/>
                <w:sz w:val="24"/>
                <w:szCs w:val="24"/>
              </w:rPr>
              <w:t>The English Major, at both the undergraduate and graduate level, is designed to develop proficiency in knowledge and skills in the field of English Literature, Rhetoric, and Writing: an ability to read with comprehension and critical judgment; to communicate accurately and clearly; to grasp difficult ideas and think logically; to do research and organize materials; to evaluate texts historically and aesthetically; and to appreciate literature and the other language arts. The undergraduate English major has a broad application to a variety of vocations: teaching, law, journalism, editing and publishing, business management, data processing, public policy or office, professional careers in writing, and many others. The core of the English major consists of four basic kinds of courses in the upper division: literary history courses, literary genre courses, literary seminars, and writing courses. The Single Subject Waiver Program for teaching credential candidates contains several specific prerequisites and special required courses, several which are taught (and therefore assessed) outside the Department of English.</w:t>
            </w:r>
          </w:p>
        </w:tc>
      </w:tr>
    </w:tbl>
    <w:p w14:paraId="0502BC5B" w14:textId="77777777" w:rsidR="00F76A81" w:rsidRDefault="00F76A81" w:rsidP="0035701E">
      <w:pPr>
        <w:rPr>
          <w:szCs w:val="20"/>
        </w:rPr>
      </w:pPr>
    </w:p>
    <w:p w14:paraId="5500A72E" w14:textId="77777777" w:rsidR="00D14D6F" w:rsidRDefault="006B4D6B" w:rsidP="006B4D6B">
      <w:pPr>
        <w:pStyle w:val="Heading2"/>
      </w:pPr>
      <w:r>
        <w:t>Institutional Learning Outcomes, Program Learning Outcomes/Goals, and SLO’s [a,b,c]</w:t>
      </w:r>
    </w:p>
    <w:p w14:paraId="5BF6BF50" w14:textId="700D5E0A" w:rsidR="00BF18A7" w:rsidRDefault="006B4D6B" w:rsidP="00BF18A7">
      <w:pPr>
        <w:pStyle w:val="ListParagraph"/>
        <w:numPr>
          <w:ilvl w:val="1"/>
          <w:numId w:val="1"/>
        </w:numPr>
      </w:pPr>
      <w:r>
        <w:t>Institutional Learning Outcomes.</w:t>
      </w:r>
    </w:p>
    <w:tbl>
      <w:tblPr>
        <w:tblStyle w:val="TableGrid"/>
        <w:tblW w:w="0" w:type="auto"/>
        <w:tblLook w:val="04A0" w:firstRow="1" w:lastRow="0" w:firstColumn="1" w:lastColumn="0" w:noHBand="0" w:noVBand="1"/>
      </w:tblPr>
      <w:tblGrid>
        <w:gridCol w:w="9350"/>
      </w:tblGrid>
      <w:tr w:rsidR="00BF18A7" w14:paraId="08586F50" w14:textId="77777777" w:rsidTr="00F27CF5">
        <w:tc>
          <w:tcPr>
            <w:tcW w:w="9350" w:type="dxa"/>
          </w:tcPr>
          <w:p w14:paraId="241658C6" w14:textId="6FEB4E2A" w:rsidR="00BF18A7" w:rsidRPr="007719C6" w:rsidRDefault="00BF18A7" w:rsidP="00F27CF5">
            <w:pPr>
              <w:rPr>
                <w:rFonts w:ascii="Times New Roman" w:hAnsi="Times New Roman"/>
                <w:b/>
                <w:sz w:val="24"/>
                <w:szCs w:val="24"/>
              </w:rPr>
            </w:pPr>
            <w:r>
              <w:rPr>
                <w:rFonts w:ascii="Times New Roman" w:hAnsi="Times New Roman"/>
                <w:b/>
                <w:sz w:val="24"/>
                <w:szCs w:val="24"/>
              </w:rPr>
              <w:t xml:space="preserve">developing a foundational, broad and integrative knowledge </w:t>
            </w:r>
            <w:r w:rsidRPr="007719C6">
              <w:rPr>
                <w:rFonts w:ascii="Times New Roman" w:hAnsi="Times New Roman"/>
                <w:sz w:val="24"/>
                <w:szCs w:val="24"/>
              </w:rPr>
              <w:t>of the humanities, the arts, the sciences, and social sciences, and their integration with their major field of study. Students will con</w:t>
            </w:r>
            <w:r>
              <w:rPr>
                <w:rFonts w:ascii="Times New Roman" w:hAnsi="Times New Roman"/>
                <w:sz w:val="24"/>
                <w:szCs w:val="24"/>
              </w:rPr>
              <w:t xml:space="preserve">solidate learning from different fields and explore the concepts and questions that bridge those essential areas of learning. Graduate students will articulate the significance, implications and challenges within their field in a societal and global context. In fields in which interdisciplinarity is fundamental, graduate students will further draw from the perspectives of other domains of inquiry/practice </w:t>
            </w:r>
            <w:r w:rsidR="00CB0FB6">
              <w:rPr>
                <w:rFonts w:ascii="Times New Roman" w:hAnsi="Times New Roman"/>
                <w:sz w:val="24"/>
                <w:szCs w:val="24"/>
              </w:rPr>
              <w:t>to</w:t>
            </w:r>
            <w:r>
              <w:rPr>
                <w:rFonts w:ascii="Times New Roman" w:hAnsi="Times New Roman"/>
                <w:sz w:val="24"/>
                <w:szCs w:val="24"/>
              </w:rPr>
              <w:t xml:space="preserve"> assess a problem better and offer solutions to it. </w:t>
            </w:r>
          </w:p>
        </w:tc>
      </w:tr>
      <w:tr w:rsidR="00BF18A7" w14:paraId="440EE8A7" w14:textId="77777777" w:rsidTr="00F27CF5">
        <w:tc>
          <w:tcPr>
            <w:tcW w:w="9350" w:type="dxa"/>
          </w:tcPr>
          <w:p w14:paraId="43B2F933" w14:textId="77777777" w:rsidR="00BF18A7" w:rsidRPr="00EE68D6" w:rsidRDefault="00BF18A7" w:rsidP="00F27CF5">
            <w:pPr>
              <w:rPr>
                <w:rFonts w:ascii="Times New Roman" w:hAnsi="Times New Roman"/>
                <w:sz w:val="24"/>
                <w:szCs w:val="24"/>
              </w:rPr>
            </w:pPr>
            <w:r>
              <w:rPr>
                <w:rFonts w:ascii="Times New Roman" w:hAnsi="Times New Roman"/>
                <w:b/>
                <w:sz w:val="24"/>
                <w:szCs w:val="24"/>
              </w:rPr>
              <w:t>acquiring specialized knowledge</w:t>
            </w:r>
            <w:r>
              <w:rPr>
                <w:rFonts w:ascii="Times New Roman" w:hAnsi="Times New Roman"/>
                <w:sz w:val="24"/>
                <w:szCs w:val="24"/>
              </w:rPr>
              <w:t xml:space="preserve"> as identified by program learning outcomes in their major field. Students will demonstrate expertise in a specialized area of study, including integration of ideas, methods, theory and practice. Graduate students will demonstrate further mastery of the field’s theories, research methods, and approaches to inquiry. They will also show the </w:t>
            </w:r>
            <w:r>
              <w:rPr>
                <w:rFonts w:ascii="Times New Roman" w:hAnsi="Times New Roman"/>
                <w:sz w:val="24"/>
                <w:szCs w:val="24"/>
              </w:rPr>
              <w:lastRenderedPageBreak/>
              <w:t>ability to assess major contributions to the field, as well as expand on those contributions through empirical research or aesthetic exploration.</w:t>
            </w:r>
          </w:p>
        </w:tc>
      </w:tr>
      <w:tr w:rsidR="00BF18A7" w14:paraId="1F0AE151" w14:textId="77777777" w:rsidTr="00F27CF5">
        <w:tc>
          <w:tcPr>
            <w:tcW w:w="9350" w:type="dxa"/>
          </w:tcPr>
          <w:p w14:paraId="0B002151" w14:textId="77777777" w:rsidR="00BF18A7" w:rsidRPr="00A96AF9" w:rsidRDefault="00BF18A7" w:rsidP="00F27CF5">
            <w:pPr>
              <w:rPr>
                <w:rFonts w:ascii="Times New Roman" w:hAnsi="Times New Roman"/>
                <w:sz w:val="24"/>
                <w:szCs w:val="24"/>
              </w:rPr>
            </w:pPr>
            <w:r>
              <w:rPr>
                <w:rFonts w:ascii="Times New Roman" w:hAnsi="Times New Roman"/>
                <w:b/>
                <w:sz w:val="24"/>
                <w:szCs w:val="24"/>
              </w:rPr>
              <w:lastRenderedPageBreak/>
              <w:t xml:space="preserve">improving intellectual skills </w:t>
            </w:r>
            <w:r w:rsidRPr="00A96AF9">
              <w:rPr>
                <w:rFonts w:ascii="Times New Roman" w:hAnsi="Times New Roman"/>
                <w:sz w:val="24"/>
                <w:szCs w:val="24"/>
              </w:rPr>
              <w:t>including critical thinking, effective oral and written communication, information literacy and quantitative reasoning.</w:t>
            </w:r>
            <w:r>
              <w:rPr>
                <w:rFonts w:ascii="Times New Roman" w:hAnsi="Times New Roman"/>
                <w:b/>
                <w:sz w:val="24"/>
                <w:szCs w:val="24"/>
              </w:rPr>
              <w:t xml:space="preserve"> </w:t>
            </w:r>
            <w:r>
              <w:rPr>
                <w:rFonts w:ascii="Times New Roman" w:hAnsi="Times New Roman"/>
                <w:sz w:val="24"/>
                <w:szCs w:val="24"/>
              </w:rPr>
              <w:t>Students will demonstrate fluency via application of these skills to everyday problems and complex challenges. Graduate students will hone these skills further, demonstrating coherent arguments, analysis, insight, creativity, and acumen as they address local, regional, and global issues in their respective fields of study.</w:t>
            </w:r>
          </w:p>
        </w:tc>
      </w:tr>
      <w:tr w:rsidR="00BF18A7" w14:paraId="6B5B82AC" w14:textId="77777777" w:rsidTr="00F27CF5">
        <w:tc>
          <w:tcPr>
            <w:tcW w:w="9350" w:type="dxa"/>
          </w:tcPr>
          <w:p w14:paraId="7F729F70" w14:textId="76BB8E2A" w:rsidR="00BF18A7" w:rsidRPr="00A96AF9" w:rsidRDefault="00BF18A7" w:rsidP="00F27CF5">
            <w:pPr>
              <w:rPr>
                <w:rFonts w:ascii="Times New Roman" w:hAnsi="Times New Roman"/>
                <w:sz w:val="24"/>
                <w:szCs w:val="24"/>
              </w:rPr>
            </w:pPr>
            <w:r>
              <w:rPr>
                <w:rFonts w:ascii="Times New Roman" w:hAnsi="Times New Roman"/>
                <w:b/>
                <w:sz w:val="24"/>
                <w:szCs w:val="24"/>
              </w:rPr>
              <w:t xml:space="preserve">applying knowledge </w:t>
            </w:r>
            <w:r>
              <w:rPr>
                <w:rFonts w:ascii="Times New Roman" w:hAnsi="Times New Roman"/>
                <w:sz w:val="24"/>
                <w:szCs w:val="24"/>
              </w:rPr>
              <w:t xml:space="preserve">by integrating theory, practice, and problem solving to address real world issues using both individual and team approaches. Students will apply their knowledge in a project, paper, exhibit, performance, or other appropriate demonstration that links knowledge and skills acquired at the university with those from other areas of their lives. Graduate students will integrate knowledge and skills from coursework, practicum, and research to address critical issues in their field and demonstrate advanced application of knowledge through a culminating experience that validates, challenges, and/or expands the </w:t>
            </w:r>
            <w:r w:rsidR="00CB0FB6">
              <w:rPr>
                <w:rFonts w:ascii="Times New Roman" w:hAnsi="Times New Roman"/>
                <w:sz w:val="24"/>
                <w:szCs w:val="24"/>
              </w:rPr>
              <w:t>profession’s body</w:t>
            </w:r>
            <w:r>
              <w:rPr>
                <w:rFonts w:ascii="Times New Roman" w:hAnsi="Times New Roman"/>
                <w:sz w:val="24"/>
                <w:szCs w:val="24"/>
              </w:rPr>
              <w:t xml:space="preserve"> of knowledge.</w:t>
            </w:r>
          </w:p>
        </w:tc>
      </w:tr>
      <w:tr w:rsidR="00BF18A7" w14:paraId="0E43D66B" w14:textId="77777777" w:rsidTr="00F27CF5">
        <w:tc>
          <w:tcPr>
            <w:tcW w:w="9350" w:type="dxa"/>
          </w:tcPr>
          <w:p w14:paraId="30B0EB69" w14:textId="77777777" w:rsidR="00BF18A7" w:rsidRPr="00A96AF9" w:rsidRDefault="00BF18A7" w:rsidP="00F27CF5">
            <w:pPr>
              <w:rPr>
                <w:rFonts w:ascii="Times New Roman" w:hAnsi="Times New Roman"/>
                <w:b/>
                <w:sz w:val="24"/>
                <w:szCs w:val="24"/>
              </w:rPr>
            </w:pPr>
            <w:r>
              <w:rPr>
                <w:rFonts w:ascii="Times New Roman" w:hAnsi="Times New Roman"/>
                <w:b/>
                <w:sz w:val="24"/>
                <w:szCs w:val="24"/>
              </w:rPr>
              <w:t>exemplifying equity, ethics, and engagement.</w:t>
            </w:r>
            <w:r>
              <w:rPr>
                <w:rFonts w:ascii="Times New Roman" w:hAnsi="Times New Roman"/>
                <w:sz w:val="24"/>
                <w:szCs w:val="24"/>
              </w:rPr>
              <w:t xml:space="preserve"> Students will form and effectively communicate their own evidence-based and reasoned views on public issues, interact with others to address social, environmental and economic challenges, apply knowledge of diversity and cultural competencies to promote equity and social justice in the</w:t>
            </w:r>
            <w:r>
              <w:rPr>
                <w:rFonts w:ascii="Times New Roman" w:hAnsi="Times New Roman"/>
                <w:b/>
                <w:sz w:val="24"/>
                <w:szCs w:val="24"/>
              </w:rPr>
              <w:t xml:space="preserve"> </w:t>
            </w:r>
            <w:r>
              <w:rPr>
                <w:rFonts w:ascii="Times New Roman" w:hAnsi="Times New Roman"/>
                <w:sz w:val="24"/>
                <w:szCs w:val="24"/>
              </w:rPr>
              <w:t xml:space="preserve">classroom and the community, value the complexity of ethical decision making in a diverse society, acknowledge the importance of standards in academic and professional integrity, and demonstrate honesty, tolerance, and civility in social and academic interactions. Building upon this at the graduate level, students will apply these values in the creation of scholarly and/or aesthetic works that enrich the human experience. </w:t>
            </w:r>
          </w:p>
        </w:tc>
      </w:tr>
    </w:tbl>
    <w:p w14:paraId="05A6682A" w14:textId="77777777" w:rsidR="00BF18A7" w:rsidRDefault="00BF18A7" w:rsidP="00BF18A7">
      <w:pPr>
        <w:pStyle w:val="ListParagraph"/>
      </w:pPr>
    </w:p>
    <w:p w14:paraId="4FD2486C" w14:textId="4F120491" w:rsidR="006B4D6B" w:rsidRDefault="006B4D6B" w:rsidP="00BF18A7">
      <w:pPr>
        <w:pStyle w:val="ListParagraph"/>
        <w:numPr>
          <w:ilvl w:val="1"/>
          <w:numId w:val="1"/>
        </w:numPr>
      </w:pPr>
      <w:r>
        <w:t>Program Learning Outcomes (Also known as Goals) and related SLO’s</w:t>
      </w:r>
    </w:p>
    <w:p w14:paraId="64488E74" w14:textId="787794BD" w:rsidR="00BF18A7" w:rsidRDefault="00BF18A7" w:rsidP="00BF18A7">
      <w:pPr>
        <w:pStyle w:val="NormalWeb"/>
        <w:numPr>
          <w:ilvl w:val="0"/>
          <w:numId w:val="12"/>
        </w:numPr>
        <w:spacing w:before="0" w:beforeAutospacing="0" w:after="0" w:afterAutospacing="0"/>
        <w:ind w:left="1080"/>
        <w:textAlignment w:val="baseline"/>
        <w:rPr>
          <w:rFonts w:ascii="Calibri" w:hAnsi="Calibri" w:cs="Calibri"/>
          <w:b/>
          <w:bCs/>
          <w:color w:val="000000"/>
          <w:sz w:val="22"/>
          <w:szCs w:val="22"/>
        </w:rPr>
      </w:pPr>
      <w:r>
        <w:rPr>
          <w:rFonts w:ascii="Calibri" w:hAnsi="Calibri" w:cs="Calibri"/>
          <w:b/>
          <w:bCs/>
          <w:color w:val="000000"/>
          <w:sz w:val="22"/>
          <w:szCs w:val="22"/>
        </w:rPr>
        <w:t xml:space="preserve">PLO (Goal): </w:t>
      </w:r>
      <w:r w:rsidRPr="00BF18A7">
        <w:rPr>
          <w:rFonts w:ascii="Calibri" w:hAnsi="Calibri" w:cs="Calibri"/>
          <w:b/>
          <w:bCs/>
          <w:color w:val="000000"/>
          <w:sz w:val="22"/>
          <w:szCs w:val="22"/>
        </w:rPr>
        <w:t xml:space="preserve">Students write various types of texts including creative nonfiction, literary analysis, fiction, poetry, mixed genre work, rhetorical analysis, or teaching materials. </w:t>
      </w:r>
    </w:p>
    <w:p w14:paraId="4E8DD9B2" w14:textId="77777777" w:rsidR="00BF18A7" w:rsidRDefault="00BF18A7" w:rsidP="00BF18A7">
      <w:pPr>
        <w:pStyle w:val="NormalWeb"/>
        <w:numPr>
          <w:ilvl w:val="1"/>
          <w:numId w:val="13"/>
        </w:numPr>
        <w:spacing w:before="0" w:beforeAutospacing="0" w:after="0" w:afterAutospacing="0"/>
        <w:ind w:left="1800" w:hanging="360"/>
        <w:textAlignment w:val="baseline"/>
        <w:rPr>
          <w:rFonts w:ascii="Calibri" w:hAnsi="Calibri" w:cs="Calibri"/>
          <w:color w:val="000000"/>
          <w:sz w:val="20"/>
          <w:szCs w:val="20"/>
        </w:rPr>
      </w:pPr>
      <w:r>
        <w:rPr>
          <w:rFonts w:ascii="Calibri" w:hAnsi="Calibri" w:cs="Calibri"/>
          <w:color w:val="000000"/>
          <w:sz w:val="22"/>
          <w:szCs w:val="22"/>
        </w:rPr>
        <w:t xml:space="preserve">SLO 1.1 </w:t>
      </w:r>
      <w:r>
        <w:rPr>
          <w:rFonts w:ascii="Calibri" w:hAnsi="Calibri" w:cs="Calibri"/>
          <w:color w:val="000000"/>
          <w:sz w:val="22"/>
          <w:szCs w:val="22"/>
          <w:u w:val="single"/>
        </w:rPr>
        <w:t>Demonstrate Writing Competency</w:t>
      </w:r>
      <w:r>
        <w:rPr>
          <w:rFonts w:ascii="Calibri" w:hAnsi="Calibri" w:cs="Calibri"/>
          <w:color w:val="000000"/>
          <w:sz w:val="22"/>
          <w:szCs w:val="22"/>
        </w:rPr>
        <w:t>: Create written work that demonstrates awareness of writing processes and decisions that respond to the demands of the rhetorical situation and/or genre.</w:t>
      </w:r>
    </w:p>
    <w:p w14:paraId="26CE54B0" w14:textId="0B37D5D1" w:rsidR="00BF18A7" w:rsidRDefault="00BF18A7" w:rsidP="00BF18A7">
      <w:pPr>
        <w:pStyle w:val="NormalWeb"/>
        <w:numPr>
          <w:ilvl w:val="1"/>
          <w:numId w:val="14"/>
        </w:numPr>
        <w:spacing w:before="0" w:beforeAutospacing="0" w:after="0" w:afterAutospacing="0"/>
        <w:ind w:left="1800" w:hanging="360"/>
        <w:textAlignment w:val="baseline"/>
        <w:rPr>
          <w:rFonts w:ascii="Calibri" w:hAnsi="Calibri" w:cs="Calibri"/>
          <w:color w:val="000000"/>
          <w:sz w:val="22"/>
          <w:szCs w:val="22"/>
        </w:rPr>
      </w:pPr>
      <w:r>
        <w:rPr>
          <w:rFonts w:ascii="Calibri" w:hAnsi="Calibri" w:cs="Calibri"/>
          <w:color w:val="000000"/>
          <w:sz w:val="22"/>
          <w:szCs w:val="22"/>
        </w:rPr>
        <w:t xml:space="preserve">SLO 1.2: </w:t>
      </w:r>
      <w:r>
        <w:rPr>
          <w:rFonts w:ascii="Calibri" w:hAnsi="Calibri" w:cs="Calibri"/>
          <w:color w:val="000000"/>
          <w:sz w:val="22"/>
          <w:szCs w:val="22"/>
          <w:u w:val="single"/>
        </w:rPr>
        <w:t>Develop Academic Vocabulary:</w:t>
      </w:r>
      <w:r>
        <w:rPr>
          <w:rFonts w:ascii="Calibri" w:hAnsi="Calibri" w:cs="Calibri"/>
          <w:color w:val="000000"/>
          <w:sz w:val="22"/>
          <w:szCs w:val="22"/>
        </w:rPr>
        <w:t xml:space="preserve"> Learn and apply a vocabulary relevant to disciplinary conventions and genres including rhetorical, cultural, historical, social, political, environmental, geographical, linguistic or philosophical contexts for reading and writing.</w:t>
      </w:r>
    </w:p>
    <w:p w14:paraId="72CA47CA" w14:textId="77777777" w:rsidR="00BF18A7" w:rsidRPr="00BF18A7" w:rsidRDefault="00BF18A7" w:rsidP="00BF18A7">
      <w:pPr>
        <w:pStyle w:val="NormalWeb"/>
        <w:spacing w:before="0" w:beforeAutospacing="0" w:after="0" w:afterAutospacing="0"/>
        <w:ind w:left="1800"/>
        <w:textAlignment w:val="baseline"/>
        <w:rPr>
          <w:rFonts w:ascii="Calibri" w:hAnsi="Calibri" w:cs="Calibri"/>
          <w:color w:val="000000"/>
          <w:sz w:val="22"/>
          <w:szCs w:val="22"/>
        </w:rPr>
      </w:pPr>
    </w:p>
    <w:p w14:paraId="5493B263" w14:textId="5FCDD8BA" w:rsidR="00BF18A7" w:rsidRDefault="00BF18A7" w:rsidP="00BF18A7">
      <w:pPr>
        <w:pStyle w:val="NormalWeb"/>
        <w:numPr>
          <w:ilvl w:val="0"/>
          <w:numId w:val="14"/>
        </w:numPr>
        <w:spacing w:before="0" w:beforeAutospacing="0" w:after="0" w:afterAutospacing="0"/>
        <w:ind w:left="1080"/>
        <w:textAlignment w:val="baseline"/>
        <w:rPr>
          <w:rFonts w:ascii="Calibri" w:hAnsi="Calibri" w:cs="Calibri"/>
          <w:b/>
          <w:bCs/>
          <w:color w:val="000000"/>
          <w:sz w:val="22"/>
          <w:szCs w:val="22"/>
        </w:rPr>
      </w:pPr>
      <w:r>
        <w:rPr>
          <w:rFonts w:ascii="Calibri" w:hAnsi="Calibri" w:cs="Calibri"/>
          <w:b/>
          <w:bCs/>
          <w:color w:val="000000"/>
          <w:sz w:val="22"/>
          <w:szCs w:val="22"/>
        </w:rPr>
        <w:t xml:space="preserve"> PLO (Goal): Students read and evaluate works critically.</w:t>
      </w:r>
    </w:p>
    <w:p w14:paraId="412F609F" w14:textId="77777777" w:rsidR="00BF18A7" w:rsidRDefault="00BF18A7" w:rsidP="00BF18A7">
      <w:pPr>
        <w:pStyle w:val="NormalWeb"/>
        <w:numPr>
          <w:ilvl w:val="1"/>
          <w:numId w:val="23"/>
        </w:numPr>
        <w:spacing w:before="0" w:beforeAutospacing="0" w:after="0" w:afterAutospacing="0"/>
        <w:ind w:left="1800"/>
        <w:textAlignment w:val="baseline"/>
        <w:rPr>
          <w:rFonts w:ascii="Calibri" w:hAnsi="Calibri" w:cs="Calibri"/>
          <w:color w:val="000000"/>
          <w:sz w:val="22"/>
          <w:szCs w:val="22"/>
        </w:rPr>
      </w:pPr>
      <w:r>
        <w:rPr>
          <w:rFonts w:ascii="Calibri" w:hAnsi="Calibri" w:cs="Calibri"/>
          <w:color w:val="000000"/>
          <w:sz w:val="22"/>
          <w:szCs w:val="22"/>
        </w:rPr>
        <w:t xml:space="preserve">SLO 2.1 </w:t>
      </w:r>
      <w:r>
        <w:rPr>
          <w:rFonts w:ascii="Calibri" w:hAnsi="Calibri" w:cs="Calibri"/>
          <w:color w:val="000000"/>
          <w:sz w:val="22"/>
          <w:szCs w:val="22"/>
          <w:u w:val="single"/>
        </w:rPr>
        <w:t>Textualize</w:t>
      </w:r>
      <w:r>
        <w:rPr>
          <w:rFonts w:ascii="Calibri" w:hAnsi="Calibri" w:cs="Calibri"/>
          <w:color w:val="000000"/>
          <w:sz w:val="22"/>
          <w:szCs w:val="22"/>
        </w:rPr>
        <w:t>: Identify and analyze the literal meaning of a text, textual details, artistic/aesthetic/rhetorical choices, forms, and genres.</w:t>
      </w:r>
    </w:p>
    <w:p w14:paraId="0B7A9375" w14:textId="77777777" w:rsidR="00BF18A7" w:rsidRDefault="00BF18A7" w:rsidP="00BF18A7">
      <w:pPr>
        <w:pStyle w:val="NormalWeb"/>
        <w:numPr>
          <w:ilvl w:val="1"/>
          <w:numId w:val="23"/>
        </w:numPr>
        <w:spacing w:before="0" w:beforeAutospacing="0" w:after="0" w:afterAutospacing="0"/>
        <w:ind w:left="1800"/>
        <w:textAlignment w:val="baseline"/>
        <w:rPr>
          <w:rFonts w:ascii="Calibri" w:hAnsi="Calibri" w:cs="Calibri"/>
          <w:color w:val="000000"/>
          <w:sz w:val="22"/>
          <w:szCs w:val="22"/>
        </w:rPr>
      </w:pPr>
      <w:r>
        <w:rPr>
          <w:rFonts w:ascii="Calibri" w:hAnsi="Calibri" w:cs="Calibri"/>
          <w:color w:val="000000"/>
          <w:sz w:val="22"/>
          <w:szCs w:val="22"/>
        </w:rPr>
        <w:t xml:space="preserve">SLO 2.2 </w:t>
      </w:r>
      <w:r>
        <w:rPr>
          <w:rFonts w:ascii="Calibri" w:hAnsi="Calibri" w:cs="Calibri"/>
          <w:color w:val="000000"/>
          <w:sz w:val="22"/>
          <w:szCs w:val="22"/>
          <w:u w:val="single"/>
        </w:rPr>
        <w:t>Contextualize</w:t>
      </w:r>
      <w:r>
        <w:rPr>
          <w:rFonts w:ascii="Calibri" w:hAnsi="Calibri" w:cs="Calibri"/>
          <w:color w:val="000000"/>
          <w:sz w:val="22"/>
          <w:szCs w:val="22"/>
        </w:rPr>
        <w:t>: Recognize and explain how diverse contexts shape and frame texts and responses to those texts.</w:t>
      </w:r>
    </w:p>
    <w:p w14:paraId="3308C9AB" w14:textId="3BF6F0A4" w:rsidR="00BF18A7" w:rsidRPr="00BF18A7" w:rsidRDefault="00BF18A7" w:rsidP="00BF18A7">
      <w:pPr>
        <w:pStyle w:val="NormalWeb"/>
        <w:numPr>
          <w:ilvl w:val="1"/>
          <w:numId w:val="23"/>
        </w:numPr>
        <w:spacing w:before="0" w:beforeAutospacing="0" w:after="0" w:afterAutospacing="0"/>
        <w:ind w:left="1800"/>
        <w:textAlignment w:val="baseline"/>
        <w:rPr>
          <w:rFonts w:ascii="Calibri" w:hAnsi="Calibri" w:cs="Calibri"/>
          <w:color w:val="000000"/>
          <w:sz w:val="22"/>
          <w:szCs w:val="22"/>
        </w:rPr>
      </w:pPr>
      <w:r w:rsidRPr="00BF18A7">
        <w:rPr>
          <w:rFonts w:ascii="Calibri" w:hAnsi="Calibri" w:cs="Calibri"/>
          <w:color w:val="000000"/>
          <w:sz w:val="22"/>
          <w:szCs w:val="22"/>
        </w:rPr>
        <w:t xml:space="preserve">SLO 2.3 </w:t>
      </w:r>
      <w:r w:rsidRPr="00BF18A7">
        <w:rPr>
          <w:rFonts w:ascii="Calibri" w:hAnsi="Calibri" w:cs="Calibri"/>
          <w:color w:val="000000"/>
          <w:sz w:val="22"/>
          <w:szCs w:val="22"/>
          <w:u w:val="single"/>
        </w:rPr>
        <w:t>Engage in Disciplinary Conversations:</w:t>
      </w:r>
      <w:r w:rsidRPr="00BF18A7">
        <w:rPr>
          <w:rFonts w:ascii="Calibri" w:hAnsi="Calibri" w:cs="Calibri"/>
          <w:color w:val="000000"/>
          <w:sz w:val="22"/>
          <w:szCs w:val="22"/>
        </w:rPr>
        <w:t xml:space="preserve"> Apply critical paradigms/theories to make connections between readings of texts and arguments by peers in the field.</w:t>
      </w:r>
    </w:p>
    <w:p w14:paraId="732D6F13" w14:textId="77777777" w:rsidR="00BF18A7" w:rsidRDefault="00BF18A7" w:rsidP="00BF18A7">
      <w:pPr>
        <w:rPr>
          <w:rFonts w:ascii="Times New Roman" w:hAnsi="Times New Roman"/>
          <w:sz w:val="24"/>
          <w:szCs w:val="24"/>
        </w:rPr>
      </w:pPr>
      <w:r>
        <w:br/>
      </w:r>
    </w:p>
    <w:p w14:paraId="310B1075" w14:textId="77777777" w:rsidR="00BF18A7" w:rsidRPr="00BF18A7" w:rsidRDefault="00BF18A7" w:rsidP="00AE5BF4">
      <w:pPr>
        <w:pStyle w:val="NormalWeb"/>
        <w:numPr>
          <w:ilvl w:val="0"/>
          <w:numId w:val="19"/>
        </w:numPr>
        <w:spacing w:before="0" w:beforeAutospacing="0" w:after="0" w:afterAutospacing="0"/>
        <w:ind w:left="1170" w:hanging="450"/>
        <w:textAlignment w:val="baseline"/>
        <w:rPr>
          <w:rFonts w:ascii="Calibri" w:hAnsi="Calibri" w:cs="Calibri"/>
          <w:b/>
          <w:bCs/>
          <w:color w:val="000000" w:themeColor="text1"/>
          <w:sz w:val="22"/>
          <w:szCs w:val="22"/>
        </w:rPr>
      </w:pPr>
      <w:r w:rsidRPr="00BF18A7">
        <w:rPr>
          <w:rFonts w:ascii="Calibri" w:hAnsi="Calibri" w:cs="Calibri"/>
          <w:b/>
          <w:bCs/>
          <w:color w:val="000000" w:themeColor="text1"/>
          <w:sz w:val="22"/>
          <w:szCs w:val="22"/>
        </w:rPr>
        <w:lastRenderedPageBreak/>
        <w:t xml:space="preserve">PLO (Goal): Students use informational resources and </w:t>
      </w:r>
      <w:r w:rsidRPr="00BF18A7">
        <w:rPr>
          <w:rFonts w:ascii="Roboto" w:hAnsi="Roboto" w:cs="Calibri"/>
          <w:b/>
          <w:bCs/>
          <w:color w:val="000000" w:themeColor="text1"/>
          <w:sz w:val="21"/>
          <w:szCs w:val="21"/>
        </w:rPr>
        <w:t>research methodologies to support their reading and writing goals.</w:t>
      </w:r>
    </w:p>
    <w:p w14:paraId="10832934" w14:textId="77777777" w:rsidR="00BF18A7" w:rsidRDefault="00BF18A7" w:rsidP="00BF18A7">
      <w:pPr>
        <w:pStyle w:val="NormalWeb"/>
        <w:numPr>
          <w:ilvl w:val="1"/>
          <w:numId w:val="20"/>
        </w:numPr>
        <w:spacing w:before="0" w:beforeAutospacing="0" w:after="0" w:afterAutospacing="0"/>
        <w:ind w:left="1800" w:hanging="360"/>
        <w:textAlignment w:val="baseline"/>
        <w:rPr>
          <w:rFonts w:ascii="Calibri" w:hAnsi="Calibri" w:cs="Calibri"/>
          <w:color w:val="000000"/>
          <w:sz w:val="22"/>
          <w:szCs w:val="22"/>
        </w:rPr>
      </w:pPr>
      <w:r>
        <w:rPr>
          <w:rFonts w:ascii="Calibri" w:hAnsi="Calibri" w:cs="Calibri"/>
          <w:color w:val="000000"/>
          <w:sz w:val="22"/>
          <w:szCs w:val="22"/>
        </w:rPr>
        <w:t xml:space="preserve">SLO 3.1: </w:t>
      </w:r>
      <w:r>
        <w:rPr>
          <w:rFonts w:ascii="Calibri" w:hAnsi="Calibri" w:cs="Calibri"/>
          <w:color w:val="000000"/>
          <w:sz w:val="22"/>
          <w:szCs w:val="22"/>
          <w:u w:val="single"/>
        </w:rPr>
        <w:t xml:space="preserve">Research Competency: </w:t>
      </w:r>
      <w:r>
        <w:rPr>
          <w:rFonts w:ascii="Calibri" w:hAnsi="Calibri" w:cs="Calibri"/>
          <w:color w:val="000000"/>
          <w:sz w:val="22"/>
          <w:szCs w:val="22"/>
        </w:rPr>
        <w:t> Locate, evaluate, and incorporate primary and secondary sources into written work.</w:t>
      </w:r>
    </w:p>
    <w:p w14:paraId="19B860B5" w14:textId="77777777" w:rsidR="00BF18A7" w:rsidRDefault="00BF18A7" w:rsidP="00BF18A7">
      <w:pPr>
        <w:pStyle w:val="NormalWeb"/>
        <w:numPr>
          <w:ilvl w:val="1"/>
          <w:numId w:val="21"/>
        </w:numPr>
        <w:spacing w:before="0" w:beforeAutospacing="0" w:after="0" w:afterAutospacing="0"/>
        <w:ind w:left="1800" w:hanging="360"/>
        <w:textAlignment w:val="baseline"/>
        <w:rPr>
          <w:rFonts w:ascii="Calibri" w:hAnsi="Calibri" w:cs="Calibri"/>
          <w:color w:val="000000"/>
          <w:sz w:val="22"/>
          <w:szCs w:val="22"/>
        </w:rPr>
      </w:pPr>
      <w:r>
        <w:rPr>
          <w:rFonts w:ascii="Calibri" w:hAnsi="Calibri" w:cs="Calibri"/>
          <w:color w:val="000000"/>
          <w:sz w:val="22"/>
          <w:szCs w:val="22"/>
        </w:rPr>
        <w:t xml:space="preserve">SLO 3.2: </w:t>
      </w:r>
      <w:r>
        <w:rPr>
          <w:rFonts w:ascii="Calibri" w:hAnsi="Calibri" w:cs="Calibri"/>
          <w:color w:val="000000"/>
          <w:sz w:val="22"/>
          <w:szCs w:val="22"/>
          <w:u w:val="single"/>
        </w:rPr>
        <w:t>Research Methods:</w:t>
      </w:r>
      <w:r>
        <w:rPr>
          <w:rFonts w:ascii="Calibri" w:hAnsi="Calibri" w:cs="Calibri"/>
          <w:color w:val="000000"/>
          <w:sz w:val="22"/>
          <w:szCs w:val="22"/>
        </w:rPr>
        <w:t xml:space="preserve"> Engage in inquiry and research ethically according to disciplinary standards.</w:t>
      </w:r>
    </w:p>
    <w:p w14:paraId="7616C363" w14:textId="77777777" w:rsidR="00AE5BF4" w:rsidRDefault="00AE5BF4" w:rsidP="00AE5BF4">
      <w:pPr>
        <w:pStyle w:val="NormalWeb"/>
        <w:spacing w:before="0" w:beforeAutospacing="0" w:after="0" w:afterAutospacing="0"/>
        <w:ind w:left="1800"/>
        <w:textAlignment w:val="baseline"/>
        <w:rPr>
          <w:rFonts w:ascii="Calibri" w:hAnsi="Calibri" w:cs="Calibri"/>
          <w:color w:val="000000"/>
          <w:sz w:val="22"/>
          <w:szCs w:val="22"/>
        </w:rPr>
      </w:pPr>
    </w:p>
    <w:p w14:paraId="6BEFE67F" w14:textId="552CCA5F" w:rsidR="00AE5BF4" w:rsidRDefault="00AE5BF4" w:rsidP="00AE5BF4">
      <w:pPr>
        <w:pStyle w:val="NormalWeb"/>
        <w:spacing w:before="0" w:beforeAutospacing="0" w:after="0" w:afterAutospacing="0"/>
        <w:ind w:firstLine="720"/>
      </w:pPr>
      <w:r>
        <w:rPr>
          <w:rFonts w:ascii="Calibri" w:hAnsi="Calibri" w:cs="Calibri"/>
          <w:b/>
          <w:bCs/>
          <w:color w:val="000000"/>
          <w:sz w:val="22"/>
          <w:szCs w:val="22"/>
        </w:rPr>
        <w:t>4.      PLO (Goal): Students apply new skills beyond the classroom</w:t>
      </w:r>
    </w:p>
    <w:p w14:paraId="6D6A8AA6" w14:textId="77777777" w:rsidR="00AE5BF4" w:rsidRDefault="00AE5BF4" w:rsidP="00AE5BF4">
      <w:pPr>
        <w:pStyle w:val="NormalWeb"/>
        <w:numPr>
          <w:ilvl w:val="0"/>
          <w:numId w:val="26"/>
        </w:numPr>
        <w:spacing w:before="0" w:beforeAutospacing="0" w:after="0" w:afterAutospacing="0"/>
        <w:ind w:left="1800"/>
        <w:textAlignment w:val="baseline"/>
        <w:rPr>
          <w:rFonts w:ascii="Calibri" w:hAnsi="Calibri" w:cs="Calibri"/>
          <w:color w:val="000000"/>
          <w:sz w:val="22"/>
          <w:szCs w:val="22"/>
        </w:rPr>
      </w:pPr>
      <w:r>
        <w:rPr>
          <w:rFonts w:ascii="Calibri" w:hAnsi="Calibri" w:cs="Calibri"/>
          <w:color w:val="000000"/>
          <w:sz w:val="22"/>
          <w:szCs w:val="22"/>
        </w:rPr>
        <w:t xml:space="preserve">SLO 4.1: </w:t>
      </w:r>
      <w:r>
        <w:rPr>
          <w:rFonts w:ascii="Calibri" w:hAnsi="Calibri" w:cs="Calibri"/>
          <w:color w:val="000000"/>
          <w:sz w:val="22"/>
          <w:szCs w:val="22"/>
          <w:u w:val="single"/>
        </w:rPr>
        <w:t>Community Engagement</w:t>
      </w:r>
      <w:r>
        <w:rPr>
          <w:rFonts w:ascii="Calibri" w:hAnsi="Calibri" w:cs="Calibri"/>
          <w:color w:val="000000"/>
          <w:sz w:val="22"/>
          <w:szCs w:val="22"/>
        </w:rPr>
        <w:t xml:space="preserve">: Practice communication </w:t>
      </w:r>
      <w:r>
        <w:rPr>
          <w:rFonts w:ascii="Calibri" w:hAnsi="Calibri" w:cs="Calibri"/>
          <w:color w:val="000000"/>
          <w:sz w:val="22"/>
          <w:szCs w:val="22"/>
          <w:shd w:val="clear" w:color="auto" w:fill="FFFFFF"/>
        </w:rPr>
        <w:t>within academic, personal, and professional contexts</w:t>
      </w:r>
      <w:r>
        <w:rPr>
          <w:rFonts w:ascii="Calibri" w:hAnsi="Calibri" w:cs="Calibri"/>
          <w:color w:val="000000"/>
          <w:sz w:val="22"/>
          <w:szCs w:val="22"/>
        </w:rPr>
        <w:t>; learn to provide and incorporate writing feedback.</w:t>
      </w:r>
    </w:p>
    <w:p w14:paraId="08A195FD" w14:textId="4CE0371E" w:rsidR="00AE5BF4" w:rsidRPr="00C24532" w:rsidRDefault="00AE5BF4" w:rsidP="00C24532">
      <w:pPr>
        <w:pStyle w:val="NormalWeb"/>
        <w:numPr>
          <w:ilvl w:val="0"/>
          <w:numId w:val="26"/>
        </w:numPr>
        <w:spacing w:before="0" w:beforeAutospacing="0" w:after="0" w:afterAutospacing="0"/>
        <w:ind w:left="1800"/>
        <w:textAlignment w:val="baseline"/>
        <w:rPr>
          <w:rFonts w:ascii="Calibri" w:hAnsi="Calibri" w:cs="Calibri"/>
          <w:color w:val="000000"/>
          <w:sz w:val="22"/>
          <w:szCs w:val="22"/>
        </w:rPr>
      </w:pPr>
      <w:r>
        <w:rPr>
          <w:rFonts w:ascii="Calibri" w:hAnsi="Calibri" w:cs="Calibri"/>
          <w:color w:val="000000"/>
          <w:sz w:val="22"/>
          <w:szCs w:val="22"/>
        </w:rPr>
        <w:t xml:space="preserve">SLO 4.2: </w:t>
      </w:r>
      <w:r>
        <w:rPr>
          <w:rFonts w:ascii="Calibri" w:hAnsi="Calibri" w:cs="Calibri"/>
          <w:color w:val="000000"/>
          <w:sz w:val="22"/>
          <w:szCs w:val="22"/>
          <w:u w:val="single"/>
        </w:rPr>
        <w:t>Professionalize</w:t>
      </w:r>
      <w:r>
        <w:rPr>
          <w:rFonts w:ascii="Calibri" w:hAnsi="Calibri" w:cs="Calibri"/>
          <w:color w:val="000000"/>
          <w:sz w:val="22"/>
          <w:szCs w:val="22"/>
        </w:rPr>
        <w:t xml:space="preserve">: </w:t>
      </w:r>
      <w:r>
        <w:rPr>
          <w:rFonts w:ascii="Calibri" w:hAnsi="Calibri" w:cs="Calibri"/>
          <w:color w:val="000000"/>
          <w:sz w:val="22"/>
          <w:szCs w:val="22"/>
          <w:shd w:val="clear" w:color="auto" w:fill="FFFFFF"/>
        </w:rPr>
        <w:t>Develop professional awareness and practical strategies for representing the value of their expertise to others for their post-graduation path.</w:t>
      </w:r>
    </w:p>
    <w:p w14:paraId="735152A1" w14:textId="77777777" w:rsidR="00C24532" w:rsidRPr="00C24532" w:rsidRDefault="00C24532" w:rsidP="00C24532">
      <w:pPr>
        <w:pStyle w:val="NormalWeb"/>
        <w:spacing w:before="0" w:beforeAutospacing="0" w:after="0" w:afterAutospacing="0"/>
        <w:ind w:left="1800"/>
        <w:textAlignment w:val="baseline"/>
        <w:rPr>
          <w:rFonts w:ascii="Calibri" w:hAnsi="Calibri" w:cs="Calibri"/>
          <w:color w:val="000000"/>
          <w:sz w:val="22"/>
          <w:szCs w:val="22"/>
        </w:rPr>
      </w:pPr>
    </w:p>
    <w:p w14:paraId="45A4A04F" w14:textId="77777777" w:rsidR="00AE5BF4" w:rsidRDefault="00AE5BF4" w:rsidP="00AE5BF4">
      <w:pPr>
        <w:pStyle w:val="Heading2"/>
        <w:numPr>
          <w:ilvl w:val="0"/>
          <w:numId w:val="27"/>
        </w:numPr>
        <w:textAlignment w:val="baseline"/>
        <w:rPr>
          <w:rFonts w:ascii="Calibri" w:eastAsia="Times New Roman" w:hAnsi="Calibri" w:cs="Calibri"/>
          <w:color w:val="000000"/>
        </w:rPr>
      </w:pPr>
      <w:r>
        <w:rPr>
          <w:rFonts w:ascii="Calibri" w:hAnsi="Calibri" w:cs="Calibri"/>
          <w:color w:val="000000"/>
        </w:rPr>
        <w:t>Curriculum Map [d]: Courses in which SLO’s are addressed and evaluated:</w:t>
      </w:r>
    </w:p>
    <w:tbl>
      <w:tblPr>
        <w:tblW w:w="0" w:type="auto"/>
        <w:tblCellMar>
          <w:top w:w="15" w:type="dxa"/>
          <w:left w:w="15" w:type="dxa"/>
          <w:bottom w:w="15" w:type="dxa"/>
          <w:right w:w="15" w:type="dxa"/>
        </w:tblCellMar>
        <w:tblLook w:val="04A0" w:firstRow="1" w:lastRow="0" w:firstColumn="1" w:lastColumn="0" w:noHBand="0" w:noVBand="1"/>
      </w:tblPr>
      <w:tblGrid>
        <w:gridCol w:w="1298"/>
        <w:gridCol w:w="495"/>
        <w:gridCol w:w="495"/>
        <w:gridCol w:w="495"/>
        <w:gridCol w:w="495"/>
        <w:gridCol w:w="495"/>
        <w:gridCol w:w="495"/>
        <w:gridCol w:w="495"/>
        <w:gridCol w:w="495"/>
        <w:gridCol w:w="625"/>
      </w:tblGrid>
      <w:tr w:rsidR="00AE5BF4" w14:paraId="07195A08"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6CA9E" w14:textId="77777777" w:rsidR="00AE5BF4" w:rsidRDefault="00AE5BF4">
            <w:pPr>
              <w:pStyle w:val="NormalWeb"/>
              <w:spacing w:before="0" w:beforeAutospacing="0" w:after="0" w:afterAutospacing="0"/>
              <w:jc w:val="center"/>
              <w:rPr>
                <w:b/>
                <w:bCs/>
              </w:rPr>
            </w:pPr>
            <w:r>
              <w:rPr>
                <w:rFonts w:ascii="Calibri" w:hAnsi="Calibri" w:cs="Calibri"/>
                <w:b/>
                <w:bCs/>
                <w:color w:val="000000"/>
                <w:sz w:val="22"/>
                <w:szCs w:val="22"/>
              </w:rPr>
              <w:t>Course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7FA06" w14:textId="77777777" w:rsidR="00AE5BF4" w:rsidRDefault="00AE5BF4">
            <w:pPr>
              <w:pStyle w:val="NormalWeb"/>
              <w:spacing w:before="0" w:beforeAutospacing="0" w:after="0" w:afterAutospacing="0"/>
              <w:jc w:val="center"/>
              <w:rPr>
                <w:b/>
                <w:bCs/>
              </w:rPr>
            </w:pPr>
            <w:r>
              <w:rPr>
                <w:rFonts w:ascii="Calibri" w:hAnsi="Calibri" w:cs="Calibri"/>
                <w:color w:val="000000"/>
                <w:sz w:val="22"/>
                <w:szCs w:val="22"/>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F7DDE" w14:textId="77777777" w:rsidR="00AE5BF4" w:rsidRDefault="00AE5BF4">
            <w:pPr>
              <w:pStyle w:val="NormalWeb"/>
              <w:spacing w:before="0" w:beforeAutospacing="0" w:after="0" w:afterAutospacing="0"/>
              <w:jc w:val="center"/>
              <w:rPr>
                <w:b/>
                <w:bCs/>
              </w:rPr>
            </w:pPr>
            <w:r>
              <w:rPr>
                <w:rFonts w:ascii="Calibri" w:hAnsi="Calibri" w:cs="Calibri"/>
                <w:color w:val="000000"/>
                <w:sz w:val="22"/>
                <w:szCs w:val="22"/>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C5E47" w14:textId="77777777" w:rsidR="00AE5BF4" w:rsidRDefault="00AE5BF4">
            <w:pPr>
              <w:pStyle w:val="NormalWeb"/>
              <w:spacing w:before="0" w:beforeAutospacing="0" w:after="0" w:afterAutospacing="0"/>
              <w:jc w:val="center"/>
              <w:rPr>
                <w:b/>
                <w:bCs/>
              </w:rPr>
            </w:pPr>
            <w:r>
              <w:rPr>
                <w:rFonts w:ascii="Calibri" w:hAnsi="Calibri" w:cs="Calibri"/>
                <w:color w:val="000000"/>
                <w:sz w:val="22"/>
                <w:szCs w:val="22"/>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099F37" w14:textId="77777777" w:rsidR="00AE5BF4" w:rsidRDefault="00AE5BF4">
            <w:pPr>
              <w:pStyle w:val="NormalWeb"/>
              <w:spacing w:before="0" w:beforeAutospacing="0" w:after="0" w:afterAutospacing="0"/>
              <w:jc w:val="center"/>
              <w:rPr>
                <w:b/>
                <w:bCs/>
              </w:rPr>
            </w:pPr>
            <w:r>
              <w:rPr>
                <w:rFonts w:ascii="Calibri" w:hAnsi="Calibri" w:cs="Calibri"/>
                <w:color w:val="000000"/>
                <w:sz w:val="22"/>
                <w:szCs w:val="22"/>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DB727" w14:textId="77777777" w:rsidR="00AE5BF4" w:rsidRDefault="00AE5BF4">
            <w:pPr>
              <w:pStyle w:val="NormalWeb"/>
              <w:spacing w:before="0" w:beforeAutospacing="0" w:after="0" w:afterAutospacing="0"/>
              <w:jc w:val="center"/>
              <w:rPr>
                <w:b/>
                <w:bCs/>
              </w:rPr>
            </w:pPr>
            <w:r>
              <w:rPr>
                <w:rFonts w:ascii="Calibri" w:hAnsi="Calibri" w:cs="Calibri"/>
                <w:color w:val="000000"/>
                <w:sz w:val="22"/>
                <w:szCs w:val="22"/>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83986" w14:textId="77777777" w:rsidR="00AE5BF4" w:rsidRDefault="00AE5BF4">
            <w:pPr>
              <w:pStyle w:val="NormalWeb"/>
              <w:spacing w:before="0" w:beforeAutospacing="0" w:after="0" w:afterAutospacing="0"/>
              <w:jc w:val="center"/>
              <w:rPr>
                <w:b/>
                <w:bCs/>
              </w:rPr>
            </w:pPr>
            <w:r>
              <w:rPr>
                <w:rFonts w:ascii="Calibri" w:hAnsi="Calibri" w:cs="Calibri"/>
                <w:color w:val="000000"/>
                <w:sz w:val="22"/>
                <w:szCs w:val="22"/>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381CD" w14:textId="77777777" w:rsidR="00AE5BF4" w:rsidRDefault="00AE5BF4">
            <w:pPr>
              <w:pStyle w:val="NormalWeb"/>
              <w:spacing w:before="0" w:beforeAutospacing="0" w:after="0" w:afterAutospacing="0"/>
              <w:jc w:val="center"/>
              <w:rPr>
                <w:b/>
                <w:bCs/>
              </w:rPr>
            </w:pPr>
            <w:r>
              <w:rPr>
                <w:rFonts w:ascii="Calibri" w:hAnsi="Calibri" w:cs="Calibri"/>
                <w:color w:val="000000"/>
                <w:sz w:val="22"/>
                <w:szCs w:val="22"/>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7712E" w14:textId="77777777" w:rsidR="00AE5BF4" w:rsidRDefault="00AE5BF4">
            <w:pPr>
              <w:pStyle w:val="NormalWeb"/>
              <w:spacing w:before="0" w:beforeAutospacing="0" w:after="0" w:afterAutospacing="0"/>
              <w:jc w:val="center"/>
              <w:rPr>
                <w:b/>
                <w:bCs/>
              </w:rPr>
            </w:pPr>
            <w:r>
              <w:rPr>
                <w:rFonts w:ascii="Calibri" w:hAnsi="Calibri" w:cs="Calibri"/>
                <w:color w:val="000000"/>
                <w:sz w:val="22"/>
                <w:szCs w:val="22"/>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DFE81" w14:textId="77777777" w:rsidR="00AE5BF4" w:rsidRDefault="00AE5BF4">
            <w:pPr>
              <w:pStyle w:val="NormalWeb"/>
              <w:spacing w:before="0" w:beforeAutospacing="0" w:after="0" w:afterAutospacing="0"/>
              <w:jc w:val="center"/>
              <w:rPr>
                <w:b/>
                <w:bCs/>
              </w:rPr>
            </w:pPr>
            <w:r>
              <w:rPr>
                <w:rFonts w:ascii="Calibri" w:hAnsi="Calibri" w:cs="Calibri"/>
                <w:color w:val="000000"/>
                <w:sz w:val="22"/>
                <w:szCs w:val="22"/>
              </w:rPr>
              <w:t>4.2</w:t>
            </w:r>
          </w:p>
        </w:tc>
      </w:tr>
      <w:tr w:rsidR="00AE5BF4" w14:paraId="6EFD4B2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9F9D1A" w14:textId="77777777" w:rsidR="00AE5BF4" w:rsidRDefault="00AE5BF4">
            <w:pPr>
              <w:pStyle w:val="NormalWeb"/>
              <w:spacing w:before="0" w:beforeAutospacing="0" w:after="0" w:afterAutospacing="0"/>
            </w:pPr>
            <w:r>
              <w:rPr>
                <w:rFonts w:ascii="Calibri" w:hAnsi="Calibri" w:cs="Calibri"/>
                <w:color w:val="000000"/>
                <w:sz w:val="22"/>
                <w:szCs w:val="22"/>
              </w:rPr>
              <w:t>ENGL 31, 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AD120" w14:textId="77777777" w:rsidR="00AE5BF4" w:rsidRDefault="00AE5BF4">
            <w:pPr>
              <w:pStyle w:val="NormalWeb"/>
              <w:spacing w:before="0" w:beforeAutospacing="0" w:after="0" w:afterAutospacing="0"/>
            </w:pPr>
            <w:r>
              <w:rPr>
                <w:rFonts w:ascii="Calibri" w:hAnsi="Calibri" w:cs="Calibri"/>
                <w:color w:val="000000"/>
                <w:sz w:val="22"/>
                <w:szCs w:val="22"/>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59B01" w14:textId="77777777" w:rsidR="00AE5BF4" w:rsidRDefault="00AE5BF4">
            <w:pPr>
              <w:pStyle w:val="NormalWeb"/>
              <w:spacing w:before="0" w:beforeAutospacing="0" w:after="0" w:afterAutospacing="0"/>
            </w:pPr>
            <w:r>
              <w:rPr>
                <w:rFonts w:ascii="Calibri" w:hAnsi="Calibri" w:cs="Calibri"/>
                <w:color w:val="000000"/>
                <w:sz w:val="22"/>
                <w:szCs w:val="22"/>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8623C" w14:textId="77777777" w:rsidR="00AE5BF4" w:rsidRDefault="00AE5BF4">
            <w:pPr>
              <w:pStyle w:val="NormalWeb"/>
              <w:spacing w:before="0" w:beforeAutospacing="0" w:after="0" w:afterAutospacing="0"/>
            </w:pPr>
            <w:r>
              <w:rPr>
                <w:rFonts w:ascii="Calibri" w:hAnsi="Calibri" w:cs="Calibri"/>
                <w:color w:val="000000"/>
                <w:sz w:val="22"/>
                <w:szCs w:val="22"/>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D6EB6" w14:textId="77777777" w:rsidR="00AE5BF4" w:rsidRDefault="00AE5BF4">
            <w:pPr>
              <w:pStyle w:val="NormalWeb"/>
              <w:spacing w:before="0" w:beforeAutospacing="0" w:after="0" w:afterAutospacing="0"/>
            </w:pPr>
            <w:r>
              <w:rPr>
                <w:rFonts w:ascii="Calibri" w:hAnsi="Calibri" w:cs="Calibri"/>
                <w:color w:val="000000"/>
                <w:sz w:val="22"/>
                <w:szCs w:val="22"/>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D30EE" w14:textId="77777777" w:rsidR="00AE5BF4" w:rsidRDefault="00AE5BF4">
            <w:pPr>
              <w:pStyle w:val="NormalWeb"/>
              <w:spacing w:before="0" w:beforeAutospacing="0" w:after="0" w:afterAutospacing="0"/>
            </w:pPr>
            <w:r>
              <w:rPr>
                <w:rFonts w:ascii="Calibri" w:hAnsi="Calibri" w:cs="Calibri"/>
                <w:color w:val="000000"/>
                <w:sz w:val="22"/>
                <w:szCs w:val="22"/>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2AFB1F" w14:textId="77777777" w:rsidR="00AE5BF4" w:rsidRDefault="00AE5BF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093E1" w14:textId="77777777" w:rsidR="00AE5BF4" w:rsidRDefault="00AE5BF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5DA62" w14:textId="77777777" w:rsidR="00AE5BF4" w:rsidRDefault="00AE5BF4">
            <w:pPr>
              <w:pStyle w:val="NormalWeb"/>
              <w:spacing w:before="0" w:beforeAutospacing="0" w:after="0" w:afterAutospacing="0"/>
            </w:pPr>
            <w:r>
              <w:rPr>
                <w:rFonts w:ascii="Calibri" w:hAnsi="Calibri" w:cs="Calibri"/>
                <w:color w:val="000000"/>
                <w:sz w:val="22"/>
                <w:szCs w:val="22"/>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7AB8F" w14:textId="77777777" w:rsidR="00AE5BF4" w:rsidRDefault="00AE5BF4"/>
        </w:tc>
      </w:tr>
      <w:tr w:rsidR="00AE5BF4" w14:paraId="2D86CCD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874C8" w14:textId="77777777" w:rsidR="00AE5BF4" w:rsidRDefault="00AE5BF4">
            <w:pPr>
              <w:pStyle w:val="NormalWeb"/>
              <w:spacing w:before="0" w:beforeAutospacing="0" w:after="0" w:afterAutospacing="0"/>
            </w:pPr>
            <w:r>
              <w:rPr>
                <w:rFonts w:ascii="Calibri" w:hAnsi="Calibri" w:cs="Calibri"/>
                <w:color w:val="000000"/>
                <w:sz w:val="22"/>
                <w:szCs w:val="22"/>
              </w:rPr>
              <w:t>ENGL 105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4C1E5" w14:textId="77777777" w:rsidR="00AE5BF4" w:rsidRDefault="00AE5BF4">
            <w:pPr>
              <w:pStyle w:val="NormalWeb"/>
              <w:spacing w:before="0" w:beforeAutospacing="0" w:after="0" w:afterAutospacing="0"/>
            </w:pPr>
            <w:r>
              <w:rPr>
                <w:rFonts w:ascii="Calibri" w:hAnsi="Calibri" w:cs="Calibri"/>
                <w:color w:val="000000"/>
                <w:sz w:val="22"/>
                <w:szCs w:val="22"/>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F5298" w14:textId="77777777" w:rsidR="00AE5BF4" w:rsidRDefault="00AE5BF4">
            <w:pPr>
              <w:pStyle w:val="NormalWeb"/>
              <w:spacing w:before="0" w:beforeAutospacing="0" w:after="0" w:afterAutospacing="0"/>
            </w:pPr>
            <w:r>
              <w:rPr>
                <w:rFonts w:ascii="Calibri" w:hAnsi="Calibri" w:cs="Calibri"/>
                <w:color w:val="000000"/>
                <w:sz w:val="22"/>
                <w:szCs w:val="22"/>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07A58" w14:textId="77777777" w:rsidR="00AE5BF4" w:rsidRDefault="00AE5BF4">
            <w:pPr>
              <w:pStyle w:val="NormalWeb"/>
              <w:spacing w:before="0" w:beforeAutospacing="0" w:after="0" w:afterAutospacing="0"/>
            </w:pPr>
            <w:r>
              <w:rPr>
                <w:rFonts w:ascii="Calibri" w:hAnsi="Calibri" w:cs="Calibri"/>
                <w:color w:val="000000"/>
                <w:sz w:val="22"/>
                <w:szCs w:val="22"/>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255BE" w14:textId="77777777" w:rsidR="00AE5BF4" w:rsidRDefault="00AE5BF4">
            <w:pPr>
              <w:pStyle w:val="NormalWeb"/>
              <w:spacing w:before="0" w:beforeAutospacing="0" w:after="0" w:afterAutospacing="0"/>
            </w:pPr>
            <w:r>
              <w:rPr>
                <w:rFonts w:ascii="Calibri" w:hAnsi="Calibri" w:cs="Calibri"/>
                <w:color w:val="000000"/>
                <w:sz w:val="22"/>
                <w:szCs w:val="22"/>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01058" w14:textId="77777777" w:rsidR="00AE5BF4" w:rsidRDefault="00AE5BF4">
            <w:pPr>
              <w:pStyle w:val="NormalWeb"/>
              <w:spacing w:before="0" w:beforeAutospacing="0" w:after="0" w:afterAutospacing="0"/>
            </w:pPr>
            <w:r>
              <w:rPr>
                <w:rFonts w:ascii="Calibri" w:hAnsi="Calibri" w:cs="Calibri"/>
                <w:color w:val="000000"/>
                <w:sz w:val="22"/>
                <w:szCs w:val="22"/>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FF441" w14:textId="77777777" w:rsidR="00AE5BF4" w:rsidRDefault="00AE5BF4">
            <w:pPr>
              <w:pStyle w:val="NormalWeb"/>
              <w:spacing w:before="0" w:beforeAutospacing="0" w:after="0" w:afterAutospacing="0"/>
            </w:pPr>
            <w:r>
              <w:rPr>
                <w:rFonts w:ascii="Calibri" w:hAnsi="Calibri" w:cs="Calibri"/>
                <w:color w:val="000000"/>
                <w:sz w:val="22"/>
                <w:szCs w:val="22"/>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A5E39" w14:textId="77777777" w:rsidR="00AE5BF4" w:rsidRDefault="00AE5BF4">
            <w:pPr>
              <w:pStyle w:val="NormalWeb"/>
              <w:spacing w:before="0" w:beforeAutospacing="0" w:after="0" w:afterAutospacing="0"/>
            </w:pPr>
            <w:r>
              <w:rPr>
                <w:rFonts w:ascii="Calibri" w:hAnsi="Calibri" w:cs="Calibri"/>
                <w:color w:val="000000"/>
                <w:sz w:val="22"/>
                <w:szCs w:val="22"/>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D66E1" w14:textId="77777777" w:rsidR="00AE5BF4" w:rsidRDefault="00AE5BF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0AC16" w14:textId="77777777" w:rsidR="00AE5BF4" w:rsidRDefault="00AE5BF4"/>
        </w:tc>
      </w:tr>
      <w:tr w:rsidR="00AE5BF4" w14:paraId="229B900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D2FE5" w14:textId="77777777" w:rsidR="00AE5BF4" w:rsidRDefault="00AE5BF4">
            <w:pPr>
              <w:pStyle w:val="NormalWeb"/>
              <w:spacing w:before="0" w:beforeAutospacing="0" w:after="0" w:afterAutospacing="0"/>
            </w:pPr>
            <w:r>
              <w:rPr>
                <w:rFonts w:ascii="Calibri" w:hAnsi="Calibri" w:cs="Calibri"/>
                <w:color w:val="000000"/>
                <w:sz w:val="22"/>
                <w:szCs w:val="22"/>
              </w:rPr>
              <w:t>ENGL 106W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32B3A" w14:textId="77777777" w:rsidR="00AE5BF4" w:rsidRDefault="00AE5BF4">
            <w:pPr>
              <w:pStyle w:val="NormalWeb"/>
              <w:spacing w:before="0" w:beforeAutospacing="0" w:after="0" w:afterAutospacing="0"/>
            </w:pPr>
            <w:r>
              <w:rPr>
                <w:rFonts w:ascii="Calibri" w:hAnsi="Calibri" w:cs="Calibri"/>
                <w:color w:val="000000"/>
                <w:sz w:val="22"/>
                <w:szCs w:val="22"/>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E0B0B" w14:textId="77777777" w:rsidR="00AE5BF4" w:rsidRDefault="00AE5BF4">
            <w:pPr>
              <w:pStyle w:val="NormalWeb"/>
              <w:spacing w:before="0" w:beforeAutospacing="0" w:after="0" w:afterAutospacing="0"/>
            </w:pPr>
            <w:r>
              <w:rPr>
                <w:rFonts w:ascii="Calibri" w:hAnsi="Calibri" w:cs="Calibri"/>
                <w:color w:val="000000"/>
                <w:sz w:val="22"/>
                <w:szCs w:val="22"/>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A5699" w14:textId="77777777" w:rsidR="00AE5BF4" w:rsidRDefault="00AE5BF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90EDC" w14:textId="77777777" w:rsidR="00AE5BF4" w:rsidRDefault="00AE5BF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0C01B0" w14:textId="77777777" w:rsidR="00AE5BF4" w:rsidRDefault="00AE5BF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988C3" w14:textId="77777777" w:rsidR="00AE5BF4" w:rsidRDefault="00AE5BF4">
            <w:pPr>
              <w:pStyle w:val="NormalWeb"/>
              <w:spacing w:before="0" w:beforeAutospacing="0" w:after="0" w:afterAutospacing="0"/>
            </w:pPr>
            <w:r>
              <w:rPr>
                <w:rFonts w:ascii="Calibri" w:hAnsi="Calibri" w:cs="Calibri"/>
                <w:color w:val="000000"/>
                <w:sz w:val="22"/>
                <w:szCs w:val="22"/>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F09A27" w14:textId="77777777" w:rsidR="00AE5BF4" w:rsidRDefault="00AE5BF4">
            <w:pPr>
              <w:pStyle w:val="NormalWeb"/>
              <w:spacing w:before="0" w:beforeAutospacing="0" w:after="0" w:afterAutospacing="0"/>
            </w:pPr>
            <w:r>
              <w:rPr>
                <w:rFonts w:ascii="Calibri" w:hAnsi="Calibri" w:cs="Calibri"/>
                <w:color w:val="000000"/>
                <w:sz w:val="22"/>
                <w:szCs w:val="22"/>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5680A5" w14:textId="77777777" w:rsidR="00AE5BF4" w:rsidRDefault="00AE5BF4">
            <w:pPr>
              <w:pStyle w:val="NormalWeb"/>
              <w:spacing w:before="0" w:beforeAutospacing="0" w:after="0" w:afterAutospacing="0"/>
            </w:pPr>
            <w:r>
              <w:rPr>
                <w:rFonts w:ascii="Calibri" w:hAnsi="Calibri" w:cs="Calibri"/>
                <w:color w:val="000000"/>
                <w:sz w:val="22"/>
                <w:szCs w:val="22"/>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1EF71" w14:textId="77777777" w:rsidR="00AE5BF4" w:rsidRDefault="00AE5BF4">
            <w:pPr>
              <w:pStyle w:val="NormalWeb"/>
              <w:spacing w:before="0" w:beforeAutospacing="0" w:after="0" w:afterAutospacing="0"/>
            </w:pPr>
            <w:r>
              <w:rPr>
                <w:rFonts w:ascii="Calibri" w:hAnsi="Calibri" w:cs="Calibri"/>
                <w:color w:val="000000"/>
                <w:sz w:val="22"/>
                <w:szCs w:val="22"/>
              </w:rPr>
              <w:t>I</w:t>
            </w:r>
          </w:p>
        </w:tc>
      </w:tr>
      <w:tr w:rsidR="00AE5BF4" w14:paraId="3E94572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F21FEF" w14:textId="77777777" w:rsidR="00AE5BF4" w:rsidRDefault="00AE5BF4">
            <w:pPr>
              <w:pStyle w:val="NormalWeb"/>
              <w:spacing w:before="0" w:beforeAutospacing="0" w:after="0" w:afterAutospacing="0"/>
            </w:pPr>
            <w:r>
              <w:rPr>
                <w:rFonts w:ascii="Calibri" w:hAnsi="Calibri" w:cs="Calibri"/>
                <w:color w:val="000000"/>
                <w:sz w:val="22"/>
                <w:szCs w:val="22"/>
              </w:rPr>
              <w:t>ENGL 195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FEC2B" w14:textId="77777777" w:rsidR="00AE5BF4" w:rsidRDefault="00AE5BF4">
            <w:pPr>
              <w:pStyle w:val="NormalWeb"/>
              <w:spacing w:before="0" w:beforeAutospacing="0" w:after="0" w:afterAutospacing="0"/>
            </w:pPr>
            <w:r>
              <w:rPr>
                <w:rFonts w:ascii="Calibri" w:hAnsi="Calibri" w:cs="Calibri"/>
                <w:color w:val="000000"/>
                <w:sz w:val="22"/>
                <w:szCs w:val="22"/>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3E704" w14:textId="77777777" w:rsidR="00AE5BF4" w:rsidRDefault="00AE5BF4">
            <w:pPr>
              <w:pStyle w:val="NormalWeb"/>
              <w:spacing w:before="0" w:beforeAutospacing="0" w:after="0" w:afterAutospacing="0"/>
            </w:pPr>
            <w:r>
              <w:rPr>
                <w:rFonts w:ascii="Calibri" w:hAnsi="Calibri" w:cs="Calibri"/>
                <w:color w:val="000000"/>
                <w:sz w:val="22"/>
                <w:szCs w:val="22"/>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2638A" w14:textId="77777777" w:rsidR="00AE5BF4" w:rsidRDefault="00AE5BF4">
            <w:pPr>
              <w:pStyle w:val="NormalWeb"/>
              <w:spacing w:before="0" w:beforeAutospacing="0" w:after="0" w:afterAutospacing="0"/>
            </w:pPr>
            <w:r>
              <w:rPr>
                <w:rFonts w:ascii="Calibri" w:hAnsi="Calibri" w:cs="Calibri"/>
                <w:color w:val="000000"/>
                <w:sz w:val="22"/>
                <w:szCs w:val="22"/>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16BDD" w14:textId="77777777" w:rsidR="00AE5BF4" w:rsidRDefault="00AE5BF4">
            <w:pPr>
              <w:pStyle w:val="NormalWeb"/>
              <w:spacing w:before="0" w:beforeAutospacing="0" w:after="0" w:afterAutospacing="0"/>
            </w:pPr>
            <w:r>
              <w:rPr>
                <w:rFonts w:ascii="Calibri" w:hAnsi="Calibri" w:cs="Calibri"/>
                <w:color w:val="000000"/>
                <w:sz w:val="22"/>
                <w:szCs w:val="22"/>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53E91C" w14:textId="77777777" w:rsidR="00AE5BF4" w:rsidRDefault="00AE5BF4">
            <w:pPr>
              <w:pStyle w:val="NormalWeb"/>
              <w:spacing w:before="0" w:beforeAutospacing="0" w:after="0" w:afterAutospacing="0"/>
            </w:pPr>
            <w:r>
              <w:rPr>
                <w:rFonts w:ascii="Calibri" w:hAnsi="Calibri" w:cs="Calibri"/>
                <w:color w:val="000000"/>
                <w:sz w:val="22"/>
                <w:szCs w:val="22"/>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229942" w14:textId="77777777" w:rsidR="00AE5BF4" w:rsidRDefault="00AE5BF4">
            <w:pPr>
              <w:pStyle w:val="NormalWeb"/>
              <w:spacing w:before="0" w:beforeAutospacing="0" w:after="0" w:afterAutospacing="0"/>
            </w:pPr>
            <w:r>
              <w:rPr>
                <w:rFonts w:ascii="Calibri" w:hAnsi="Calibri" w:cs="Calibri"/>
                <w:color w:val="000000"/>
                <w:sz w:val="22"/>
                <w:szCs w:val="22"/>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E5AC2" w14:textId="77777777" w:rsidR="00AE5BF4" w:rsidRDefault="00AE5BF4">
            <w:pPr>
              <w:pStyle w:val="NormalWeb"/>
              <w:spacing w:before="0" w:beforeAutospacing="0" w:after="0" w:afterAutospacing="0"/>
            </w:pPr>
            <w:r>
              <w:rPr>
                <w:rFonts w:ascii="Calibri" w:hAnsi="Calibri" w:cs="Calibri"/>
                <w:color w:val="000000"/>
                <w:sz w:val="22"/>
                <w:szCs w:val="22"/>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CC9FE4" w14:textId="77777777" w:rsidR="00AE5BF4" w:rsidRDefault="00AE5BF4">
            <w:pPr>
              <w:pStyle w:val="NormalWeb"/>
              <w:spacing w:before="0" w:beforeAutospacing="0" w:after="0" w:afterAutospacing="0"/>
            </w:pPr>
            <w:r>
              <w:rPr>
                <w:rFonts w:ascii="Calibri" w:hAnsi="Calibri" w:cs="Calibri"/>
                <w:color w:val="000000"/>
                <w:sz w:val="22"/>
                <w:szCs w:val="22"/>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EB862" w14:textId="77777777" w:rsidR="00AE5BF4" w:rsidRDefault="00AE5BF4">
            <w:pPr>
              <w:pStyle w:val="NormalWeb"/>
              <w:spacing w:before="0" w:beforeAutospacing="0" w:after="0" w:afterAutospacing="0"/>
            </w:pPr>
            <w:r>
              <w:rPr>
                <w:rFonts w:ascii="Calibri" w:hAnsi="Calibri" w:cs="Calibri"/>
                <w:color w:val="000000"/>
                <w:sz w:val="22"/>
                <w:szCs w:val="22"/>
              </w:rPr>
              <w:t>D/M</w:t>
            </w:r>
          </w:p>
        </w:tc>
      </w:tr>
      <w:tr w:rsidR="00AE5BF4" w14:paraId="079AE359" w14:textId="77777777">
        <w:trPr>
          <w:trHeight w:val="22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12F70" w14:textId="77777777" w:rsidR="00AE5BF4" w:rsidRDefault="00AE5BF4">
            <w:pPr>
              <w:pStyle w:val="NormalWeb"/>
              <w:spacing w:before="0" w:beforeAutospacing="0" w:after="0" w:afterAutospacing="0"/>
            </w:pPr>
            <w:r>
              <w:rPr>
                <w:rFonts w:ascii="Calibri" w:hAnsi="Calibri" w:cs="Calibri"/>
                <w:b/>
                <w:bCs/>
                <w:color w:val="000000"/>
                <w:sz w:val="22"/>
                <w:szCs w:val="22"/>
              </w:rPr>
              <w:t>I = Introduced</w:t>
            </w:r>
          </w:p>
          <w:p w14:paraId="68E5D093" w14:textId="77777777" w:rsidR="00AE5BF4" w:rsidRDefault="00AE5BF4">
            <w:pPr>
              <w:pStyle w:val="NormalWeb"/>
              <w:spacing w:before="0" w:beforeAutospacing="0" w:after="0" w:afterAutospacing="0"/>
            </w:pPr>
            <w:r>
              <w:rPr>
                <w:rFonts w:ascii="Calibri" w:hAnsi="Calibri" w:cs="Calibri"/>
                <w:b/>
                <w:bCs/>
                <w:color w:val="000000"/>
                <w:sz w:val="22"/>
                <w:szCs w:val="22"/>
              </w:rPr>
              <w:t>D = Developed</w:t>
            </w:r>
          </w:p>
          <w:p w14:paraId="537F7F07" w14:textId="77777777" w:rsidR="00AE5BF4" w:rsidRDefault="00AE5BF4">
            <w:pPr>
              <w:pStyle w:val="NormalWeb"/>
              <w:spacing w:before="0" w:beforeAutospacing="0" w:after="0" w:afterAutospacing="0"/>
            </w:pPr>
            <w:r>
              <w:rPr>
                <w:rFonts w:ascii="Calibri" w:hAnsi="Calibri" w:cs="Calibri"/>
                <w:b/>
                <w:bCs/>
                <w:color w:val="000000"/>
                <w:sz w:val="22"/>
                <w:szCs w:val="22"/>
              </w:rPr>
              <w:t>M=Mastered</w:t>
            </w:r>
          </w:p>
        </w:tc>
        <w:tc>
          <w:tcPr>
            <w:tcW w:w="0" w:type="auto"/>
            <w:vAlign w:val="center"/>
            <w:hideMark/>
          </w:tcPr>
          <w:p w14:paraId="5D391166" w14:textId="77777777" w:rsidR="00AE5BF4" w:rsidRDefault="00AE5BF4">
            <w:pPr>
              <w:rPr>
                <w:sz w:val="20"/>
                <w:szCs w:val="20"/>
              </w:rPr>
            </w:pPr>
          </w:p>
        </w:tc>
        <w:tc>
          <w:tcPr>
            <w:tcW w:w="0" w:type="auto"/>
            <w:vAlign w:val="center"/>
            <w:hideMark/>
          </w:tcPr>
          <w:p w14:paraId="715D586F" w14:textId="77777777" w:rsidR="00AE5BF4" w:rsidRDefault="00AE5BF4">
            <w:pPr>
              <w:rPr>
                <w:sz w:val="20"/>
                <w:szCs w:val="20"/>
              </w:rPr>
            </w:pPr>
          </w:p>
        </w:tc>
        <w:tc>
          <w:tcPr>
            <w:tcW w:w="0" w:type="auto"/>
            <w:vAlign w:val="center"/>
            <w:hideMark/>
          </w:tcPr>
          <w:p w14:paraId="2516871F" w14:textId="77777777" w:rsidR="00AE5BF4" w:rsidRDefault="00AE5BF4">
            <w:pPr>
              <w:rPr>
                <w:sz w:val="20"/>
                <w:szCs w:val="20"/>
              </w:rPr>
            </w:pPr>
          </w:p>
        </w:tc>
        <w:tc>
          <w:tcPr>
            <w:tcW w:w="0" w:type="auto"/>
            <w:vAlign w:val="center"/>
            <w:hideMark/>
          </w:tcPr>
          <w:p w14:paraId="6C4A8035" w14:textId="77777777" w:rsidR="00AE5BF4" w:rsidRDefault="00AE5BF4">
            <w:pPr>
              <w:rPr>
                <w:sz w:val="20"/>
                <w:szCs w:val="20"/>
              </w:rPr>
            </w:pPr>
          </w:p>
        </w:tc>
        <w:tc>
          <w:tcPr>
            <w:tcW w:w="0" w:type="auto"/>
            <w:vAlign w:val="center"/>
            <w:hideMark/>
          </w:tcPr>
          <w:p w14:paraId="01256A31" w14:textId="77777777" w:rsidR="00AE5BF4" w:rsidRDefault="00AE5BF4">
            <w:pPr>
              <w:rPr>
                <w:sz w:val="20"/>
                <w:szCs w:val="20"/>
              </w:rPr>
            </w:pPr>
          </w:p>
        </w:tc>
        <w:tc>
          <w:tcPr>
            <w:tcW w:w="0" w:type="auto"/>
            <w:vAlign w:val="center"/>
            <w:hideMark/>
          </w:tcPr>
          <w:p w14:paraId="136793B9" w14:textId="77777777" w:rsidR="00AE5BF4" w:rsidRDefault="00AE5BF4">
            <w:pPr>
              <w:rPr>
                <w:sz w:val="20"/>
                <w:szCs w:val="20"/>
              </w:rPr>
            </w:pPr>
          </w:p>
        </w:tc>
      </w:tr>
    </w:tbl>
    <w:p w14:paraId="5E52E775" w14:textId="54C3CF6A" w:rsidR="002D2691" w:rsidRDefault="002D269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de"/>
      </w:tblPr>
      <w:tblGrid>
        <w:gridCol w:w="2349"/>
        <w:gridCol w:w="2347"/>
        <w:gridCol w:w="2355"/>
        <w:gridCol w:w="2309"/>
      </w:tblGrid>
      <w:tr w:rsidR="006B4D6B" w14:paraId="766D7B4F" w14:textId="77777777" w:rsidTr="009E74A9">
        <w:trPr>
          <w:tblHeader/>
        </w:trPr>
        <w:tc>
          <w:tcPr>
            <w:tcW w:w="2394" w:type="dxa"/>
          </w:tcPr>
          <w:p w14:paraId="2D866612" w14:textId="77777777" w:rsidR="00D14D6F" w:rsidRDefault="00D14D6F" w:rsidP="00A15BFE">
            <w:pPr>
              <w:jc w:val="center"/>
            </w:pPr>
            <w:r w:rsidRPr="002D2691">
              <w:rPr>
                <w:b/>
              </w:rPr>
              <w:t>I = Introduced</w:t>
            </w:r>
          </w:p>
        </w:tc>
        <w:tc>
          <w:tcPr>
            <w:tcW w:w="2394" w:type="dxa"/>
          </w:tcPr>
          <w:p w14:paraId="18068FF7" w14:textId="77777777" w:rsidR="00D14D6F" w:rsidRDefault="006B4D6B" w:rsidP="00A15BFE">
            <w:pPr>
              <w:jc w:val="center"/>
            </w:pPr>
            <w:r>
              <w:rPr>
                <w:b/>
              </w:rPr>
              <w:t>D = Developed</w:t>
            </w:r>
          </w:p>
        </w:tc>
        <w:tc>
          <w:tcPr>
            <w:tcW w:w="2394" w:type="dxa"/>
          </w:tcPr>
          <w:p w14:paraId="4ECDBEE3" w14:textId="77777777" w:rsidR="00DF3BFC" w:rsidRPr="006B4D6B" w:rsidRDefault="00DF3BFC" w:rsidP="006B4D6B">
            <w:pPr>
              <w:rPr>
                <w:b/>
              </w:rPr>
            </w:pPr>
            <w:r>
              <w:rPr>
                <w:b/>
              </w:rPr>
              <w:t>M=Mastered</w:t>
            </w:r>
          </w:p>
        </w:tc>
        <w:tc>
          <w:tcPr>
            <w:tcW w:w="2394" w:type="dxa"/>
          </w:tcPr>
          <w:p w14:paraId="4620E13B" w14:textId="77777777" w:rsidR="00D14D6F" w:rsidRDefault="00D14D6F" w:rsidP="006B4D6B"/>
        </w:tc>
      </w:tr>
    </w:tbl>
    <w:p w14:paraId="61206E99" w14:textId="77777777" w:rsidR="0035701E" w:rsidRDefault="0035701E"/>
    <w:p w14:paraId="343FC8D0" w14:textId="77777777" w:rsidR="00DF3BFC" w:rsidRDefault="00DF3BFC" w:rsidP="00DF3BFC">
      <w:pPr>
        <w:pStyle w:val="Heading2"/>
      </w:pPr>
      <w:r>
        <w:t xml:space="preserve">SLO’s Mapped to Assessment </w:t>
      </w:r>
      <w:r w:rsidR="002D7C83">
        <w:t xml:space="preserve">Measures and </w:t>
      </w:r>
      <w:r>
        <w:t>Methods</w:t>
      </w:r>
      <w:r w:rsidR="002D7C83">
        <w:t xml:space="preserve"> [e]</w:t>
      </w:r>
    </w:p>
    <w:tbl>
      <w:tblPr>
        <w:tblStyle w:val="TableGrid"/>
        <w:tblW w:w="0" w:type="auto"/>
        <w:tblLook w:val="04A0" w:firstRow="1" w:lastRow="0" w:firstColumn="1" w:lastColumn="0" w:noHBand="0" w:noVBand="1"/>
      </w:tblPr>
      <w:tblGrid>
        <w:gridCol w:w="2155"/>
        <w:gridCol w:w="1317"/>
        <w:gridCol w:w="495"/>
        <w:gridCol w:w="13"/>
        <w:gridCol w:w="607"/>
        <w:gridCol w:w="23"/>
        <w:gridCol w:w="516"/>
        <w:gridCol w:w="24"/>
        <w:gridCol w:w="515"/>
        <w:gridCol w:w="25"/>
        <w:gridCol w:w="470"/>
        <w:gridCol w:w="70"/>
        <w:gridCol w:w="425"/>
        <w:gridCol w:w="25"/>
        <w:gridCol w:w="450"/>
        <w:gridCol w:w="20"/>
        <w:gridCol w:w="520"/>
        <w:gridCol w:w="16"/>
        <w:gridCol w:w="520"/>
        <w:gridCol w:w="16"/>
      </w:tblGrid>
      <w:tr w:rsidR="00C24532" w14:paraId="7E5984FB" w14:textId="6DF785DE" w:rsidTr="000C2634">
        <w:trPr>
          <w:tblHeader/>
        </w:trPr>
        <w:tc>
          <w:tcPr>
            <w:tcW w:w="2155" w:type="dxa"/>
          </w:tcPr>
          <w:p w14:paraId="0E079641" w14:textId="77777777" w:rsidR="00C24532" w:rsidRDefault="00C24532" w:rsidP="00C24532">
            <w:r>
              <w:t>Assessment Measure</w:t>
            </w:r>
          </w:p>
        </w:tc>
        <w:tc>
          <w:tcPr>
            <w:tcW w:w="1317" w:type="dxa"/>
          </w:tcPr>
          <w:p w14:paraId="541BE20D" w14:textId="77777777" w:rsidR="00C24532" w:rsidRDefault="00C24532" w:rsidP="00C24532">
            <w:r>
              <w:t>Evaluation</w:t>
            </w:r>
          </w:p>
          <w:p w14:paraId="4CBBED88" w14:textId="77777777" w:rsidR="00C24532" w:rsidRDefault="00C24532" w:rsidP="00C24532">
            <w:r>
              <w:t>Method</w:t>
            </w:r>
          </w:p>
        </w:tc>
        <w:tc>
          <w:tcPr>
            <w:tcW w:w="495" w:type="dxa"/>
          </w:tcPr>
          <w:p w14:paraId="609447F5" w14:textId="1776F77E" w:rsidR="00C24532" w:rsidRDefault="00C24532" w:rsidP="00C24532">
            <w:r>
              <w:rPr>
                <w:rFonts w:cs="Calibri"/>
                <w:color w:val="000000"/>
              </w:rPr>
              <w:t>1.1</w:t>
            </w:r>
          </w:p>
        </w:tc>
        <w:tc>
          <w:tcPr>
            <w:tcW w:w="620" w:type="dxa"/>
            <w:gridSpan w:val="2"/>
          </w:tcPr>
          <w:p w14:paraId="33995BC5" w14:textId="32E14E65" w:rsidR="00C24532" w:rsidRDefault="00C24532" w:rsidP="00C24532">
            <w:r>
              <w:rPr>
                <w:rFonts w:cs="Calibri"/>
                <w:color w:val="000000"/>
              </w:rPr>
              <w:t>1.2</w:t>
            </w:r>
          </w:p>
        </w:tc>
        <w:tc>
          <w:tcPr>
            <w:tcW w:w="539" w:type="dxa"/>
            <w:gridSpan w:val="2"/>
          </w:tcPr>
          <w:p w14:paraId="1D625F46" w14:textId="15447332" w:rsidR="00C24532" w:rsidRDefault="00C24532" w:rsidP="00C24532">
            <w:r>
              <w:rPr>
                <w:rFonts w:cs="Calibri"/>
                <w:color w:val="000000"/>
              </w:rPr>
              <w:t>2.1</w:t>
            </w:r>
          </w:p>
        </w:tc>
        <w:tc>
          <w:tcPr>
            <w:tcW w:w="539" w:type="dxa"/>
            <w:gridSpan w:val="2"/>
          </w:tcPr>
          <w:p w14:paraId="61EDB793" w14:textId="7B748594" w:rsidR="00C24532" w:rsidRDefault="00C24532" w:rsidP="00C24532">
            <w:r>
              <w:rPr>
                <w:rFonts w:cs="Calibri"/>
                <w:color w:val="000000"/>
              </w:rPr>
              <w:t>2.2</w:t>
            </w:r>
          </w:p>
        </w:tc>
        <w:tc>
          <w:tcPr>
            <w:tcW w:w="495" w:type="dxa"/>
            <w:gridSpan w:val="2"/>
          </w:tcPr>
          <w:p w14:paraId="77A8769D" w14:textId="613D6BDA" w:rsidR="00C24532" w:rsidRDefault="00C24532" w:rsidP="00C24532">
            <w:r>
              <w:rPr>
                <w:rFonts w:cs="Calibri"/>
                <w:color w:val="000000"/>
              </w:rPr>
              <w:t>2.3</w:t>
            </w:r>
          </w:p>
        </w:tc>
        <w:tc>
          <w:tcPr>
            <w:tcW w:w="495" w:type="dxa"/>
            <w:gridSpan w:val="2"/>
          </w:tcPr>
          <w:p w14:paraId="14DB5AAD" w14:textId="47C622CE" w:rsidR="00C24532" w:rsidRDefault="00C24532" w:rsidP="00C24532">
            <w:r>
              <w:rPr>
                <w:rFonts w:cs="Calibri"/>
                <w:color w:val="000000"/>
              </w:rPr>
              <w:t>3.1</w:t>
            </w:r>
          </w:p>
        </w:tc>
        <w:tc>
          <w:tcPr>
            <w:tcW w:w="495" w:type="dxa"/>
            <w:gridSpan w:val="3"/>
          </w:tcPr>
          <w:p w14:paraId="3E325938" w14:textId="1732141A" w:rsidR="00C24532" w:rsidRDefault="00C24532" w:rsidP="00C24532">
            <w:r>
              <w:rPr>
                <w:rFonts w:cs="Calibri"/>
                <w:color w:val="000000"/>
              </w:rPr>
              <w:t>3.2</w:t>
            </w:r>
          </w:p>
        </w:tc>
        <w:tc>
          <w:tcPr>
            <w:tcW w:w="536" w:type="dxa"/>
            <w:gridSpan w:val="2"/>
          </w:tcPr>
          <w:p w14:paraId="2C957FED" w14:textId="7739E60F" w:rsidR="00C24532" w:rsidRDefault="00C24532" w:rsidP="00C24532">
            <w:r>
              <w:rPr>
                <w:rFonts w:cs="Calibri"/>
                <w:color w:val="000000"/>
              </w:rPr>
              <w:t>4.1</w:t>
            </w:r>
          </w:p>
        </w:tc>
        <w:tc>
          <w:tcPr>
            <w:tcW w:w="536" w:type="dxa"/>
            <w:gridSpan w:val="2"/>
          </w:tcPr>
          <w:p w14:paraId="4BD79421" w14:textId="1E811266" w:rsidR="00C24532" w:rsidRDefault="00C24532" w:rsidP="00C24532">
            <w:pPr>
              <w:rPr>
                <w:rFonts w:cs="Calibri"/>
                <w:color w:val="000000"/>
              </w:rPr>
            </w:pPr>
            <w:r>
              <w:rPr>
                <w:rFonts w:cs="Calibri"/>
                <w:color w:val="000000"/>
              </w:rPr>
              <w:t>4.2</w:t>
            </w:r>
          </w:p>
        </w:tc>
      </w:tr>
      <w:tr w:rsidR="00C24532" w:rsidRPr="000C2634" w14:paraId="01A51447" w14:textId="330DA38E" w:rsidTr="000C2634">
        <w:trPr>
          <w:gridAfter w:val="1"/>
          <w:wAfter w:w="16" w:type="dxa"/>
        </w:trPr>
        <w:tc>
          <w:tcPr>
            <w:tcW w:w="2155" w:type="dxa"/>
          </w:tcPr>
          <w:p w14:paraId="114C858D" w14:textId="171B6691" w:rsidR="00C24532" w:rsidRPr="000C2634" w:rsidRDefault="00C24532" w:rsidP="00DF3BFC">
            <w:pPr>
              <w:rPr>
                <w:sz w:val="18"/>
                <w:szCs w:val="18"/>
              </w:rPr>
            </w:pPr>
            <w:r w:rsidRPr="000C2634">
              <w:rPr>
                <w:sz w:val="18"/>
                <w:szCs w:val="18"/>
              </w:rPr>
              <w:t xml:space="preserve">Essay </w:t>
            </w:r>
          </w:p>
          <w:p w14:paraId="44364F68" w14:textId="0A347AD0" w:rsidR="00C24532" w:rsidRPr="000C2634" w:rsidRDefault="00C24532" w:rsidP="00DF3BFC">
            <w:pPr>
              <w:rPr>
                <w:sz w:val="18"/>
                <w:szCs w:val="18"/>
              </w:rPr>
            </w:pPr>
            <w:r w:rsidRPr="000C2634">
              <w:rPr>
                <w:sz w:val="18"/>
                <w:szCs w:val="18"/>
              </w:rPr>
              <w:t>(ENGL 105)</w:t>
            </w:r>
          </w:p>
        </w:tc>
        <w:tc>
          <w:tcPr>
            <w:tcW w:w="1317" w:type="dxa"/>
          </w:tcPr>
          <w:p w14:paraId="58A92233" w14:textId="77777777" w:rsidR="00B00128" w:rsidRPr="000C2634" w:rsidRDefault="00B00128" w:rsidP="00B00128">
            <w:pPr>
              <w:rPr>
                <w:sz w:val="18"/>
                <w:szCs w:val="18"/>
              </w:rPr>
            </w:pPr>
            <w:r w:rsidRPr="000C2634">
              <w:rPr>
                <w:sz w:val="18"/>
                <w:szCs w:val="18"/>
              </w:rPr>
              <w:t>Text Analysis</w:t>
            </w:r>
          </w:p>
          <w:p w14:paraId="699AB036" w14:textId="73684390" w:rsidR="00C24532" w:rsidRPr="000C2634" w:rsidRDefault="00C24532" w:rsidP="00DF3BFC">
            <w:pPr>
              <w:rPr>
                <w:sz w:val="18"/>
                <w:szCs w:val="18"/>
              </w:rPr>
            </w:pPr>
            <w:r w:rsidRPr="000C2634">
              <w:rPr>
                <w:sz w:val="18"/>
                <w:szCs w:val="18"/>
              </w:rPr>
              <w:t xml:space="preserve">Rubric </w:t>
            </w:r>
          </w:p>
        </w:tc>
        <w:tc>
          <w:tcPr>
            <w:tcW w:w="508" w:type="dxa"/>
            <w:gridSpan w:val="2"/>
          </w:tcPr>
          <w:p w14:paraId="6E6707E4" w14:textId="467CC50B" w:rsidR="00C24532" w:rsidRPr="000C2634" w:rsidRDefault="000C2634" w:rsidP="00DF3BFC">
            <w:pPr>
              <w:rPr>
                <w:sz w:val="18"/>
                <w:szCs w:val="18"/>
              </w:rPr>
            </w:pPr>
            <w:r>
              <w:rPr>
                <w:sz w:val="18"/>
                <w:szCs w:val="18"/>
              </w:rPr>
              <w:t>X</w:t>
            </w:r>
          </w:p>
        </w:tc>
        <w:tc>
          <w:tcPr>
            <w:tcW w:w="630" w:type="dxa"/>
            <w:gridSpan w:val="2"/>
          </w:tcPr>
          <w:p w14:paraId="01A6B4D6" w14:textId="3BA01974" w:rsidR="00C24532" w:rsidRPr="000C2634" w:rsidRDefault="000C2634" w:rsidP="00DF3BFC">
            <w:pPr>
              <w:rPr>
                <w:sz w:val="18"/>
                <w:szCs w:val="18"/>
              </w:rPr>
            </w:pPr>
            <w:r>
              <w:rPr>
                <w:sz w:val="18"/>
                <w:szCs w:val="18"/>
              </w:rPr>
              <w:t>X</w:t>
            </w:r>
          </w:p>
        </w:tc>
        <w:tc>
          <w:tcPr>
            <w:tcW w:w="540" w:type="dxa"/>
            <w:gridSpan w:val="2"/>
          </w:tcPr>
          <w:p w14:paraId="737424B8" w14:textId="4EEF569C" w:rsidR="00C24532" w:rsidRPr="000C2634" w:rsidRDefault="00C24532" w:rsidP="00DF3BFC">
            <w:pPr>
              <w:rPr>
                <w:sz w:val="18"/>
                <w:szCs w:val="18"/>
              </w:rPr>
            </w:pPr>
            <w:r w:rsidRPr="000C2634">
              <w:rPr>
                <w:sz w:val="18"/>
                <w:szCs w:val="18"/>
              </w:rPr>
              <w:t>X</w:t>
            </w:r>
          </w:p>
        </w:tc>
        <w:tc>
          <w:tcPr>
            <w:tcW w:w="540" w:type="dxa"/>
            <w:gridSpan w:val="2"/>
          </w:tcPr>
          <w:p w14:paraId="49B1A2C7" w14:textId="4EDA749D" w:rsidR="00C24532" w:rsidRPr="000C2634" w:rsidRDefault="00C24532" w:rsidP="00DF3BFC">
            <w:pPr>
              <w:rPr>
                <w:sz w:val="18"/>
                <w:szCs w:val="18"/>
              </w:rPr>
            </w:pPr>
            <w:r w:rsidRPr="000C2634">
              <w:rPr>
                <w:sz w:val="18"/>
                <w:szCs w:val="18"/>
              </w:rPr>
              <w:t>X</w:t>
            </w:r>
          </w:p>
        </w:tc>
        <w:tc>
          <w:tcPr>
            <w:tcW w:w="540" w:type="dxa"/>
            <w:gridSpan w:val="2"/>
          </w:tcPr>
          <w:p w14:paraId="3EBE7BF1" w14:textId="368C86FD" w:rsidR="00C24532" w:rsidRPr="000C2634" w:rsidRDefault="00C24532" w:rsidP="00DF3BFC">
            <w:pPr>
              <w:rPr>
                <w:sz w:val="18"/>
                <w:szCs w:val="18"/>
              </w:rPr>
            </w:pPr>
            <w:r w:rsidRPr="000C2634">
              <w:rPr>
                <w:sz w:val="18"/>
                <w:szCs w:val="18"/>
              </w:rPr>
              <w:t>X</w:t>
            </w:r>
          </w:p>
        </w:tc>
        <w:tc>
          <w:tcPr>
            <w:tcW w:w="450" w:type="dxa"/>
            <w:gridSpan w:val="2"/>
          </w:tcPr>
          <w:p w14:paraId="2CA5A99D" w14:textId="0B5B920F" w:rsidR="00C24532" w:rsidRPr="000C2634" w:rsidRDefault="00C24532" w:rsidP="00DF3BFC">
            <w:pPr>
              <w:rPr>
                <w:sz w:val="18"/>
                <w:szCs w:val="18"/>
              </w:rPr>
            </w:pPr>
            <w:r w:rsidRPr="000C2634">
              <w:rPr>
                <w:sz w:val="18"/>
                <w:szCs w:val="18"/>
              </w:rPr>
              <w:t>X</w:t>
            </w:r>
          </w:p>
        </w:tc>
        <w:tc>
          <w:tcPr>
            <w:tcW w:w="450" w:type="dxa"/>
          </w:tcPr>
          <w:p w14:paraId="6A68B670" w14:textId="52FEF25C" w:rsidR="00C24532" w:rsidRPr="000C2634" w:rsidRDefault="00C24532" w:rsidP="00DF3BFC">
            <w:pPr>
              <w:rPr>
                <w:sz w:val="18"/>
                <w:szCs w:val="18"/>
              </w:rPr>
            </w:pPr>
            <w:r w:rsidRPr="000C2634">
              <w:rPr>
                <w:sz w:val="18"/>
                <w:szCs w:val="18"/>
              </w:rPr>
              <w:t>X</w:t>
            </w:r>
          </w:p>
        </w:tc>
        <w:tc>
          <w:tcPr>
            <w:tcW w:w="540" w:type="dxa"/>
            <w:gridSpan w:val="2"/>
          </w:tcPr>
          <w:p w14:paraId="4E2BCEB0" w14:textId="77777777" w:rsidR="00C24532" w:rsidRPr="000C2634" w:rsidRDefault="00C24532" w:rsidP="00DF3BFC">
            <w:pPr>
              <w:rPr>
                <w:sz w:val="18"/>
                <w:szCs w:val="18"/>
              </w:rPr>
            </w:pPr>
          </w:p>
        </w:tc>
        <w:tc>
          <w:tcPr>
            <w:tcW w:w="536" w:type="dxa"/>
            <w:gridSpan w:val="2"/>
          </w:tcPr>
          <w:p w14:paraId="2D484432" w14:textId="59CEC95F" w:rsidR="00C24532" w:rsidRPr="000C2634" w:rsidRDefault="00C24532" w:rsidP="00DF3BFC">
            <w:pPr>
              <w:rPr>
                <w:sz w:val="18"/>
                <w:szCs w:val="18"/>
              </w:rPr>
            </w:pPr>
          </w:p>
        </w:tc>
      </w:tr>
      <w:tr w:rsidR="00C24532" w:rsidRPr="000C2634" w14:paraId="29E06055" w14:textId="18F9C4FB" w:rsidTr="000C2634">
        <w:trPr>
          <w:gridAfter w:val="1"/>
          <w:wAfter w:w="16" w:type="dxa"/>
        </w:trPr>
        <w:tc>
          <w:tcPr>
            <w:tcW w:w="2155" w:type="dxa"/>
          </w:tcPr>
          <w:p w14:paraId="5E0D1E71" w14:textId="68CD1525" w:rsidR="00C24532" w:rsidRPr="000C2634" w:rsidRDefault="00C24532" w:rsidP="00DF3BFC">
            <w:pPr>
              <w:rPr>
                <w:sz w:val="18"/>
                <w:szCs w:val="18"/>
              </w:rPr>
            </w:pPr>
            <w:r w:rsidRPr="000C2634">
              <w:rPr>
                <w:sz w:val="18"/>
                <w:szCs w:val="18"/>
              </w:rPr>
              <w:t>Multi-Draft Essay</w:t>
            </w:r>
          </w:p>
          <w:p w14:paraId="35078F35" w14:textId="3FBE420F" w:rsidR="00C24532" w:rsidRPr="000C2634" w:rsidRDefault="00C24532" w:rsidP="00DF3BFC">
            <w:pPr>
              <w:rPr>
                <w:sz w:val="18"/>
                <w:szCs w:val="18"/>
              </w:rPr>
            </w:pPr>
            <w:r w:rsidRPr="000C2634">
              <w:rPr>
                <w:sz w:val="18"/>
                <w:szCs w:val="18"/>
              </w:rPr>
              <w:t>(ENGL 106W)</w:t>
            </w:r>
          </w:p>
        </w:tc>
        <w:tc>
          <w:tcPr>
            <w:tcW w:w="1317" w:type="dxa"/>
          </w:tcPr>
          <w:p w14:paraId="7E0DAC8F" w14:textId="4E721243" w:rsidR="00C24532" w:rsidRPr="000C2634" w:rsidRDefault="00B00128" w:rsidP="00DF3BFC">
            <w:pPr>
              <w:rPr>
                <w:sz w:val="18"/>
                <w:szCs w:val="18"/>
              </w:rPr>
            </w:pPr>
            <w:r w:rsidRPr="000C2634">
              <w:rPr>
                <w:sz w:val="18"/>
                <w:szCs w:val="18"/>
              </w:rPr>
              <w:t xml:space="preserve">Writing and Research </w:t>
            </w:r>
            <w:r w:rsidR="00C24532" w:rsidRPr="000C2634">
              <w:rPr>
                <w:sz w:val="18"/>
                <w:szCs w:val="18"/>
              </w:rPr>
              <w:t>Rubric</w:t>
            </w:r>
          </w:p>
        </w:tc>
        <w:tc>
          <w:tcPr>
            <w:tcW w:w="508" w:type="dxa"/>
            <w:gridSpan w:val="2"/>
          </w:tcPr>
          <w:p w14:paraId="6DA1DA27" w14:textId="5B10A39D" w:rsidR="00C24532" w:rsidRPr="000C2634" w:rsidRDefault="00C24532" w:rsidP="00DF3BFC">
            <w:pPr>
              <w:rPr>
                <w:sz w:val="18"/>
                <w:szCs w:val="18"/>
              </w:rPr>
            </w:pPr>
            <w:r w:rsidRPr="000C2634">
              <w:rPr>
                <w:sz w:val="18"/>
                <w:szCs w:val="18"/>
              </w:rPr>
              <w:t>X</w:t>
            </w:r>
          </w:p>
        </w:tc>
        <w:tc>
          <w:tcPr>
            <w:tcW w:w="630" w:type="dxa"/>
            <w:gridSpan w:val="2"/>
          </w:tcPr>
          <w:p w14:paraId="753AF77C" w14:textId="2861A776" w:rsidR="00C24532" w:rsidRPr="000C2634" w:rsidRDefault="00C24532" w:rsidP="00DF3BFC">
            <w:pPr>
              <w:rPr>
                <w:sz w:val="18"/>
                <w:szCs w:val="18"/>
              </w:rPr>
            </w:pPr>
            <w:r w:rsidRPr="000C2634">
              <w:rPr>
                <w:sz w:val="18"/>
                <w:szCs w:val="18"/>
              </w:rPr>
              <w:t>X</w:t>
            </w:r>
          </w:p>
        </w:tc>
        <w:tc>
          <w:tcPr>
            <w:tcW w:w="540" w:type="dxa"/>
            <w:gridSpan w:val="2"/>
          </w:tcPr>
          <w:p w14:paraId="723550D9" w14:textId="77777777" w:rsidR="00C24532" w:rsidRPr="000C2634" w:rsidRDefault="00C24532" w:rsidP="00DF3BFC">
            <w:pPr>
              <w:rPr>
                <w:sz w:val="18"/>
                <w:szCs w:val="18"/>
              </w:rPr>
            </w:pPr>
          </w:p>
        </w:tc>
        <w:tc>
          <w:tcPr>
            <w:tcW w:w="540" w:type="dxa"/>
            <w:gridSpan w:val="2"/>
          </w:tcPr>
          <w:p w14:paraId="026B77F7" w14:textId="77777777" w:rsidR="00C24532" w:rsidRPr="000C2634" w:rsidRDefault="00C24532" w:rsidP="00DF3BFC">
            <w:pPr>
              <w:rPr>
                <w:sz w:val="18"/>
                <w:szCs w:val="18"/>
              </w:rPr>
            </w:pPr>
          </w:p>
        </w:tc>
        <w:tc>
          <w:tcPr>
            <w:tcW w:w="540" w:type="dxa"/>
            <w:gridSpan w:val="2"/>
          </w:tcPr>
          <w:p w14:paraId="6FE5FE31" w14:textId="77777777" w:rsidR="00C24532" w:rsidRPr="000C2634" w:rsidRDefault="00C24532" w:rsidP="00DF3BFC">
            <w:pPr>
              <w:rPr>
                <w:sz w:val="18"/>
                <w:szCs w:val="18"/>
              </w:rPr>
            </w:pPr>
          </w:p>
        </w:tc>
        <w:tc>
          <w:tcPr>
            <w:tcW w:w="450" w:type="dxa"/>
            <w:gridSpan w:val="2"/>
          </w:tcPr>
          <w:p w14:paraId="6555983C" w14:textId="482378B8" w:rsidR="00C24532" w:rsidRPr="000C2634" w:rsidRDefault="00C24532" w:rsidP="00DF3BFC">
            <w:pPr>
              <w:rPr>
                <w:sz w:val="18"/>
                <w:szCs w:val="18"/>
              </w:rPr>
            </w:pPr>
            <w:r w:rsidRPr="000C2634">
              <w:rPr>
                <w:sz w:val="18"/>
                <w:szCs w:val="18"/>
              </w:rPr>
              <w:t>X</w:t>
            </w:r>
          </w:p>
        </w:tc>
        <w:tc>
          <w:tcPr>
            <w:tcW w:w="450" w:type="dxa"/>
          </w:tcPr>
          <w:p w14:paraId="1FBE1F13" w14:textId="13DAF866" w:rsidR="00C24532" w:rsidRPr="000C2634" w:rsidRDefault="00C24532" w:rsidP="00DF3BFC">
            <w:pPr>
              <w:rPr>
                <w:sz w:val="18"/>
                <w:szCs w:val="18"/>
              </w:rPr>
            </w:pPr>
            <w:r w:rsidRPr="000C2634">
              <w:rPr>
                <w:sz w:val="18"/>
                <w:szCs w:val="18"/>
              </w:rPr>
              <w:t>X</w:t>
            </w:r>
          </w:p>
        </w:tc>
        <w:tc>
          <w:tcPr>
            <w:tcW w:w="540" w:type="dxa"/>
            <w:gridSpan w:val="2"/>
          </w:tcPr>
          <w:p w14:paraId="5BBAD73F" w14:textId="19A49402" w:rsidR="00C24532" w:rsidRPr="000C2634" w:rsidRDefault="00C24532" w:rsidP="00DF3BFC">
            <w:pPr>
              <w:rPr>
                <w:sz w:val="18"/>
                <w:szCs w:val="18"/>
              </w:rPr>
            </w:pPr>
            <w:r w:rsidRPr="000C2634">
              <w:rPr>
                <w:sz w:val="18"/>
                <w:szCs w:val="18"/>
              </w:rPr>
              <w:t>X</w:t>
            </w:r>
          </w:p>
        </w:tc>
        <w:tc>
          <w:tcPr>
            <w:tcW w:w="536" w:type="dxa"/>
            <w:gridSpan w:val="2"/>
          </w:tcPr>
          <w:p w14:paraId="410686FB" w14:textId="6D1027A3" w:rsidR="00C24532" w:rsidRPr="000C2634" w:rsidRDefault="00C24532" w:rsidP="00DF3BFC">
            <w:pPr>
              <w:rPr>
                <w:sz w:val="18"/>
                <w:szCs w:val="18"/>
              </w:rPr>
            </w:pPr>
            <w:r w:rsidRPr="000C2634">
              <w:rPr>
                <w:sz w:val="18"/>
                <w:szCs w:val="18"/>
              </w:rPr>
              <w:t>X</w:t>
            </w:r>
          </w:p>
        </w:tc>
      </w:tr>
      <w:tr w:rsidR="00C24532" w:rsidRPr="000C2634" w14:paraId="6DBEADC2" w14:textId="55814D2D" w:rsidTr="000C2634">
        <w:trPr>
          <w:gridAfter w:val="1"/>
          <w:wAfter w:w="16" w:type="dxa"/>
        </w:trPr>
        <w:tc>
          <w:tcPr>
            <w:tcW w:w="2155" w:type="dxa"/>
          </w:tcPr>
          <w:p w14:paraId="1FDC6B8E" w14:textId="58068DC1" w:rsidR="00C24532" w:rsidRPr="000C2634" w:rsidRDefault="00C24532" w:rsidP="00DF3BFC">
            <w:pPr>
              <w:rPr>
                <w:sz w:val="18"/>
                <w:szCs w:val="18"/>
              </w:rPr>
            </w:pPr>
            <w:r w:rsidRPr="000C2634">
              <w:rPr>
                <w:sz w:val="18"/>
                <w:szCs w:val="18"/>
              </w:rPr>
              <w:t>Portfolio (ENGL 195)</w:t>
            </w:r>
          </w:p>
        </w:tc>
        <w:tc>
          <w:tcPr>
            <w:tcW w:w="1317" w:type="dxa"/>
          </w:tcPr>
          <w:p w14:paraId="6616F5C8" w14:textId="0ACCAAC5" w:rsidR="00C24532" w:rsidRPr="000C2634" w:rsidRDefault="00B00128" w:rsidP="00DF3BFC">
            <w:pPr>
              <w:rPr>
                <w:sz w:val="18"/>
                <w:szCs w:val="18"/>
              </w:rPr>
            </w:pPr>
            <w:r w:rsidRPr="000C2634">
              <w:rPr>
                <w:sz w:val="18"/>
                <w:szCs w:val="18"/>
              </w:rPr>
              <w:t>Portfolio Criteria</w:t>
            </w:r>
          </w:p>
        </w:tc>
        <w:tc>
          <w:tcPr>
            <w:tcW w:w="508" w:type="dxa"/>
            <w:gridSpan w:val="2"/>
          </w:tcPr>
          <w:p w14:paraId="19DFF9A3" w14:textId="60C8946E" w:rsidR="00C24532" w:rsidRPr="000C2634" w:rsidRDefault="00C24532" w:rsidP="00DF3BFC">
            <w:pPr>
              <w:rPr>
                <w:sz w:val="18"/>
                <w:szCs w:val="18"/>
              </w:rPr>
            </w:pPr>
            <w:r w:rsidRPr="000C2634">
              <w:rPr>
                <w:sz w:val="18"/>
                <w:szCs w:val="18"/>
              </w:rPr>
              <w:t>X</w:t>
            </w:r>
          </w:p>
        </w:tc>
        <w:tc>
          <w:tcPr>
            <w:tcW w:w="630" w:type="dxa"/>
            <w:gridSpan w:val="2"/>
          </w:tcPr>
          <w:p w14:paraId="40789EFB" w14:textId="09F31EC0" w:rsidR="00C24532" w:rsidRPr="000C2634" w:rsidRDefault="00C24532" w:rsidP="00DF3BFC">
            <w:pPr>
              <w:rPr>
                <w:sz w:val="18"/>
                <w:szCs w:val="18"/>
              </w:rPr>
            </w:pPr>
            <w:r w:rsidRPr="000C2634">
              <w:rPr>
                <w:sz w:val="18"/>
                <w:szCs w:val="18"/>
              </w:rPr>
              <w:t>X</w:t>
            </w:r>
          </w:p>
        </w:tc>
        <w:tc>
          <w:tcPr>
            <w:tcW w:w="540" w:type="dxa"/>
            <w:gridSpan w:val="2"/>
          </w:tcPr>
          <w:p w14:paraId="6E77E8EF" w14:textId="60EB3501" w:rsidR="00C24532" w:rsidRPr="000C2634" w:rsidRDefault="00C24532" w:rsidP="00DF3BFC">
            <w:pPr>
              <w:rPr>
                <w:sz w:val="18"/>
                <w:szCs w:val="18"/>
              </w:rPr>
            </w:pPr>
            <w:r w:rsidRPr="000C2634">
              <w:rPr>
                <w:sz w:val="18"/>
                <w:szCs w:val="18"/>
              </w:rPr>
              <w:t>X</w:t>
            </w:r>
          </w:p>
        </w:tc>
        <w:tc>
          <w:tcPr>
            <w:tcW w:w="540" w:type="dxa"/>
            <w:gridSpan w:val="2"/>
          </w:tcPr>
          <w:p w14:paraId="09300C4B" w14:textId="3A5D5D27" w:rsidR="00C24532" w:rsidRPr="000C2634" w:rsidRDefault="00C24532" w:rsidP="00DF3BFC">
            <w:pPr>
              <w:rPr>
                <w:sz w:val="18"/>
                <w:szCs w:val="18"/>
              </w:rPr>
            </w:pPr>
            <w:r w:rsidRPr="000C2634">
              <w:rPr>
                <w:sz w:val="18"/>
                <w:szCs w:val="18"/>
              </w:rPr>
              <w:t>X</w:t>
            </w:r>
          </w:p>
        </w:tc>
        <w:tc>
          <w:tcPr>
            <w:tcW w:w="540" w:type="dxa"/>
            <w:gridSpan w:val="2"/>
          </w:tcPr>
          <w:p w14:paraId="13544947" w14:textId="2ACB6953" w:rsidR="00C24532" w:rsidRPr="000C2634" w:rsidRDefault="00C24532" w:rsidP="00DF3BFC">
            <w:pPr>
              <w:rPr>
                <w:sz w:val="18"/>
                <w:szCs w:val="18"/>
              </w:rPr>
            </w:pPr>
            <w:r w:rsidRPr="000C2634">
              <w:rPr>
                <w:sz w:val="18"/>
                <w:szCs w:val="18"/>
              </w:rPr>
              <w:t>X</w:t>
            </w:r>
          </w:p>
        </w:tc>
        <w:tc>
          <w:tcPr>
            <w:tcW w:w="450" w:type="dxa"/>
            <w:gridSpan w:val="2"/>
          </w:tcPr>
          <w:p w14:paraId="238BECD4" w14:textId="58946BEB" w:rsidR="00C24532" w:rsidRPr="000C2634" w:rsidRDefault="00C24532" w:rsidP="00DF3BFC">
            <w:pPr>
              <w:rPr>
                <w:sz w:val="18"/>
                <w:szCs w:val="18"/>
              </w:rPr>
            </w:pPr>
            <w:r w:rsidRPr="000C2634">
              <w:rPr>
                <w:sz w:val="18"/>
                <w:szCs w:val="18"/>
              </w:rPr>
              <w:t>X</w:t>
            </w:r>
          </w:p>
        </w:tc>
        <w:tc>
          <w:tcPr>
            <w:tcW w:w="450" w:type="dxa"/>
          </w:tcPr>
          <w:p w14:paraId="4A095828" w14:textId="50FCFD3F" w:rsidR="00C24532" w:rsidRPr="000C2634" w:rsidRDefault="00C24532" w:rsidP="00DF3BFC">
            <w:pPr>
              <w:rPr>
                <w:sz w:val="18"/>
                <w:szCs w:val="18"/>
              </w:rPr>
            </w:pPr>
            <w:r w:rsidRPr="000C2634">
              <w:rPr>
                <w:sz w:val="18"/>
                <w:szCs w:val="18"/>
              </w:rPr>
              <w:t>X</w:t>
            </w:r>
          </w:p>
        </w:tc>
        <w:tc>
          <w:tcPr>
            <w:tcW w:w="540" w:type="dxa"/>
            <w:gridSpan w:val="2"/>
          </w:tcPr>
          <w:p w14:paraId="6387D9E2" w14:textId="148C42CA" w:rsidR="00C24532" w:rsidRPr="000C2634" w:rsidRDefault="00C24532" w:rsidP="00DF3BFC">
            <w:pPr>
              <w:rPr>
                <w:sz w:val="18"/>
                <w:szCs w:val="18"/>
              </w:rPr>
            </w:pPr>
            <w:r w:rsidRPr="000C2634">
              <w:rPr>
                <w:sz w:val="18"/>
                <w:szCs w:val="18"/>
              </w:rPr>
              <w:t>X</w:t>
            </w:r>
          </w:p>
        </w:tc>
        <w:tc>
          <w:tcPr>
            <w:tcW w:w="536" w:type="dxa"/>
            <w:gridSpan w:val="2"/>
          </w:tcPr>
          <w:p w14:paraId="5C7A912F" w14:textId="63EAFE3F" w:rsidR="00C24532" w:rsidRPr="000C2634" w:rsidRDefault="00C24532" w:rsidP="00DF3BFC">
            <w:pPr>
              <w:rPr>
                <w:sz w:val="18"/>
                <w:szCs w:val="18"/>
              </w:rPr>
            </w:pPr>
            <w:r w:rsidRPr="000C2634">
              <w:rPr>
                <w:sz w:val="18"/>
                <w:szCs w:val="18"/>
              </w:rPr>
              <w:t>X</w:t>
            </w:r>
          </w:p>
        </w:tc>
      </w:tr>
      <w:tr w:rsidR="00C24532" w:rsidRPr="000C2634" w14:paraId="7B69664C" w14:textId="3210FB90" w:rsidTr="000C2634">
        <w:trPr>
          <w:gridAfter w:val="1"/>
          <w:wAfter w:w="16" w:type="dxa"/>
          <w:trHeight w:val="800"/>
        </w:trPr>
        <w:tc>
          <w:tcPr>
            <w:tcW w:w="2155" w:type="dxa"/>
          </w:tcPr>
          <w:p w14:paraId="08E549BC" w14:textId="367FD9D3" w:rsidR="00C24532" w:rsidRPr="000C2634" w:rsidRDefault="00C24532" w:rsidP="00AE5BF4">
            <w:pPr>
              <w:rPr>
                <w:sz w:val="18"/>
                <w:szCs w:val="18"/>
              </w:rPr>
            </w:pPr>
            <w:r w:rsidRPr="000C2634">
              <w:rPr>
                <w:sz w:val="18"/>
                <w:szCs w:val="18"/>
              </w:rPr>
              <w:t>Project</w:t>
            </w:r>
            <w:r w:rsidR="000C2634">
              <w:rPr>
                <w:sz w:val="18"/>
                <w:szCs w:val="18"/>
              </w:rPr>
              <w:t xml:space="preserve"> </w:t>
            </w:r>
            <w:r w:rsidRPr="000C2634">
              <w:rPr>
                <w:sz w:val="18"/>
                <w:szCs w:val="18"/>
              </w:rPr>
              <w:t>Presentation</w:t>
            </w:r>
          </w:p>
          <w:p w14:paraId="471CD294" w14:textId="10FA449A" w:rsidR="00C24532" w:rsidRPr="000C2634" w:rsidRDefault="00C24532" w:rsidP="00AE5BF4">
            <w:pPr>
              <w:rPr>
                <w:sz w:val="18"/>
                <w:szCs w:val="18"/>
              </w:rPr>
            </w:pPr>
            <w:r w:rsidRPr="000C2634">
              <w:rPr>
                <w:sz w:val="18"/>
                <w:szCs w:val="18"/>
              </w:rPr>
              <w:t>(ENGL 195)</w:t>
            </w:r>
          </w:p>
        </w:tc>
        <w:tc>
          <w:tcPr>
            <w:tcW w:w="1317" w:type="dxa"/>
          </w:tcPr>
          <w:p w14:paraId="37C74F35" w14:textId="19DB288B" w:rsidR="00C24532" w:rsidRPr="000C2634" w:rsidRDefault="00B00128" w:rsidP="00DF3BFC">
            <w:pPr>
              <w:rPr>
                <w:sz w:val="18"/>
                <w:szCs w:val="18"/>
              </w:rPr>
            </w:pPr>
            <w:r w:rsidRPr="000C2634">
              <w:rPr>
                <w:sz w:val="18"/>
                <w:szCs w:val="18"/>
              </w:rPr>
              <w:t>Presentation Criteria</w:t>
            </w:r>
          </w:p>
        </w:tc>
        <w:tc>
          <w:tcPr>
            <w:tcW w:w="508" w:type="dxa"/>
            <w:gridSpan w:val="2"/>
          </w:tcPr>
          <w:p w14:paraId="74367D1E" w14:textId="77777777" w:rsidR="00C24532" w:rsidRPr="000C2634" w:rsidRDefault="00C24532" w:rsidP="00DF3BFC">
            <w:pPr>
              <w:rPr>
                <w:sz w:val="18"/>
                <w:szCs w:val="18"/>
              </w:rPr>
            </w:pPr>
          </w:p>
        </w:tc>
        <w:tc>
          <w:tcPr>
            <w:tcW w:w="630" w:type="dxa"/>
            <w:gridSpan w:val="2"/>
          </w:tcPr>
          <w:p w14:paraId="696AD212" w14:textId="77777777" w:rsidR="00C24532" w:rsidRPr="000C2634" w:rsidRDefault="00C24532" w:rsidP="00DF3BFC">
            <w:pPr>
              <w:rPr>
                <w:sz w:val="18"/>
                <w:szCs w:val="18"/>
              </w:rPr>
            </w:pPr>
          </w:p>
        </w:tc>
        <w:tc>
          <w:tcPr>
            <w:tcW w:w="540" w:type="dxa"/>
            <w:gridSpan w:val="2"/>
          </w:tcPr>
          <w:p w14:paraId="4209E537" w14:textId="77777777" w:rsidR="00C24532" w:rsidRPr="000C2634" w:rsidRDefault="00C24532" w:rsidP="00DF3BFC">
            <w:pPr>
              <w:rPr>
                <w:sz w:val="18"/>
                <w:szCs w:val="18"/>
              </w:rPr>
            </w:pPr>
          </w:p>
        </w:tc>
        <w:tc>
          <w:tcPr>
            <w:tcW w:w="540" w:type="dxa"/>
            <w:gridSpan w:val="2"/>
          </w:tcPr>
          <w:p w14:paraId="10AB3F4F" w14:textId="77777777" w:rsidR="00C24532" w:rsidRPr="000C2634" w:rsidRDefault="00C24532" w:rsidP="00DF3BFC">
            <w:pPr>
              <w:rPr>
                <w:sz w:val="18"/>
                <w:szCs w:val="18"/>
              </w:rPr>
            </w:pPr>
          </w:p>
        </w:tc>
        <w:tc>
          <w:tcPr>
            <w:tcW w:w="540" w:type="dxa"/>
            <w:gridSpan w:val="2"/>
          </w:tcPr>
          <w:p w14:paraId="14A86263" w14:textId="77777777" w:rsidR="00C24532" w:rsidRPr="000C2634" w:rsidRDefault="00C24532" w:rsidP="00DF3BFC">
            <w:pPr>
              <w:rPr>
                <w:sz w:val="18"/>
                <w:szCs w:val="18"/>
              </w:rPr>
            </w:pPr>
          </w:p>
        </w:tc>
        <w:tc>
          <w:tcPr>
            <w:tcW w:w="450" w:type="dxa"/>
            <w:gridSpan w:val="2"/>
          </w:tcPr>
          <w:p w14:paraId="1AD33BA5" w14:textId="77777777" w:rsidR="00C24532" w:rsidRPr="000C2634" w:rsidRDefault="00C24532" w:rsidP="00DF3BFC">
            <w:pPr>
              <w:rPr>
                <w:sz w:val="18"/>
                <w:szCs w:val="18"/>
              </w:rPr>
            </w:pPr>
          </w:p>
        </w:tc>
        <w:tc>
          <w:tcPr>
            <w:tcW w:w="450" w:type="dxa"/>
          </w:tcPr>
          <w:p w14:paraId="34A3EDF4" w14:textId="77777777" w:rsidR="00C24532" w:rsidRPr="000C2634" w:rsidRDefault="00C24532" w:rsidP="00DF3BFC">
            <w:pPr>
              <w:rPr>
                <w:sz w:val="18"/>
                <w:szCs w:val="18"/>
              </w:rPr>
            </w:pPr>
          </w:p>
        </w:tc>
        <w:tc>
          <w:tcPr>
            <w:tcW w:w="540" w:type="dxa"/>
            <w:gridSpan w:val="2"/>
          </w:tcPr>
          <w:p w14:paraId="0FEC6849" w14:textId="49289FF0" w:rsidR="00C24532" w:rsidRPr="000C2634" w:rsidRDefault="00C24532" w:rsidP="00DF3BFC">
            <w:pPr>
              <w:rPr>
                <w:sz w:val="18"/>
                <w:szCs w:val="18"/>
              </w:rPr>
            </w:pPr>
            <w:r w:rsidRPr="000C2634">
              <w:rPr>
                <w:sz w:val="18"/>
                <w:szCs w:val="18"/>
              </w:rPr>
              <w:t>X</w:t>
            </w:r>
          </w:p>
        </w:tc>
        <w:tc>
          <w:tcPr>
            <w:tcW w:w="536" w:type="dxa"/>
            <w:gridSpan w:val="2"/>
          </w:tcPr>
          <w:p w14:paraId="508F9189" w14:textId="45622326" w:rsidR="00C24532" w:rsidRPr="000C2634" w:rsidRDefault="00C24532" w:rsidP="00DF3BFC">
            <w:pPr>
              <w:rPr>
                <w:sz w:val="18"/>
                <w:szCs w:val="18"/>
              </w:rPr>
            </w:pPr>
            <w:r w:rsidRPr="000C2634">
              <w:rPr>
                <w:sz w:val="18"/>
                <w:szCs w:val="18"/>
              </w:rPr>
              <w:t>X</w:t>
            </w:r>
          </w:p>
        </w:tc>
      </w:tr>
      <w:tr w:rsidR="00B00128" w:rsidRPr="000C2634" w14:paraId="34A844B1" w14:textId="77777777" w:rsidTr="000C2634">
        <w:trPr>
          <w:gridAfter w:val="1"/>
          <w:wAfter w:w="16" w:type="dxa"/>
          <w:trHeight w:val="800"/>
        </w:trPr>
        <w:tc>
          <w:tcPr>
            <w:tcW w:w="2155" w:type="dxa"/>
          </w:tcPr>
          <w:p w14:paraId="689F3930" w14:textId="24798DE4" w:rsidR="00B00128" w:rsidRPr="000C2634" w:rsidRDefault="00B00128" w:rsidP="00AE5BF4">
            <w:pPr>
              <w:rPr>
                <w:sz w:val="18"/>
                <w:szCs w:val="18"/>
              </w:rPr>
            </w:pPr>
            <w:r w:rsidRPr="000C2634">
              <w:rPr>
                <w:sz w:val="18"/>
                <w:szCs w:val="18"/>
              </w:rPr>
              <w:t xml:space="preserve">Student </w:t>
            </w:r>
            <w:r w:rsidR="000C2634" w:rsidRPr="000C2634">
              <w:rPr>
                <w:sz w:val="18"/>
                <w:szCs w:val="18"/>
              </w:rPr>
              <w:t xml:space="preserve">Narrative </w:t>
            </w:r>
            <w:r w:rsidRPr="000C2634">
              <w:rPr>
                <w:sz w:val="18"/>
                <w:szCs w:val="18"/>
              </w:rPr>
              <w:t>Learning Evaluation</w:t>
            </w:r>
          </w:p>
        </w:tc>
        <w:tc>
          <w:tcPr>
            <w:tcW w:w="1317" w:type="dxa"/>
          </w:tcPr>
          <w:p w14:paraId="3F61E19F" w14:textId="4AE1DBD7" w:rsidR="00B00128" w:rsidRPr="000C2634" w:rsidRDefault="00B00128" w:rsidP="00DF3BFC">
            <w:pPr>
              <w:rPr>
                <w:sz w:val="18"/>
                <w:szCs w:val="18"/>
              </w:rPr>
            </w:pPr>
            <w:r w:rsidRPr="000C2634">
              <w:rPr>
                <w:sz w:val="18"/>
                <w:szCs w:val="18"/>
              </w:rPr>
              <w:t>Student Assessment of learning</w:t>
            </w:r>
          </w:p>
        </w:tc>
        <w:tc>
          <w:tcPr>
            <w:tcW w:w="508" w:type="dxa"/>
            <w:gridSpan w:val="2"/>
          </w:tcPr>
          <w:p w14:paraId="29195BEB" w14:textId="66451760" w:rsidR="00B00128" w:rsidRPr="000C2634" w:rsidRDefault="000C2634" w:rsidP="00DF3BFC">
            <w:pPr>
              <w:rPr>
                <w:sz w:val="18"/>
                <w:szCs w:val="18"/>
              </w:rPr>
            </w:pPr>
            <w:r w:rsidRPr="000C2634">
              <w:rPr>
                <w:sz w:val="18"/>
                <w:szCs w:val="18"/>
              </w:rPr>
              <w:t>X</w:t>
            </w:r>
          </w:p>
        </w:tc>
        <w:tc>
          <w:tcPr>
            <w:tcW w:w="630" w:type="dxa"/>
            <w:gridSpan w:val="2"/>
          </w:tcPr>
          <w:p w14:paraId="4CE800F7" w14:textId="039EBCE2" w:rsidR="00B00128" w:rsidRPr="000C2634" w:rsidRDefault="000C2634" w:rsidP="00DF3BFC">
            <w:pPr>
              <w:rPr>
                <w:sz w:val="18"/>
                <w:szCs w:val="18"/>
              </w:rPr>
            </w:pPr>
            <w:r w:rsidRPr="000C2634">
              <w:rPr>
                <w:sz w:val="18"/>
                <w:szCs w:val="18"/>
              </w:rPr>
              <w:t>X</w:t>
            </w:r>
          </w:p>
        </w:tc>
        <w:tc>
          <w:tcPr>
            <w:tcW w:w="540" w:type="dxa"/>
            <w:gridSpan w:val="2"/>
          </w:tcPr>
          <w:p w14:paraId="7B79DF37" w14:textId="7BC0D901" w:rsidR="00B00128" w:rsidRPr="000C2634" w:rsidRDefault="000C2634" w:rsidP="00DF3BFC">
            <w:pPr>
              <w:rPr>
                <w:sz w:val="18"/>
                <w:szCs w:val="18"/>
              </w:rPr>
            </w:pPr>
            <w:r w:rsidRPr="000C2634">
              <w:rPr>
                <w:sz w:val="18"/>
                <w:szCs w:val="18"/>
              </w:rPr>
              <w:t>X</w:t>
            </w:r>
          </w:p>
        </w:tc>
        <w:tc>
          <w:tcPr>
            <w:tcW w:w="540" w:type="dxa"/>
            <w:gridSpan w:val="2"/>
          </w:tcPr>
          <w:p w14:paraId="0D7538DF" w14:textId="3051F054" w:rsidR="00B00128" w:rsidRPr="000C2634" w:rsidRDefault="000C2634" w:rsidP="00DF3BFC">
            <w:pPr>
              <w:rPr>
                <w:sz w:val="18"/>
                <w:szCs w:val="18"/>
              </w:rPr>
            </w:pPr>
            <w:r w:rsidRPr="000C2634">
              <w:rPr>
                <w:sz w:val="18"/>
                <w:szCs w:val="18"/>
              </w:rPr>
              <w:t>X</w:t>
            </w:r>
          </w:p>
        </w:tc>
        <w:tc>
          <w:tcPr>
            <w:tcW w:w="540" w:type="dxa"/>
            <w:gridSpan w:val="2"/>
          </w:tcPr>
          <w:p w14:paraId="65136819" w14:textId="527D8ED2" w:rsidR="00B00128" w:rsidRPr="000C2634" w:rsidRDefault="000C2634" w:rsidP="00DF3BFC">
            <w:pPr>
              <w:rPr>
                <w:sz w:val="18"/>
                <w:szCs w:val="18"/>
              </w:rPr>
            </w:pPr>
            <w:r w:rsidRPr="000C2634">
              <w:rPr>
                <w:sz w:val="18"/>
                <w:szCs w:val="18"/>
              </w:rPr>
              <w:t>X</w:t>
            </w:r>
          </w:p>
        </w:tc>
        <w:tc>
          <w:tcPr>
            <w:tcW w:w="450" w:type="dxa"/>
            <w:gridSpan w:val="2"/>
          </w:tcPr>
          <w:p w14:paraId="348D83EA" w14:textId="35DCF2FE" w:rsidR="00B00128" w:rsidRPr="000C2634" w:rsidRDefault="000C2634" w:rsidP="00DF3BFC">
            <w:pPr>
              <w:rPr>
                <w:sz w:val="18"/>
                <w:szCs w:val="18"/>
              </w:rPr>
            </w:pPr>
            <w:r w:rsidRPr="000C2634">
              <w:rPr>
                <w:sz w:val="18"/>
                <w:szCs w:val="18"/>
              </w:rPr>
              <w:t>X</w:t>
            </w:r>
          </w:p>
        </w:tc>
        <w:tc>
          <w:tcPr>
            <w:tcW w:w="450" w:type="dxa"/>
          </w:tcPr>
          <w:p w14:paraId="340A7303" w14:textId="7862D8E8" w:rsidR="00B00128" w:rsidRPr="000C2634" w:rsidRDefault="000C2634" w:rsidP="00DF3BFC">
            <w:pPr>
              <w:rPr>
                <w:sz w:val="18"/>
                <w:szCs w:val="18"/>
              </w:rPr>
            </w:pPr>
            <w:r w:rsidRPr="000C2634">
              <w:rPr>
                <w:sz w:val="18"/>
                <w:szCs w:val="18"/>
              </w:rPr>
              <w:t>X</w:t>
            </w:r>
          </w:p>
        </w:tc>
        <w:tc>
          <w:tcPr>
            <w:tcW w:w="540" w:type="dxa"/>
            <w:gridSpan w:val="2"/>
          </w:tcPr>
          <w:p w14:paraId="0FEB0D1D" w14:textId="032825EF" w:rsidR="00B00128" w:rsidRPr="000C2634" w:rsidRDefault="000C2634" w:rsidP="00DF3BFC">
            <w:pPr>
              <w:rPr>
                <w:sz w:val="18"/>
                <w:szCs w:val="18"/>
              </w:rPr>
            </w:pPr>
            <w:r w:rsidRPr="000C2634">
              <w:rPr>
                <w:sz w:val="18"/>
                <w:szCs w:val="18"/>
              </w:rPr>
              <w:t>X</w:t>
            </w:r>
          </w:p>
        </w:tc>
        <w:tc>
          <w:tcPr>
            <w:tcW w:w="536" w:type="dxa"/>
            <w:gridSpan w:val="2"/>
          </w:tcPr>
          <w:p w14:paraId="4762CEE7" w14:textId="3643F9A6" w:rsidR="00B00128" w:rsidRPr="000C2634" w:rsidRDefault="000C2634" w:rsidP="00DF3BFC">
            <w:pPr>
              <w:rPr>
                <w:sz w:val="18"/>
                <w:szCs w:val="18"/>
              </w:rPr>
            </w:pPr>
            <w:r w:rsidRPr="000C2634">
              <w:rPr>
                <w:sz w:val="18"/>
                <w:szCs w:val="18"/>
              </w:rPr>
              <w:t>X</w:t>
            </w:r>
          </w:p>
        </w:tc>
      </w:tr>
    </w:tbl>
    <w:p w14:paraId="3C7B4C93" w14:textId="77777777" w:rsidR="00DF3BFC" w:rsidRDefault="00DF3BFC" w:rsidP="00DF3BFC"/>
    <w:p w14:paraId="61356B42" w14:textId="77777777" w:rsidR="002D7C83" w:rsidRPr="002D7C83" w:rsidRDefault="00DF3BFC" w:rsidP="002D7C83">
      <w:pPr>
        <w:pStyle w:val="Heading2"/>
      </w:pPr>
      <w:r>
        <w:lastRenderedPageBreak/>
        <w:t>Assessment Measures: Description of Assignment and Method (rubric, criteria, etc.) used to evaluate the assignment</w:t>
      </w:r>
      <w:r w:rsidR="002D7C83">
        <w:t xml:space="preserve"> [f]</w:t>
      </w:r>
    </w:p>
    <w:p w14:paraId="5960A43B" w14:textId="77777777" w:rsidR="00DF3BFC" w:rsidRDefault="00DF3BFC" w:rsidP="00DF3BFC">
      <w:pPr>
        <w:pStyle w:val="ListParagraph"/>
        <w:numPr>
          <w:ilvl w:val="1"/>
          <w:numId w:val="1"/>
        </w:numPr>
      </w:pPr>
      <w:r>
        <w:t>Direct Measures (Department/Program must use a minimum of three different direct measures)</w:t>
      </w:r>
    </w:p>
    <w:p w14:paraId="6B8962CB" w14:textId="645B4200" w:rsidR="00DF3BFC" w:rsidRDefault="00DF3BFC" w:rsidP="00DF3BFC">
      <w:pPr>
        <w:pStyle w:val="ListParagraph"/>
      </w:pPr>
      <w:r>
        <w:t>1.</w:t>
      </w:r>
      <w:r w:rsidR="00B00128">
        <w:t xml:space="preserve"> Essay Rubric for Text Analysis (105 Essay)</w:t>
      </w:r>
    </w:p>
    <w:p w14:paraId="109FED26" w14:textId="77FCE60E" w:rsidR="00DF3BFC" w:rsidRDefault="00DF3BFC" w:rsidP="00DF3BFC">
      <w:pPr>
        <w:pStyle w:val="ListParagraph"/>
      </w:pPr>
      <w:r>
        <w:t>2.</w:t>
      </w:r>
      <w:r w:rsidR="00B00128">
        <w:t xml:space="preserve"> Essay Rubric for Writing and Research Competencies (106W Essay)</w:t>
      </w:r>
    </w:p>
    <w:p w14:paraId="625997C1" w14:textId="005716C9" w:rsidR="00DF3BFC" w:rsidRDefault="00DF3BFC" w:rsidP="00DF3BFC">
      <w:pPr>
        <w:pStyle w:val="ListParagraph"/>
      </w:pPr>
      <w:r>
        <w:t>3.</w:t>
      </w:r>
      <w:r w:rsidR="00B00128">
        <w:t xml:space="preserve"> Criteria for Professional Portfolio Materials (195 Portfolio)</w:t>
      </w:r>
    </w:p>
    <w:p w14:paraId="4D9833E6" w14:textId="5C2A24EB" w:rsidR="00B00128" w:rsidRDefault="00B00128" w:rsidP="00DF3BFC">
      <w:pPr>
        <w:pStyle w:val="ListParagraph"/>
      </w:pPr>
      <w:r>
        <w:t>4. Criteria for Project Presentation</w:t>
      </w:r>
    </w:p>
    <w:p w14:paraId="221FB5DC" w14:textId="77777777" w:rsidR="00DF3BFC" w:rsidRDefault="00DF3BFC" w:rsidP="00DF3BFC">
      <w:pPr>
        <w:pStyle w:val="ListParagraph"/>
        <w:numPr>
          <w:ilvl w:val="1"/>
          <w:numId w:val="1"/>
        </w:numPr>
      </w:pPr>
      <w:r>
        <w:t>Indirect Measures (Department/Program must use a minimum of one indirect measure)</w:t>
      </w:r>
    </w:p>
    <w:p w14:paraId="35907E3B" w14:textId="216F0129" w:rsidR="002D7C83" w:rsidRPr="002D7C83" w:rsidRDefault="00B00128" w:rsidP="00B00128">
      <w:pPr>
        <w:pStyle w:val="ListParagraph"/>
        <w:numPr>
          <w:ilvl w:val="2"/>
          <w:numId w:val="1"/>
        </w:numPr>
      </w:pPr>
      <w:r>
        <w:t>Student Narrative Learning Assessment (195 Portfolio)</w:t>
      </w:r>
    </w:p>
    <w:p w14:paraId="034777F3" w14:textId="77777777" w:rsidR="002D7C83" w:rsidRDefault="002D7C83" w:rsidP="002D7C83">
      <w:pPr>
        <w:pStyle w:val="Heading2"/>
      </w:pPr>
      <w:r>
        <w:t>Assessment Schedule/Timeline [g]</w:t>
      </w:r>
    </w:p>
    <w:tbl>
      <w:tblPr>
        <w:tblStyle w:val="LightShading-Accent1"/>
        <w:tblW w:w="0" w:type="auto"/>
        <w:tblLook w:val="04A0" w:firstRow="1" w:lastRow="0" w:firstColumn="1" w:lastColumn="0" w:noHBand="0" w:noVBand="1"/>
      </w:tblPr>
      <w:tblGrid>
        <w:gridCol w:w="1106"/>
        <w:gridCol w:w="1363"/>
        <w:gridCol w:w="786"/>
        <w:gridCol w:w="785"/>
        <w:gridCol w:w="760"/>
        <w:gridCol w:w="760"/>
        <w:gridCol w:w="760"/>
        <w:gridCol w:w="760"/>
        <w:gridCol w:w="760"/>
        <w:gridCol w:w="760"/>
        <w:gridCol w:w="760"/>
      </w:tblGrid>
      <w:tr w:rsidR="000C2634" w14:paraId="63DB37BD" w14:textId="77777777" w:rsidTr="000C263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06" w:type="dxa"/>
          </w:tcPr>
          <w:p w14:paraId="67D168EF" w14:textId="77777777" w:rsidR="000C2634" w:rsidRDefault="000C2634" w:rsidP="000C2634">
            <w:r>
              <w:t>Academic</w:t>
            </w:r>
          </w:p>
          <w:p w14:paraId="67B399DA" w14:textId="77777777" w:rsidR="000C2634" w:rsidRDefault="000C2634" w:rsidP="000C2634">
            <w:r>
              <w:t>Year</w:t>
            </w:r>
          </w:p>
        </w:tc>
        <w:tc>
          <w:tcPr>
            <w:tcW w:w="1363" w:type="dxa"/>
          </w:tcPr>
          <w:p w14:paraId="702228CB" w14:textId="77777777" w:rsidR="000C2634" w:rsidRDefault="000C2634" w:rsidP="000C2634">
            <w:pPr>
              <w:cnfStyle w:val="100000000000" w:firstRow="1" w:lastRow="0" w:firstColumn="0" w:lastColumn="0" w:oddVBand="0" w:evenVBand="0" w:oddHBand="0" w:evenHBand="0" w:firstRowFirstColumn="0" w:firstRowLastColumn="0" w:lastRowFirstColumn="0" w:lastRowLastColumn="0"/>
            </w:pPr>
            <w:r>
              <w:t>Measure</w:t>
            </w:r>
          </w:p>
        </w:tc>
        <w:tc>
          <w:tcPr>
            <w:tcW w:w="786" w:type="dxa"/>
          </w:tcPr>
          <w:p w14:paraId="6983E376" w14:textId="43DC2D06" w:rsidR="000C2634" w:rsidRDefault="000C2634" w:rsidP="000C2634">
            <w:pPr>
              <w:cnfStyle w:val="100000000000" w:firstRow="1" w:lastRow="0" w:firstColumn="0" w:lastColumn="0" w:oddVBand="0" w:evenVBand="0" w:oddHBand="0" w:evenHBand="0" w:firstRowFirstColumn="0" w:firstRowLastColumn="0" w:lastRowFirstColumn="0" w:lastRowLastColumn="0"/>
            </w:pPr>
            <w:r>
              <w:rPr>
                <w:rFonts w:cs="Calibri"/>
                <w:color w:val="000000"/>
              </w:rPr>
              <w:t>1.1</w:t>
            </w:r>
          </w:p>
        </w:tc>
        <w:tc>
          <w:tcPr>
            <w:tcW w:w="785" w:type="dxa"/>
          </w:tcPr>
          <w:p w14:paraId="03BA1F7B" w14:textId="134C82B3" w:rsidR="000C2634" w:rsidRDefault="000C2634" w:rsidP="000C2634">
            <w:pPr>
              <w:cnfStyle w:val="100000000000" w:firstRow="1" w:lastRow="0" w:firstColumn="0" w:lastColumn="0" w:oddVBand="0" w:evenVBand="0" w:oddHBand="0" w:evenHBand="0" w:firstRowFirstColumn="0" w:firstRowLastColumn="0" w:lastRowFirstColumn="0" w:lastRowLastColumn="0"/>
            </w:pPr>
            <w:r>
              <w:rPr>
                <w:rFonts w:cs="Calibri"/>
                <w:color w:val="000000"/>
              </w:rPr>
              <w:t>1.2</w:t>
            </w:r>
          </w:p>
        </w:tc>
        <w:tc>
          <w:tcPr>
            <w:tcW w:w="760" w:type="dxa"/>
          </w:tcPr>
          <w:p w14:paraId="16565D98" w14:textId="79B92C05" w:rsidR="000C2634" w:rsidRDefault="000C2634" w:rsidP="000C2634">
            <w:pPr>
              <w:cnfStyle w:val="100000000000" w:firstRow="1" w:lastRow="0" w:firstColumn="0" w:lastColumn="0" w:oddVBand="0" w:evenVBand="0" w:oddHBand="0" w:evenHBand="0" w:firstRowFirstColumn="0" w:firstRowLastColumn="0" w:lastRowFirstColumn="0" w:lastRowLastColumn="0"/>
            </w:pPr>
            <w:r>
              <w:rPr>
                <w:rFonts w:cs="Calibri"/>
                <w:color w:val="000000"/>
              </w:rPr>
              <w:t>2.1</w:t>
            </w:r>
          </w:p>
        </w:tc>
        <w:tc>
          <w:tcPr>
            <w:tcW w:w="760" w:type="dxa"/>
          </w:tcPr>
          <w:p w14:paraId="0A5154A2" w14:textId="153DDFA3" w:rsidR="000C2634" w:rsidRDefault="000C2634" w:rsidP="000C2634">
            <w:pPr>
              <w:cnfStyle w:val="100000000000" w:firstRow="1" w:lastRow="0" w:firstColumn="0" w:lastColumn="0" w:oddVBand="0" w:evenVBand="0" w:oddHBand="0" w:evenHBand="0" w:firstRowFirstColumn="0" w:firstRowLastColumn="0" w:lastRowFirstColumn="0" w:lastRowLastColumn="0"/>
            </w:pPr>
            <w:r>
              <w:rPr>
                <w:rFonts w:cs="Calibri"/>
                <w:color w:val="000000"/>
              </w:rPr>
              <w:t>2.2</w:t>
            </w:r>
          </w:p>
        </w:tc>
        <w:tc>
          <w:tcPr>
            <w:tcW w:w="760" w:type="dxa"/>
          </w:tcPr>
          <w:p w14:paraId="6D28781B" w14:textId="35F73658" w:rsidR="000C2634" w:rsidRDefault="000C2634" w:rsidP="000C2634">
            <w:pPr>
              <w:cnfStyle w:val="100000000000" w:firstRow="1" w:lastRow="0" w:firstColumn="0" w:lastColumn="0" w:oddVBand="0" w:evenVBand="0" w:oddHBand="0" w:evenHBand="0" w:firstRowFirstColumn="0" w:firstRowLastColumn="0" w:lastRowFirstColumn="0" w:lastRowLastColumn="0"/>
            </w:pPr>
            <w:r>
              <w:rPr>
                <w:rFonts w:cs="Calibri"/>
                <w:color w:val="000000"/>
              </w:rPr>
              <w:t>2.3</w:t>
            </w:r>
          </w:p>
        </w:tc>
        <w:tc>
          <w:tcPr>
            <w:tcW w:w="760" w:type="dxa"/>
          </w:tcPr>
          <w:p w14:paraId="449498EC" w14:textId="7D927180" w:rsidR="000C2634" w:rsidRDefault="000C2634" w:rsidP="000C2634">
            <w:pPr>
              <w:cnfStyle w:val="100000000000" w:firstRow="1" w:lastRow="0" w:firstColumn="0" w:lastColumn="0" w:oddVBand="0" w:evenVBand="0" w:oddHBand="0" w:evenHBand="0" w:firstRowFirstColumn="0" w:firstRowLastColumn="0" w:lastRowFirstColumn="0" w:lastRowLastColumn="0"/>
            </w:pPr>
            <w:r>
              <w:rPr>
                <w:rFonts w:cs="Calibri"/>
                <w:color w:val="000000"/>
              </w:rPr>
              <w:t>3.1</w:t>
            </w:r>
          </w:p>
        </w:tc>
        <w:tc>
          <w:tcPr>
            <w:tcW w:w="760" w:type="dxa"/>
          </w:tcPr>
          <w:p w14:paraId="13BB6BFB" w14:textId="3EF212B6" w:rsidR="000C2634" w:rsidRDefault="000C2634" w:rsidP="000C2634">
            <w:pPr>
              <w:cnfStyle w:val="100000000000" w:firstRow="1" w:lastRow="0" w:firstColumn="0" w:lastColumn="0" w:oddVBand="0" w:evenVBand="0" w:oddHBand="0" w:evenHBand="0" w:firstRowFirstColumn="0" w:firstRowLastColumn="0" w:lastRowFirstColumn="0" w:lastRowLastColumn="0"/>
            </w:pPr>
            <w:r>
              <w:rPr>
                <w:rFonts w:cs="Calibri"/>
                <w:color w:val="000000"/>
              </w:rPr>
              <w:t>3.2</w:t>
            </w:r>
          </w:p>
        </w:tc>
        <w:tc>
          <w:tcPr>
            <w:tcW w:w="760" w:type="dxa"/>
          </w:tcPr>
          <w:p w14:paraId="182A3249" w14:textId="7C51C959" w:rsidR="000C2634" w:rsidRDefault="000C2634" w:rsidP="000C2634">
            <w:pPr>
              <w:cnfStyle w:val="100000000000" w:firstRow="1" w:lastRow="0" w:firstColumn="0" w:lastColumn="0" w:oddVBand="0" w:evenVBand="0" w:oddHBand="0" w:evenHBand="0" w:firstRowFirstColumn="0" w:firstRowLastColumn="0" w:lastRowFirstColumn="0" w:lastRowLastColumn="0"/>
            </w:pPr>
            <w:r>
              <w:rPr>
                <w:rFonts w:cs="Calibri"/>
                <w:color w:val="000000"/>
              </w:rPr>
              <w:t>4.1</w:t>
            </w:r>
          </w:p>
        </w:tc>
        <w:tc>
          <w:tcPr>
            <w:tcW w:w="760" w:type="dxa"/>
          </w:tcPr>
          <w:p w14:paraId="25D7D38B" w14:textId="50EFEA11" w:rsidR="000C2634" w:rsidRDefault="000C2634" w:rsidP="000C2634">
            <w:pPr>
              <w:cnfStyle w:val="100000000000" w:firstRow="1" w:lastRow="0" w:firstColumn="0" w:lastColumn="0" w:oddVBand="0" w:evenVBand="0" w:oddHBand="0" w:evenHBand="0" w:firstRowFirstColumn="0" w:firstRowLastColumn="0" w:lastRowFirstColumn="0" w:lastRowLastColumn="0"/>
            </w:pPr>
            <w:r>
              <w:rPr>
                <w:rFonts w:cs="Calibri"/>
                <w:color w:val="000000"/>
              </w:rPr>
              <w:t>4.2</w:t>
            </w:r>
          </w:p>
        </w:tc>
      </w:tr>
      <w:tr w:rsidR="002D7C83" w14:paraId="556B8BB5" w14:textId="77777777" w:rsidTr="000C2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tcPr>
          <w:p w14:paraId="3D2A9132" w14:textId="40B7A08C" w:rsidR="002D7C83" w:rsidRDefault="002D7C83" w:rsidP="002D7C83">
            <w:r>
              <w:t>20</w:t>
            </w:r>
            <w:r w:rsidR="00A0267D">
              <w:t>25</w:t>
            </w:r>
            <w:r>
              <w:t>-202</w:t>
            </w:r>
            <w:r w:rsidR="00A0267D">
              <w:t>6</w:t>
            </w:r>
          </w:p>
        </w:tc>
        <w:tc>
          <w:tcPr>
            <w:tcW w:w="1363" w:type="dxa"/>
          </w:tcPr>
          <w:p w14:paraId="737B37E5" w14:textId="77777777" w:rsidR="002D7C83" w:rsidRPr="00A32262" w:rsidRDefault="000C2634" w:rsidP="002D7C83">
            <w:pPr>
              <w:cnfStyle w:val="000000100000" w:firstRow="0" w:lastRow="0" w:firstColumn="0" w:lastColumn="0" w:oddVBand="0" w:evenVBand="0" w:oddHBand="1" w:evenHBand="0" w:firstRowFirstColumn="0" w:firstRowLastColumn="0" w:lastRowFirstColumn="0" w:lastRowLastColumn="0"/>
              <w:rPr>
                <w:sz w:val="16"/>
                <w:szCs w:val="16"/>
              </w:rPr>
            </w:pPr>
            <w:r w:rsidRPr="00A32262">
              <w:rPr>
                <w:sz w:val="16"/>
                <w:szCs w:val="16"/>
              </w:rPr>
              <w:t>Learning</w:t>
            </w:r>
          </w:p>
          <w:p w14:paraId="25110155" w14:textId="10199AC6" w:rsidR="000C2634" w:rsidRPr="00A32262" w:rsidRDefault="000C2634" w:rsidP="002D7C83">
            <w:pPr>
              <w:cnfStyle w:val="000000100000" w:firstRow="0" w:lastRow="0" w:firstColumn="0" w:lastColumn="0" w:oddVBand="0" w:evenVBand="0" w:oddHBand="1" w:evenHBand="0" w:firstRowFirstColumn="0" w:firstRowLastColumn="0" w:lastRowFirstColumn="0" w:lastRowLastColumn="0"/>
              <w:rPr>
                <w:sz w:val="16"/>
                <w:szCs w:val="16"/>
              </w:rPr>
            </w:pPr>
            <w:r w:rsidRPr="00A32262">
              <w:rPr>
                <w:sz w:val="16"/>
                <w:szCs w:val="16"/>
              </w:rPr>
              <w:t>Assessment 195</w:t>
            </w:r>
          </w:p>
        </w:tc>
        <w:tc>
          <w:tcPr>
            <w:tcW w:w="786" w:type="dxa"/>
          </w:tcPr>
          <w:p w14:paraId="186CEF60" w14:textId="1EF379A0" w:rsidR="002D7C83" w:rsidRDefault="000C2634" w:rsidP="002D7C83">
            <w:pPr>
              <w:cnfStyle w:val="000000100000" w:firstRow="0" w:lastRow="0" w:firstColumn="0" w:lastColumn="0" w:oddVBand="0" w:evenVBand="0" w:oddHBand="1" w:evenHBand="0" w:firstRowFirstColumn="0" w:firstRowLastColumn="0" w:lastRowFirstColumn="0" w:lastRowLastColumn="0"/>
            </w:pPr>
            <w:r>
              <w:t>X</w:t>
            </w:r>
          </w:p>
        </w:tc>
        <w:tc>
          <w:tcPr>
            <w:tcW w:w="785" w:type="dxa"/>
          </w:tcPr>
          <w:p w14:paraId="2627F305" w14:textId="7D8DB4BB" w:rsidR="002D7C83" w:rsidRDefault="000C2634" w:rsidP="002D7C83">
            <w:pPr>
              <w:cnfStyle w:val="000000100000" w:firstRow="0" w:lastRow="0" w:firstColumn="0" w:lastColumn="0" w:oddVBand="0" w:evenVBand="0" w:oddHBand="1" w:evenHBand="0" w:firstRowFirstColumn="0" w:firstRowLastColumn="0" w:lastRowFirstColumn="0" w:lastRowLastColumn="0"/>
            </w:pPr>
            <w:r>
              <w:t>X</w:t>
            </w:r>
          </w:p>
        </w:tc>
        <w:tc>
          <w:tcPr>
            <w:tcW w:w="760" w:type="dxa"/>
          </w:tcPr>
          <w:p w14:paraId="65A2C2AF" w14:textId="405B6052" w:rsidR="002D7C83" w:rsidRDefault="000C2634" w:rsidP="002D7C83">
            <w:pPr>
              <w:cnfStyle w:val="000000100000" w:firstRow="0" w:lastRow="0" w:firstColumn="0" w:lastColumn="0" w:oddVBand="0" w:evenVBand="0" w:oddHBand="1" w:evenHBand="0" w:firstRowFirstColumn="0" w:firstRowLastColumn="0" w:lastRowFirstColumn="0" w:lastRowLastColumn="0"/>
            </w:pPr>
            <w:r>
              <w:t>X</w:t>
            </w:r>
          </w:p>
        </w:tc>
        <w:tc>
          <w:tcPr>
            <w:tcW w:w="760" w:type="dxa"/>
          </w:tcPr>
          <w:p w14:paraId="3013926F" w14:textId="0C8B0355" w:rsidR="002D7C83" w:rsidRDefault="000C2634" w:rsidP="002D7C83">
            <w:pPr>
              <w:cnfStyle w:val="000000100000" w:firstRow="0" w:lastRow="0" w:firstColumn="0" w:lastColumn="0" w:oddVBand="0" w:evenVBand="0" w:oddHBand="1" w:evenHBand="0" w:firstRowFirstColumn="0" w:firstRowLastColumn="0" w:lastRowFirstColumn="0" w:lastRowLastColumn="0"/>
            </w:pPr>
            <w:r>
              <w:t>X</w:t>
            </w:r>
          </w:p>
        </w:tc>
        <w:tc>
          <w:tcPr>
            <w:tcW w:w="760" w:type="dxa"/>
          </w:tcPr>
          <w:p w14:paraId="79E58483" w14:textId="4C0B89AD" w:rsidR="002D7C83" w:rsidRDefault="000C2634" w:rsidP="002D7C83">
            <w:pPr>
              <w:cnfStyle w:val="000000100000" w:firstRow="0" w:lastRow="0" w:firstColumn="0" w:lastColumn="0" w:oddVBand="0" w:evenVBand="0" w:oddHBand="1" w:evenHBand="0" w:firstRowFirstColumn="0" w:firstRowLastColumn="0" w:lastRowFirstColumn="0" w:lastRowLastColumn="0"/>
            </w:pPr>
            <w:r>
              <w:t>X</w:t>
            </w:r>
          </w:p>
        </w:tc>
        <w:tc>
          <w:tcPr>
            <w:tcW w:w="760" w:type="dxa"/>
          </w:tcPr>
          <w:p w14:paraId="75198DC6" w14:textId="71AD9BB8" w:rsidR="002D7C83" w:rsidRDefault="000C2634" w:rsidP="002D7C83">
            <w:pPr>
              <w:cnfStyle w:val="000000100000" w:firstRow="0" w:lastRow="0" w:firstColumn="0" w:lastColumn="0" w:oddVBand="0" w:evenVBand="0" w:oddHBand="1" w:evenHBand="0" w:firstRowFirstColumn="0" w:firstRowLastColumn="0" w:lastRowFirstColumn="0" w:lastRowLastColumn="0"/>
            </w:pPr>
            <w:r>
              <w:t>X</w:t>
            </w:r>
          </w:p>
        </w:tc>
        <w:tc>
          <w:tcPr>
            <w:tcW w:w="760" w:type="dxa"/>
          </w:tcPr>
          <w:p w14:paraId="7060CC41" w14:textId="2C3BD4EF" w:rsidR="002D7C83" w:rsidRDefault="000C2634" w:rsidP="002D7C83">
            <w:pPr>
              <w:cnfStyle w:val="000000100000" w:firstRow="0" w:lastRow="0" w:firstColumn="0" w:lastColumn="0" w:oddVBand="0" w:evenVBand="0" w:oddHBand="1" w:evenHBand="0" w:firstRowFirstColumn="0" w:firstRowLastColumn="0" w:lastRowFirstColumn="0" w:lastRowLastColumn="0"/>
            </w:pPr>
            <w:r>
              <w:t>X</w:t>
            </w:r>
          </w:p>
        </w:tc>
        <w:tc>
          <w:tcPr>
            <w:tcW w:w="760" w:type="dxa"/>
          </w:tcPr>
          <w:p w14:paraId="4C88C609" w14:textId="0E64AEAB" w:rsidR="002D7C83" w:rsidRDefault="000C2634" w:rsidP="002D7C83">
            <w:pPr>
              <w:cnfStyle w:val="000000100000" w:firstRow="0" w:lastRow="0" w:firstColumn="0" w:lastColumn="0" w:oddVBand="0" w:evenVBand="0" w:oddHBand="1" w:evenHBand="0" w:firstRowFirstColumn="0" w:firstRowLastColumn="0" w:lastRowFirstColumn="0" w:lastRowLastColumn="0"/>
            </w:pPr>
            <w:r>
              <w:t>X</w:t>
            </w:r>
          </w:p>
        </w:tc>
        <w:tc>
          <w:tcPr>
            <w:tcW w:w="760" w:type="dxa"/>
          </w:tcPr>
          <w:p w14:paraId="36221AD1" w14:textId="478D816E" w:rsidR="002D7C83" w:rsidRDefault="000C2634" w:rsidP="002D7C83">
            <w:pPr>
              <w:cnfStyle w:val="000000100000" w:firstRow="0" w:lastRow="0" w:firstColumn="0" w:lastColumn="0" w:oddVBand="0" w:evenVBand="0" w:oddHBand="1" w:evenHBand="0" w:firstRowFirstColumn="0" w:firstRowLastColumn="0" w:lastRowFirstColumn="0" w:lastRowLastColumn="0"/>
            </w:pPr>
            <w:r>
              <w:t>X</w:t>
            </w:r>
          </w:p>
        </w:tc>
      </w:tr>
      <w:tr w:rsidR="002D7C83" w14:paraId="657E714C" w14:textId="77777777" w:rsidTr="000C2634">
        <w:tc>
          <w:tcPr>
            <w:cnfStyle w:val="001000000000" w:firstRow="0" w:lastRow="0" w:firstColumn="1" w:lastColumn="0" w:oddVBand="0" w:evenVBand="0" w:oddHBand="0" w:evenHBand="0" w:firstRowFirstColumn="0" w:firstRowLastColumn="0" w:lastRowFirstColumn="0" w:lastRowLastColumn="0"/>
            <w:tcW w:w="1106" w:type="dxa"/>
          </w:tcPr>
          <w:p w14:paraId="19DB790C" w14:textId="21CA8A11" w:rsidR="002D7C83" w:rsidRDefault="002D7C83" w:rsidP="002D7C83">
            <w:r>
              <w:t>202</w:t>
            </w:r>
            <w:r w:rsidR="00A0267D">
              <w:t>6</w:t>
            </w:r>
            <w:r>
              <w:t>-202</w:t>
            </w:r>
            <w:r w:rsidR="00A0267D">
              <w:t>7</w:t>
            </w:r>
          </w:p>
        </w:tc>
        <w:tc>
          <w:tcPr>
            <w:tcW w:w="1363" w:type="dxa"/>
          </w:tcPr>
          <w:p w14:paraId="13BF701E" w14:textId="0D363C3C" w:rsidR="002D7C83" w:rsidRPr="00A32262" w:rsidRDefault="000C2634" w:rsidP="002D7C83">
            <w:pPr>
              <w:cnfStyle w:val="000000000000" w:firstRow="0" w:lastRow="0" w:firstColumn="0" w:lastColumn="0" w:oddVBand="0" w:evenVBand="0" w:oddHBand="0" w:evenHBand="0" w:firstRowFirstColumn="0" w:firstRowLastColumn="0" w:lastRowFirstColumn="0" w:lastRowLastColumn="0"/>
              <w:rPr>
                <w:sz w:val="16"/>
                <w:szCs w:val="16"/>
              </w:rPr>
            </w:pPr>
            <w:r w:rsidRPr="00A32262">
              <w:rPr>
                <w:sz w:val="16"/>
                <w:szCs w:val="16"/>
              </w:rPr>
              <w:t>Essay 105</w:t>
            </w:r>
          </w:p>
        </w:tc>
        <w:tc>
          <w:tcPr>
            <w:tcW w:w="786" w:type="dxa"/>
          </w:tcPr>
          <w:p w14:paraId="323CEF90" w14:textId="07FD448C" w:rsidR="002D7C83" w:rsidRDefault="000C2634" w:rsidP="002D7C83">
            <w:pPr>
              <w:cnfStyle w:val="000000000000" w:firstRow="0" w:lastRow="0" w:firstColumn="0" w:lastColumn="0" w:oddVBand="0" w:evenVBand="0" w:oddHBand="0" w:evenHBand="0" w:firstRowFirstColumn="0" w:firstRowLastColumn="0" w:lastRowFirstColumn="0" w:lastRowLastColumn="0"/>
            </w:pPr>
            <w:r>
              <w:t>X</w:t>
            </w:r>
          </w:p>
        </w:tc>
        <w:tc>
          <w:tcPr>
            <w:tcW w:w="785" w:type="dxa"/>
          </w:tcPr>
          <w:p w14:paraId="66BF37C9" w14:textId="1A3B5453" w:rsidR="002D7C83" w:rsidRDefault="000C2634" w:rsidP="002D7C83">
            <w:pPr>
              <w:cnfStyle w:val="000000000000" w:firstRow="0" w:lastRow="0" w:firstColumn="0" w:lastColumn="0" w:oddVBand="0" w:evenVBand="0" w:oddHBand="0" w:evenHBand="0" w:firstRowFirstColumn="0" w:firstRowLastColumn="0" w:lastRowFirstColumn="0" w:lastRowLastColumn="0"/>
            </w:pPr>
            <w:r>
              <w:t>X</w:t>
            </w:r>
          </w:p>
        </w:tc>
        <w:tc>
          <w:tcPr>
            <w:tcW w:w="760" w:type="dxa"/>
          </w:tcPr>
          <w:p w14:paraId="50CBF701" w14:textId="711EC718" w:rsidR="002D7C83" w:rsidRDefault="000C2634" w:rsidP="002D7C83">
            <w:pPr>
              <w:cnfStyle w:val="000000000000" w:firstRow="0" w:lastRow="0" w:firstColumn="0" w:lastColumn="0" w:oddVBand="0" w:evenVBand="0" w:oddHBand="0" w:evenHBand="0" w:firstRowFirstColumn="0" w:firstRowLastColumn="0" w:lastRowFirstColumn="0" w:lastRowLastColumn="0"/>
            </w:pPr>
            <w:r>
              <w:t>X</w:t>
            </w:r>
          </w:p>
        </w:tc>
        <w:tc>
          <w:tcPr>
            <w:tcW w:w="760" w:type="dxa"/>
          </w:tcPr>
          <w:p w14:paraId="3BCFCB2A" w14:textId="44C8E6D8" w:rsidR="002D7C83" w:rsidRDefault="000C2634" w:rsidP="002D7C83">
            <w:pPr>
              <w:cnfStyle w:val="000000000000" w:firstRow="0" w:lastRow="0" w:firstColumn="0" w:lastColumn="0" w:oddVBand="0" w:evenVBand="0" w:oddHBand="0" w:evenHBand="0" w:firstRowFirstColumn="0" w:firstRowLastColumn="0" w:lastRowFirstColumn="0" w:lastRowLastColumn="0"/>
            </w:pPr>
            <w:r>
              <w:t>X</w:t>
            </w:r>
          </w:p>
        </w:tc>
        <w:tc>
          <w:tcPr>
            <w:tcW w:w="760" w:type="dxa"/>
          </w:tcPr>
          <w:p w14:paraId="2DB1D004" w14:textId="6A4CC15C" w:rsidR="002D7C83" w:rsidRDefault="000C2634" w:rsidP="002D7C83">
            <w:pPr>
              <w:cnfStyle w:val="000000000000" w:firstRow="0" w:lastRow="0" w:firstColumn="0" w:lastColumn="0" w:oddVBand="0" w:evenVBand="0" w:oddHBand="0" w:evenHBand="0" w:firstRowFirstColumn="0" w:firstRowLastColumn="0" w:lastRowFirstColumn="0" w:lastRowLastColumn="0"/>
            </w:pPr>
            <w:r>
              <w:t>X</w:t>
            </w:r>
          </w:p>
        </w:tc>
        <w:tc>
          <w:tcPr>
            <w:tcW w:w="760" w:type="dxa"/>
          </w:tcPr>
          <w:p w14:paraId="1986076A" w14:textId="1DA2DEE9" w:rsidR="002D7C83" w:rsidRDefault="000C2634" w:rsidP="002D7C83">
            <w:pPr>
              <w:cnfStyle w:val="000000000000" w:firstRow="0" w:lastRow="0" w:firstColumn="0" w:lastColumn="0" w:oddVBand="0" w:evenVBand="0" w:oddHBand="0" w:evenHBand="0" w:firstRowFirstColumn="0" w:firstRowLastColumn="0" w:lastRowFirstColumn="0" w:lastRowLastColumn="0"/>
            </w:pPr>
            <w:r>
              <w:t>X</w:t>
            </w:r>
          </w:p>
        </w:tc>
        <w:tc>
          <w:tcPr>
            <w:tcW w:w="760" w:type="dxa"/>
          </w:tcPr>
          <w:p w14:paraId="45D73ECE" w14:textId="0C4E471F" w:rsidR="002D7C83" w:rsidRDefault="000C2634" w:rsidP="002D7C83">
            <w:pPr>
              <w:cnfStyle w:val="000000000000" w:firstRow="0" w:lastRow="0" w:firstColumn="0" w:lastColumn="0" w:oddVBand="0" w:evenVBand="0" w:oddHBand="0" w:evenHBand="0" w:firstRowFirstColumn="0" w:firstRowLastColumn="0" w:lastRowFirstColumn="0" w:lastRowLastColumn="0"/>
            </w:pPr>
            <w:r>
              <w:t>X</w:t>
            </w:r>
          </w:p>
        </w:tc>
        <w:tc>
          <w:tcPr>
            <w:tcW w:w="760" w:type="dxa"/>
          </w:tcPr>
          <w:p w14:paraId="6D9141BF" w14:textId="77777777" w:rsidR="002D7C83" w:rsidRDefault="002D7C83" w:rsidP="002D7C83">
            <w:pPr>
              <w:cnfStyle w:val="000000000000" w:firstRow="0" w:lastRow="0" w:firstColumn="0" w:lastColumn="0" w:oddVBand="0" w:evenVBand="0" w:oddHBand="0" w:evenHBand="0" w:firstRowFirstColumn="0" w:firstRowLastColumn="0" w:lastRowFirstColumn="0" w:lastRowLastColumn="0"/>
            </w:pPr>
          </w:p>
        </w:tc>
        <w:tc>
          <w:tcPr>
            <w:tcW w:w="760" w:type="dxa"/>
          </w:tcPr>
          <w:p w14:paraId="78941F37" w14:textId="77777777" w:rsidR="002D7C83" w:rsidRDefault="002D7C83" w:rsidP="002D7C83">
            <w:pPr>
              <w:cnfStyle w:val="000000000000" w:firstRow="0" w:lastRow="0" w:firstColumn="0" w:lastColumn="0" w:oddVBand="0" w:evenVBand="0" w:oddHBand="0" w:evenHBand="0" w:firstRowFirstColumn="0" w:firstRowLastColumn="0" w:lastRowFirstColumn="0" w:lastRowLastColumn="0"/>
            </w:pPr>
          </w:p>
        </w:tc>
      </w:tr>
      <w:tr w:rsidR="002D7C83" w14:paraId="4D9DACA8" w14:textId="77777777" w:rsidTr="000C2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tcPr>
          <w:p w14:paraId="3ECD553D" w14:textId="2A367F4B" w:rsidR="002D7C83" w:rsidRDefault="002D7C83" w:rsidP="002D7C83">
            <w:r>
              <w:t>202</w:t>
            </w:r>
            <w:r w:rsidR="00A0267D">
              <w:t>7</w:t>
            </w:r>
            <w:r>
              <w:t>-202</w:t>
            </w:r>
            <w:r w:rsidR="00A0267D">
              <w:t>8</w:t>
            </w:r>
          </w:p>
        </w:tc>
        <w:tc>
          <w:tcPr>
            <w:tcW w:w="1363" w:type="dxa"/>
          </w:tcPr>
          <w:p w14:paraId="664BDCD3" w14:textId="74FB29F8" w:rsidR="002D7C83" w:rsidRPr="00A32262" w:rsidRDefault="000C2634" w:rsidP="002D7C83">
            <w:pPr>
              <w:cnfStyle w:val="000000100000" w:firstRow="0" w:lastRow="0" w:firstColumn="0" w:lastColumn="0" w:oddVBand="0" w:evenVBand="0" w:oddHBand="1" w:evenHBand="0" w:firstRowFirstColumn="0" w:firstRowLastColumn="0" w:lastRowFirstColumn="0" w:lastRowLastColumn="0"/>
              <w:rPr>
                <w:sz w:val="16"/>
                <w:szCs w:val="16"/>
              </w:rPr>
            </w:pPr>
            <w:r w:rsidRPr="00A32262">
              <w:rPr>
                <w:sz w:val="16"/>
                <w:szCs w:val="16"/>
              </w:rPr>
              <w:t>Presentation 195</w:t>
            </w:r>
          </w:p>
        </w:tc>
        <w:tc>
          <w:tcPr>
            <w:tcW w:w="786" w:type="dxa"/>
          </w:tcPr>
          <w:p w14:paraId="0763786D" w14:textId="77777777" w:rsidR="002D7C83" w:rsidRDefault="002D7C83" w:rsidP="002D7C83">
            <w:pPr>
              <w:cnfStyle w:val="000000100000" w:firstRow="0" w:lastRow="0" w:firstColumn="0" w:lastColumn="0" w:oddVBand="0" w:evenVBand="0" w:oddHBand="1" w:evenHBand="0" w:firstRowFirstColumn="0" w:firstRowLastColumn="0" w:lastRowFirstColumn="0" w:lastRowLastColumn="0"/>
            </w:pPr>
          </w:p>
        </w:tc>
        <w:tc>
          <w:tcPr>
            <w:tcW w:w="785" w:type="dxa"/>
          </w:tcPr>
          <w:p w14:paraId="0E0FA50C" w14:textId="77777777" w:rsidR="002D7C83" w:rsidRDefault="002D7C83" w:rsidP="002D7C83">
            <w:pPr>
              <w:cnfStyle w:val="000000100000" w:firstRow="0" w:lastRow="0" w:firstColumn="0" w:lastColumn="0" w:oddVBand="0" w:evenVBand="0" w:oddHBand="1" w:evenHBand="0" w:firstRowFirstColumn="0" w:firstRowLastColumn="0" w:lastRowFirstColumn="0" w:lastRowLastColumn="0"/>
            </w:pPr>
          </w:p>
        </w:tc>
        <w:tc>
          <w:tcPr>
            <w:tcW w:w="760" w:type="dxa"/>
          </w:tcPr>
          <w:p w14:paraId="093B80B9" w14:textId="77777777" w:rsidR="002D7C83" w:rsidRDefault="002D7C83" w:rsidP="002D7C83">
            <w:pPr>
              <w:cnfStyle w:val="000000100000" w:firstRow="0" w:lastRow="0" w:firstColumn="0" w:lastColumn="0" w:oddVBand="0" w:evenVBand="0" w:oddHBand="1" w:evenHBand="0" w:firstRowFirstColumn="0" w:firstRowLastColumn="0" w:lastRowFirstColumn="0" w:lastRowLastColumn="0"/>
            </w:pPr>
          </w:p>
        </w:tc>
        <w:tc>
          <w:tcPr>
            <w:tcW w:w="760" w:type="dxa"/>
          </w:tcPr>
          <w:p w14:paraId="4AC5F7FF" w14:textId="77777777" w:rsidR="002D7C83" w:rsidRDefault="002D7C83" w:rsidP="002D7C83">
            <w:pPr>
              <w:cnfStyle w:val="000000100000" w:firstRow="0" w:lastRow="0" w:firstColumn="0" w:lastColumn="0" w:oddVBand="0" w:evenVBand="0" w:oddHBand="1" w:evenHBand="0" w:firstRowFirstColumn="0" w:firstRowLastColumn="0" w:lastRowFirstColumn="0" w:lastRowLastColumn="0"/>
            </w:pPr>
          </w:p>
        </w:tc>
        <w:tc>
          <w:tcPr>
            <w:tcW w:w="760" w:type="dxa"/>
          </w:tcPr>
          <w:p w14:paraId="27C7D3B8" w14:textId="77777777" w:rsidR="002D7C83" w:rsidRDefault="002D7C83" w:rsidP="002D7C83">
            <w:pPr>
              <w:cnfStyle w:val="000000100000" w:firstRow="0" w:lastRow="0" w:firstColumn="0" w:lastColumn="0" w:oddVBand="0" w:evenVBand="0" w:oddHBand="1" w:evenHBand="0" w:firstRowFirstColumn="0" w:firstRowLastColumn="0" w:lastRowFirstColumn="0" w:lastRowLastColumn="0"/>
            </w:pPr>
          </w:p>
        </w:tc>
        <w:tc>
          <w:tcPr>
            <w:tcW w:w="760" w:type="dxa"/>
          </w:tcPr>
          <w:p w14:paraId="38120AC4" w14:textId="77777777" w:rsidR="002D7C83" w:rsidRDefault="002D7C83" w:rsidP="002D7C83">
            <w:pPr>
              <w:cnfStyle w:val="000000100000" w:firstRow="0" w:lastRow="0" w:firstColumn="0" w:lastColumn="0" w:oddVBand="0" w:evenVBand="0" w:oddHBand="1" w:evenHBand="0" w:firstRowFirstColumn="0" w:firstRowLastColumn="0" w:lastRowFirstColumn="0" w:lastRowLastColumn="0"/>
            </w:pPr>
          </w:p>
        </w:tc>
        <w:tc>
          <w:tcPr>
            <w:tcW w:w="760" w:type="dxa"/>
          </w:tcPr>
          <w:p w14:paraId="2733E1A3" w14:textId="77777777" w:rsidR="002D7C83" w:rsidRDefault="002D7C83" w:rsidP="002D7C83">
            <w:pPr>
              <w:cnfStyle w:val="000000100000" w:firstRow="0" w:lastRow="0" w:firstColumn="0" w:lastColumn="0" w:oddVBand="0" w:evenVBand="0" w:oddHBand="1" w:evenHBand="0" w:firstRowFirstColumn="0" w:firstRowLastColumn="0" w:lastRowFirstColumn="0" w:lastRowLastColumn="0"/>
            </w:pPr>
          </w:p>
        </w:tc>
        <w:tc>
          <w:tcPr>
            <w:tcW w:w="760" w:type="dxa"/>
          </w:tcPr>
          <w:p w14:paraId="0C63FB4A" w14:textId="320B25C3" w:rsidR="002D7C83" w:rsidRDefault="000C2634" w:rsidP="002D7C83">
            <w:pPr>
              <w:cnfStyle w:val="000000100000" w:firstRow="0" w:lastRow="0" w:firstColumn="0" w:lastColumn="0" w:oddVBand="0" w:evenVBand="0" w:oddHBand="1" w:evenHBand="0" w:firstRowFirstColumn="0" w:firstRowLastColumn="0" w:lastRowFirstColumn="0" w:lastRowLastColumn="0"/>
            </w:pPr>
            <w:r>
              <w:t>X</w:t>
            </w:r>
          </w:p>
        </w:tc>
        <w:tc>
          <w:tcPr>
            <w:tcW w:w="760" w:type="dxa"/>
          </w:tcPr>
          <w:p w14:paraId="72AC0DE3" w14:textId="70B477D6" w:rsidR="002D7C83" w:rsidRDefault="000C2634" w:rsidP="002D7C83">
            <w:pPr>
              <w:cnfStyle w:val="000000100000" w:firstRow="0" w:lastRow="0" w:firstColumn="0" w:lastColumn="0" w:oddVBand="0" w:evenVBand="0" w:oddHBand="1" w:evenHBand="0" w:firstRowFirstColumn="0" w:firstRowLastColumn="0" w:lastRowFirstColumn="0" w:lastRowLastColumn="0"/>
            </w:pPr>
            <w:r>
              <w:t>X</w:t>
            </w:r>
          </w:p>
        </w:tc>
      </w:tr>
      <w:tr w:rsidR="002D7C83" w14:paraId="003D001C" w14:textId="77777777" w:rsidTr="000C2634">
        <w:tc>
          <w:tcPr>
            <w:cnfStyle w:val="001000000000" w:firstRow="0" w:lastRow="0" w:firstColumn="1" w:lastColumn="0" w:oddVBand="0" w:evenVBand="0" w:oddHBand="0" w:evenHBand="0" w:firstRowFirstColumn="0" w:firstRowLastColumn="0" w:lastRowFirstColumn="0" w:lastRowLastColumn="0"/>
            <w:tcW w:w="1106" w:type="dxa"/>
          </w:tcPr>
          <w:p w14:paraId="34F59827" w14:textId="23B92163" w:rsidR="002D7C83" w:rsidRDefault="002D7C83" w:rsidP="002D7C83">
            <w:r>
              <w:t>202</w:t>
            </w:r>
            <w:r w:rsidR="00A0267D">
              <w:t>8</w:t>
            </w:r>
            <w:r>
              <w:t>-202</w:t>
            </w:r>
            <w:r w:rsidR="00A0267D">
              <w:t>9</w:t>
            </w:r>
          </w:p>
        </w:tc>
        <w:tc>
          <w:tcPr>
            <w:tcW w:w="1363" w:type="dxa"/>
          </w:tcPr>
          <w:p w14:paraId="4CDAD1F4" w14:textId="47A89F43" w:rsidR="002D7C83" w:rsidRPr="00A32262" w:rsidRDefault="000C2634" w:rsidP="002D7C83">
            <w:pPr>
              <w:cnfStyle w:val="000000000000" w:firstRow="0" w:lastRow="0" w:firstColumn="0" w:lastColumn="0" w:oddVBand="0" w:evenVBand="0" w:oddHBand="0" w:evenHBand="0" w:firstRowFirstColumn="0" w:firstRowLastColumn="0" w:lastRowFirstColumn="0" w:lastRowLastColumn="0"/>
              <w:rPr>
                <w:sz w:val="16"/>
                <w:szCs w:val="16"/>
              </w:rPr>
            </w:pPr>
            <w:r w:rsidRPr="00A32262">
              <w:rPr>
                <w:sz w:val="16"/>
                <w:szCs w:val="16"/>
              </w:rPr>
              <w:t>Essay 106</w:t>
            </w:r>
          </w:p>
        </w:tc>
        <w:tc>
          <w:tcPr>
            <w:tcW w:w="786" w:type="dxa"/>
          </w:tcPr>
          <w:p w14:paraId="01B569EB" w14:textId="56665051" w:rsidR="002D7C83" w:rsidRDefault="000C2634" w:rsidP="002D7C83">
            <w:pPr>
              <w:cnfStyle w:val="000000000000" w:firstRow="0" w:lastRow="0" w:firstColumn="0" w:lastColumn="0" w:oddVBand="0" w:evenVBand="0" w:oddHBand="0" w:evenHBand="0" w:firstRowFirstColumn="0" w:firstRowLastColumn="0" w:lastRowFirstColumn="0" w:lastRowLastColumn="0"/>
            </w:pPr>
            <w:r>
              <w:t>X</w:t>
            </w:r>
          </w:p>
        </w:tc>
        <w:tc>
          <w:tcPr>
            <w:tcW w:w="785" w:type="dxa"/>
          </w:tcPr>
          <w:p w14:paraId="27ACFB8B" w14:textId="2E240BC5" w:rsidR="002D7C83" w:rsidRDefault="000C2634" w:rsidP="002D7C83">
            <w:pPr>
              <w:cnfStyle w:val="000000000000" w:firstRow="0" w:lastRow="0" w:firstColumn="0" w:lastColumn="0" w:oddVBand="0" w:evenVBand="0" w:oddHBand="0" w:evenHBand="0" w:firstRowFirstColumn="0" w:firstRowLastColumn="0" w:lastRowFirstColumn="0" w:lastRowLastColumn="0"/>
            </w:pPr>
            <w:r>
              <w:t>X</w:t>
            </w:r>
          </w:p>
        </w:tc>
        <w:tc>
          <w:tcPr>
            <w:tcW w:w="760" w:type="dxa"/>
          </w:tcPr>
          <w:p w14:paraId="323ACC8E" w14:textId="77777777" w:rsidR="002D7C83" w:rsidRDefault="002D7C83" w:rsidP="002D7C83">
            <w:pPr>
              <w:cnfStyle w:val="000000000000" w:firstRow="0" w:lastRow="0" w:firstColumn="0" w:lastColumn="0" w:oddVBand="0" w:evenVBand="0" w:oddHBand="0" w:evenHBand="0" w:firstRowFirstColumn="0" w:firstRowLastColumn="0" w:lastRowFirstColumn="0" w:lastRowLastColumn="0"/>
            </w:pPr>
          </w:p>
        </w:tc>
        <w:tc>
          <w:tcPr>
            <w:tcW w:w="760" w:type="dxa"/>
          </w:tcPr>
          <w:p w14:paraId="14C631E4" w14:textId="77777777" w:rsidR="002D7C83" w:rsidRDefault="002D7C83" w:rsidP="002D7C83">
            <w:pPr>
              <w:cnfStyle w:val="000000000000" w:firstRow="0" w:lastRow="0" w:firstColumn="0" w:lastColumn="0" w:oddVBand="0" w:evenVBand="0" w:oddHBand="0" w:evenHBand="0" w:firstRowFirstColumn="0" w:firstRowLastColumn="0" w:lastRowFirstColumn="0" w:lastRowLastColumn="0"/>
            </w:pPr>
          </w:p>
        </w:tc>
        <w:tc>
          <w:tcPr>
            <w:tcW w:w="760" w:type="dxa"/>
          </w:tcPr>
          <w:p w14:paraId="1274A430" w14:textId="77777777" w:rsidR="002D7C83" w:rsidRDefault="002D7C83" w:rsidP="002D7C83">
            <w:pPr>
              <w:cnfStyle w:val="000000000000" w:firstRow="0" w:lastRow="0" w:firstColumn="0" w:lastColumn="0" w:oddVBand="0" w:evenVBand="0" w:oddHBand="0" w:evenHBand="0" w:firstRowFirstColumn="0" w:firstRowLastColumn="0" w:lastRowFirstColumn="0" w:lastRowLastColumn="0"/>
            </w:pPr>
          </w:p>
        </w:tc>
        <w:tc>
          <w:tcPr>
            <w:tcW w:w="760" w:type="dxa"/>
          </w:tcPr>
          <w:p w14:paraId="1FCB8D4C" w14:textId="37E43DF6" w:rsidR="002D7C83" w:rsidRDefault="000C2634" w:rsidP="002D7C83">
            <w:pPr>
              <w:cnfStyle w:val="000000000000" w:firstRow="0" w:lastRow="0" w:firstColumn="0" w:lastColumn="0" w:oddVBand="0" w:evenVBand="0" w:oddHBand="0" w:evenHBand="0" w:firstRowFirstColumn="0" w:firstRowLastColumn="0" w:lastRowFirstColumn="0" w:lastRowLastColumn="0"/>
            </w:pPr>
            <w:r>
              <w:t>X</w:t>
            </w:r>
          </w:p>
        </w:tc>
        <w:tc>
          <w:tcPr>
            <w:tcW w:w="760" w:type="dxa"/>
          </w:tcPr>
          <w:p w14:paraId="5EF85780" w14:textId="4A29E573" w:rsidR="002D7C83" w:rsidRDefault="000C2634" w:rsidP="002D7C83">
            <w:pPr>
              <w:cnfStyle w:val="000000000000" w:firstRow="0" w:lastRow="0" w:firstColumn="0" w:lastColumn="0" w:oddVBand="0" w:evenVBand="0" w:oddHBand="0" w:evenHBand="0" w:firstRowFirstColumn="0" w:firstRowLastColumn="0" w:lastRowFirstColumn="0" w:lastRowLastColumn="0"/>
            </w:pPr>
            <w:r>
              <w:t>X</w:t>
            </w:r>
          </w:p>
        </w:tc>
        <w:tc>
          <w:tcPr>
            <w:tcW w:w="760" w:type="dxa"/>
          </w:tcPr>
          <w:p w14:paraId="7841C0DC" w14:textId="73A30E09" w:rsidR="002D7C83" w:rsidRDefault="00A32262" w:rsidP="002D7C83">
            <w:pPr>
              <w:cnfStyle w:val="000000000000" w:firstRow="0" w:lastRow="0" w:firstColumn="0" w:lastColumn="0" w:oddVBand="0" w:evenVBand="0" w:oddHBand="0" w:evenHBand="0" w:firstRowFirstColumn="0" w:firstRowLastColumn="0" w:lastRowFirstColumn="0" w:lastRowLastColumn="0"/>
            </w:pPr>
            <w:r>
              <w:t>X</w:t>
            </w:r>
          </w:p>
        </w:tc>
        <w:tc>
          <w:tcPr>
            <w:tcW w:w="760" w:type="dxa"/>
          </w:tcPr>
          <w:p w14:paraId="0D909F54" w14:textId="515E6DBF" w:rsidR="002D7C83" w:rsidRDefault="00A32262" w:rsidP="002D7C83">
            <w:pPr>
              <w:cnfStyle w:val="000000000000" w:firstRow="0" w:lastRow="0" w:firstColumn="0" w:lastColumn="0" w:oddVBand="0" w:evenVBand="0" w:oddHBand="0" w:evenHBand="0" w:firstRowFirstColumn="0" w:firstRowLastColumn="0" w:lastRowFirstColumn="0" w:lastRowLastColumn="0"/>
            </w:pPr>
            <w:r>
              <w:t>X</w:t>
            </w:r>
          </w:p>
        </w:tc>
      </w:tr>
      <w:tr w:rsidR="00150B16" w14:paraId="4C35BBB2" w14:textId="77777777" w:rsidTr="000C2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tcPr>
          <w:p w14:paraId="3F39D431" w14:textId="26F80BA3" w:rsidR="00150B16" w:rsidRDefault="00150B16" w:rsidP="002D7C83">
            <w:r>
              <w:t>202</w:t>
            </w:r>
            <w:r w:rsidR="00A0267D">
              <w:t>9</w:t>
            </w:r>
            <w:r>
              <w:t>-20</w:t>
            </w:r>
            <w:r w:rsidR="00A0267D">
              <w:t>30</w:t>
            </w:r>
          </w:p>
        </w:tc>
        <w:tc>
          <w:tcPr>
            <w:tcW w:w="1363" w:type="dxa"/>
          </w:tcPr>
          <w:p w14:paraId="288E211D" w14:textId="19B52C32" w:rsidR="00150B16" w:rsidRPr="00A32262" w:rsidRDefault="000C2634" w:rsidP="002D7C83">
            <w:pPr>
              <w:cnfStyle w:val="000000100000" w:firstRow="0" w:lastRow="0" w:firstColumn="0" w:lastColumn="0" w:oddVBand="0" w:evenVBand="0" w:oddHBand="1" w:evenHBand="0" w:firstRowFirstColumn="0" w:firstRowLastColumn="0" w:lastRowFirstColumn="0" w:lastRowLastColumn="0"/>
              <w:rPr>
                <w:sz w:val="16"/>
                <w:szCs w:val="16"/>
              </w:rPr>
            </w:pPr>
            <w:r w:rsidRPr="00A32262">
              <w:rPr>
                <w:sz w:val="16"/>
                <w:szCs w:val="16"/>
              </w:rPr>
              <w:t>Portfolio 195</w:t>
            </w:r>
          </w:p>
        </w:tc>
        <w:tc>
          <w:tcPr>
            <w:tcW w:w="786" w:type="dxa"/>
          </w:tcPr>
          <w:p w14:paraId="6F991812" w14:textId="445459DF" w:rsidR="00150B16" w:rsidRDefault="000C2634" w:rsidP="002D7C83">
            <w:pPr>
              <w:cnfStyle w:val="000000100000" w:firstRow="0" w:lastRow="0" w:firstColumn="0" w:lastColumn="0" w:oddVBand="0" w:evenVBand="0" w:oddHBand="1" w:evenHBand="0" w:firstRowFirstColumn="0" w:firstRowLastColumn="0" w:lastRowFirstColumn="0" w:lastRowLastColumn="0"/>
            </w:pPr>
            <w:r>
              <w:t>X</w:t>
            </w:r>
          </w:p>
        </w:tc>
        <w:tc>
          <w:tcPr>
            <w:tcW w:w="785" w:type="dxa"/>
          </w:tcPr>
          <w:p w14:paraId="5F3D4FC4" w14:textId="7308ABD5" w:rsidR="00150B16" w:rsidRDefault="000C2634" w:rsidP="002D7C83">
            <w:pPr>
              <w:cnfStyle w:val="000000100000" w:firstRow="0" w:lastRow="0" w:firstColumn="0" w:lastColumn="0" w:oddVBand="0" w:evenVBand="0" w:oddHBand="1" w:evenHBand="0" w:firstRowFirstColumn="0" w:firstRowLastColumn="0" w:lastRowFirstColumn="0" w:lastRowLastColumn="0"/>
            </w:pPr>
            <w:r>
              <w:t>X</w:t>
            </w:r>
          </w:p>
        </w:tc>
        <w:tc>
          <w:tcPr>
            <w:tcW w:w="760" w:type="dxa"/>
          </w:tcPr>
          <w:p w14:paraId="4E29FB54" w14:textId="2EB4F2D5" w:rsidR="00150B16" w:rsidRDefault="000C2634" w:rsidP="002D7C83">
            <w:pPr>
              <w:cnfStyle w:val="000000100000" w:firstRow="0" w:lastRow="0" w:firstColumn="0" w:lastColumn="0" w:oddVBand="0" w:evenVBand="0" w:oddHBand="1" w:evenHBand="0" w:firstRowFirstColumn="0" w:firstRowLastColumn="0" w:lastRowFirstColumn="0" w:lastRowLastColumn="0"/>
            </w:pPr>
            <w:r>
              <w:t>X</w:t>
            </w:r>
          </w:p>
        </w:tc>
        <w:tc>
          <w:tcPr>
            <w:tcW w:w="760" w:type="dxa"/>
          </w:tcPr>
          <w:p w14:paraId="3B9B9949" w14:textId="6ED490CB" w:rsidR="00150B16" w:rsidRDefault="000C2634" w:rsidP="002D7C83">
            <w:pPr>
              <w:cnfStyle w:val="000000100000" w:firstRow="0" w:lastRow="0" w:firstColumn="0" w:lastColumn="0" w:oddVBand="0" w:evenVBand="0" w:oddHBand="1" w:evenHBand="0" w:firstRowFirstColumn="0" w:firstRowLastColumn="0" w:lastRowFirstColumn="0" w:lastRowLastColumn="0"/>
            </w:pPr>
            <w:r>
              <w:t>X</w:t>
            </w:r>
          </w:p>
        </w:tc>
        <w:tc>
          <w:tcPr>
            <w:tcW w:w="760" w:type="dxa"/>
          </w:tcPr>
          <w:p w14:paraId="5B546234" w14:textId="6BC3BD85" w:rsidR="00150B16" w:rsidRDefault="000C2634" w:rsidP="002D7C83">
            <w:pPr>
              <w:cnfStyle w:val="000000100000" w:firstRow="0" w:lastRow="0" w:firstColumn="0" w:lastColumn="0" w:oddVBand="0" w:evenVBand="0" w:oddHBand="1" w:evenHBand="0" w:firstRowFirstColumn="0" w:firstRowLastColumn="0" w:lastRowFirstColumn="0" w:lastRowLastColumn="0"/>
            </w:pPr>
            <w:r>
              <w:t>X</w:t>
            </w:r>
          </w:p>
        </w:tc>
        <w:tc>
          <w:tcPr>
            <w:tcW w:w="760" w:type="dxa"/>
          </w:tcPr>
          <w:p w14:paraId="4F48592E" w14:textId="74F51ADD" w:rsidR="00150B16" w:rsidRDefault="00150B16" w:rsidP="002D7C83">
            <w:pPr>
              <w:cnfStyle w:val="000000100000" w:firstRow="0" w:lastRow="0" w:firstColumn="0" w:lastColumn="0" w:oddVBand="0" w:evenVBand="0" w:oddHBand="1" w:evenHBand="0" w:firstRowFirstColumn="0" w:firstRowLastColumn="0" w:lastRowFirstColumn="0" w:lastRowLastColumn="0"/>
            </w:pPr>
          </w:p>
        </w:tc>
        <w:tc>
          <w:tcPr>
            <w:tcW w:w="760" w:type="dxa"/>
          </w:tcPr>
          <w:p w14:paraId="25920FF5" w14:textId="24C35734" w:rsidR="00150B16" w:rsidRDefault="00150B16" w:rsidP="002D7C83">
            <w:pPr>
              <w:cnfStyle w:val="000000100000" w:firstRow="0" w:lastRow="0" w:firstColumn="0" w:lastColumn="0" w:oddVBand="0" w:evenVBand="0" w:oddHBand="1" w:evenHBand="0" w:firstRowFirstColumn="0" w:firstRowLastColumn="0" w:lastRowFirstColumn="0" w:lastRowLastColumn="0"/>
            </w:pPr>
          </w:p>
        </w:tc>
        <w:tc>
          <w:tcPr>
            <w:tcW w:w="760" w:type="dxa"/>
          </w:tcPr>
          <w:p w14:paraId="6F7AE019" w14:textId="6E643379" w:rsidR="00150B16" w:rsidRDefault="000C2634" w:rsidP="002D7C83">
            <w:pPr>
              <w:cnfStyle w:val="000000100000" w:firstRow="0" w:lastRow="0" w:firstColumn="0" w:lastColumn="0" w:oddVBand="0" w:evenVBand="0" w:oddHBand="1" w:evenHBand="0" w:firstRowFirstColumn="0" w:firstRowLastColumn="0" w:lastRowFirstColumn="0" w:lastRowLastColumn="0"/>
            </w:pPr>
            <w:r>
              <w:t>X</w:t>
            </w:r>
          </w:p>
        </w:tc>
        <w:tc>
          <w:tcPr>
            <w:tcW w:w="760" w:type="dxa"/>
          </w:tcPr>
          <w:p w14:paraId="57F424D4" w14:textId="151799BA" w:rsidR="00150B16" w:rsidRDefault="000C2634" w:rsidP="002D7C83">
            <w:pPr>
              <w:cnfStyle w:val="000000100000" w:firstRow="0" w:lastRow="0" w:firstColumn="0" w:lastColumn="0" w:oddVBand="0" w:evenVBand="0" w:oddHBand="1" w:evenHBand="0" w:firstRowFirstColumn="0" w:firstRowLastColumn="0" w:lastRowFirstColumn="0" w:lastRowLastColumn="0"/>
            </w:pPr>
            <w:r>
              <w:t>X</w:t>
            </w:r>
          </w:p>
        </w:tc>
      </w:tr>
      <w:tr w:rsidR="00A32262" w14:paraId="6DC9C266" w14:textId="77777777" w:rsidTr="00F27CF5">
        <w:tc>
          <w:tcPr>
            <w:cnfStyle w:val="001000000000" w:firstRow="0" w:lastRow="0" w:firstColumn="1" w:lastColumn="0" w:oddVBand="0" w:evenVBand="0" w:oddHBand="0" w:evenHBand="0" w:firstRowFirstColumn="0" w:firstRowLastColumn="0" w:lastRowFirstColumn="0" w:lastRowLastColumn="0"/>
            <w:tcW w:w="1106" w:type="dxa"/>
          </w:tcPr>
          <w:p w14:paraId="576532EF" w14:textId="5D9AE7CD" w:rsidR="00A32262" w:rsidRDefault="00A32262" w:rsidP="00F27CF5">
            <w:r>
              <w:t>2030-2031</w:t>
            </w:r>
          </w:p>
        </w:tc>
        <w:tc>
          <w:tcPr>
            <w:tcW w:w="1363" w:type="dxa"/>
          </w:tcPr>
          <w:p w14:paraId="605FEC6A" w14:textId="77777777" w:rsidR="00A32262" w:rsidRPr="00A32262" w:rsidRDefault="00A32262" w:rsidP="00F27CF5">
            <w:pPr>
              <w:cnfStyle w:val="000000000000" w:firstRow="0" w:lastRow="0" w:firstColumn="0" w:lastColumn="0" w:oddVBand="0" w:evenVBand="0" w:oddHBand="0" w:evenHBand="0" w:firstRowFirstColumn="0" w:firstRowLastColumn="0" w:lastRowFirstColumn="0" w:lastRowLastColumn="0"/>
              <w:rPr>
                <w:sz w:val="16"/>
                <w:szCs w:val="16"/>
              </w:rPr>
            </w:pPr>
            <w:r w:rsidRPr="00A32262">
              <w:rPr>
                <w:sz w:val="16"/>
                <w:szCs w:val="16"/>
              </w:rPr>
              <w:t>Learning</w:t>
            </w:r>
          </w:p>
          <w:p w14:paraId="5AFD866F" w14:textId="77777777" w:rsidR="00A32262" w:rsidRPr="00A32262" w:rsidRDefault="00A32262" w:rsidP="00F27CF5">
            <w:pPr>
              <w:cnfStyle w:val="000000000000" w:firstRow="0" w:lastRow="0" w:firstColumn="0" w:lastColumn="0" w:oddVBand="0" w:evenVBand="0" w:oddHBand="0" w:evenHBand="0" w:firstRowFirstColumn="0" w:firstRowLastColumn="0" w:lastRowFirstColumn="0" w:lastRowLastColumn="0"/>
              <w:rPr>
                <w:sz w:val="16"/>
                <w:szCs w:val="16"/>
              </w:rPr>
            </w:pPr>
            <w:r w:rsidRPr="00A32262">
              <w:rPr>
                <w:sz w:val="16"/>
                <w:szCs w:val="16"/>
              </w:rPr>
              <w:t>Assessment 195</w:t>
            </w:r>
          </w:p>
        </w:tc>
        <w:tc>
          <w:tcPr>
            <w:tcW w:w="786" w:type="dxa"/>
          </w:tcPr>
          <w:p w14:paraId="4B1B27B1" w14:textId="77777777" w:rsidR="00A32262" w:rsidRDefault="00A32262" w:rsidP="00F27CF5">
            <w:pPr>
              <w:cnfStyle w:val="000000000000" w:firstRow="0" w:lastRow="0" w:firstColumn="0" w:lastColumn="0" w:oddVBand="0" w:evenVBand="0" w:oddHBand="0" w:evenHBand="0" w:firstRowFirstColumn="0" w:firstRowLastColumn="0" w:lastRowFirstColumn="0" w:lastRowLastColumn="0"/>
            </w:pPr>
            <w:r>
              <w:t>X</w:t>
            </w:r>
          </w:p>
        </w:tc>
        <w:tc>
          <w:tcPr>
            <w:tcW w:w="785" w:type="dxa"/>
          </w:tcPr>
          <w:p w14:paraId="6BCE8332" w14:textId="77777777" w:rsidR="00A32262" w:rsidRDefault="00A32262" w:rsidP="00F27CF5">
            <w:pPr>
              <w:cnfStyle w:val="000000000000" w:firstRow="0" w:lastRow="0" w:firstColumn="0" w:lastColumn="0" w:oddVBand="0" w:evenVBand="0" w:oddHBand="0" w:evenHBand="0" w:firstRowFirstColumn="0" w:firstRowLastColumn="0" w:lastRowFirstColumn="0" w:lastRowLastColumn="0"/>
            </w:pPr>
            <w:r>
              <w:t>X</w:t>
            </w:r>
          </w:p>
        </w:tc>
        <w:tc>
          <w:tcPr>
            <w:tcW w:w="760" w:type="dxa"/>
          </w:tcPr>
          <w:p w14:paraId="6C8C0375" w14:textId="77777777" w:rsidR="00A32262" w:rsidRDefault="00A32262" w:rsidP="00F27CF5">
            <w:pPr>
              <w:cnfStyle w:val="000000000000" w:firstRow="0" w:lastRow="0" w:firstColumn="0" w:lastColumn="0" w:oddVBand="0" w:evenVBand="0" w:oddHBand="0" w:evenHBand="0" w:firstRowFirstColumn="0" w:firstRowLastColumn="0" w:lastRowFirstColumn="0" w:lastRowLastColumn="0"/>
            </w:pPr>
            <w:r>
              <w:t>X</w:t>
            </w:r>
          </w:p>
        </w:tc>
        <w:tc>
          <w:tcPr>
            <w:tcW w:w="760" w:type="dxa"/>
          </w:tcPr>
          <w:p w14:paraId="526D87BA" w14:textId="77777777" w:rsidR="00A32262" w:rsidRDefault="00A32262" w:rsidP="00F27CF5">
            <w:pPr>
              <w:cnfStyle w:val="000000000000" w:firstRow="0" w:lastRow="0" w:firstColumn="0" w:lastColumn="0" w:oddVBand="0" w:evenVBand="0" w:oddHBand="0" w:evenHBand="0" w:firstRowFirstColumn="0" w:firstRowLastColumn="0" w:lastRowFirstColumn="0" w:lastRowLastColumn="0"/>
            </w:pPr>
            <w:r>
              <w:t>X</w:t>
            </w:r>
          </w:p>
        </w:tc>
        <w:tc>
          <w:tcPr>
            <w:tcW w:w="760" w:type="dxa"/>
          </w:tcPr>
          <w:p w14:paraId="4EFCDDE2" w14:textId="77777777" w:rsidR="00A32262" w:rsidRDefault="00A32262" w:rsidP="00F27CF5">
            <w:pPr>
              <w:cnfStyle w:val="000000000000" w:firstRow="0" w:lastRow="0" w:firstColumn="0" w:lastColumn="0" w:oddVBand="0" w:evenVBand="0" w:oddHBand="0" w:evenHBand="0" w:firstRowFirstColumn="0" w:firstRowLastColumn="0" w:lastRowFirstColumn="0" w:lastRowLastColumn="0"/>
            </w:pPr>
            <w:r>
              <w:t>X</w:t>
            </w:r>
          </w:p>
        </w:tc>
        <w:tc>
          <w:tcPr>
            <w:tcW w:w="760" w:type="dxa"/>
          </w:tcPr>
          <w:p w14:paraId="55D915D8" w14:textId="77777777" w:rsidR="00A32262" w:rsidRDefault="00A32262" w:rsidP="00F27CF5">
            <w:pPr>
              <w:cnfStyle w:val="000000000000" w:firstRow="0" w:lastRow="0" w:firstColumn="0" w:lastColumn="0" w:oddVBand="0" w:evenVBand="0" w:oddHBand="0" w:evenHBand="0" w:firstRowFirstColumn="0" w:firstRowLastColumn="0" w:lastRowFirstColumn="0" w:lastRowLastColumn="0"/>
            </w:pPr>
            <w:r>
              <w:t>X</w:t>
            </w:r>
          </w:p>
        </w:tc>
        <w:tc>
          <w:tcPr>
            <w:tcW w:w="760" w:type="dxa"/>
          </w:tcPr>
          <w:p w14:paraId="0427EB25" w14:textId="77777777" w:rsidR="00A32262" w:rsidRDefault="00A32262" w:rsidP="00F27CF5">
            <w:pPr>
              <w:cnfStyle w:val="000000000000" w:firstRow="0" w:lastRow="0" w:firstColumn="0" w:lastColumn="0" w:oddVBand="0" w:evenVBand="0" w:oddHBand="0" w:evenHBand="0" w:firstRowFirstColumn="0" w:firstRowLastColumn="0" w:lastRowFirstColumn="0" w:lastRowLastColumn="0"/>
            </w:pPr>
            <w:r>
              <w:t>X</w:t>
            </w:r>
          </w:p>
        </w:tc>
        <w:tc>
          <w:tcPr>
            <w:tcW w:w="760" w:type="dxa"/>
          </w:tcPr>
          <w:p w14:paraId="0A749E98" w14:textId="77777777" w:rsidR="00A32262" w:rsidRDefault="00A32262" w:rsidP="00F27CF5">
            <w:pPr>
              <w:cnfStyle w:val="000000000000" w:firstRow="0" w:lastRow="0" w:firstColumn="0" w:lastColumn="0" w:oddVBand="0" w:evenVBand="0" w:oddHBand="0" w:evenHBand="0" w:firstRowFirstColumn="0" w:firstRowLastColumn="0" w:lastRowFirstColumn="0" w:lastRowLastColumn="0"/>
            </w:pPr>
            <w:r>
              <w:t>X</w:t>
            </w:r>
          </w:p>
        </w:tc>
        <w:tc>
          <w:tcPr>
            <w:tcW w:w="760" w:type="dxa"/>
          </w:tcPr>
          <w:p w14:paraId="36F4F0E1" w14:textId="77777777" w:rsidR="00A32262" w:rsidRDefault="00A32262" w:rsidP="00F27CF5">
            <w:pPr>
              <w:cnfStyle w:val="000000000000" w:firstRow="0" w:lastRow="0" w:firstColumn="0" w:lastColumn="0" w:oddVBand="0" w:evenVBand="0" w:oddHBand="0" w:evenHBand="0" w:firstRowFirstColumn="0" w:firstRowLastColumn="0" w:lastRowFirstColumn="0" w:lastRowLastColumn="0"/>
            </w:pPr>
            <w:r>
              <w:t>X</w:t>
            </w:r>
          </w:p>
        </w:tc>
      </w:tr>
      <w:tr w:rsidR="00A32262" w14:paraId="18A0C2C0" w14:textId="77777777" w:rsidTr="00F27C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tcPr>
          <w:p w14:paraId="7033BB03" w14:textId="54A9C596" w:rsidR="00A32262" w:rsidRDefault="00A32262" w:rsidP="00F27CF5">
            <w:r>
              <w:t>2031-2032</w:t>
            </w:r>
          </w:p>
        </w:tc>
        <w:tc>
          <w:tcPr>
            <w:tcW w:w="1363" w:type="dxa"/>
          </w:tcPr>
          <w:p w14:paraId="0B9A5AF4" w14:textId="77777777" w:rsidR="00A32262" w:rsidRPr="00A32262" w:rsidRDefault="00A32262" w:rsidP="00F27CF5">
            <w:pPr>
              <w:cnfStyle w:val="000000100000" w:firstRow="0" w:lastRow="0" w:firstColumn="0" w:lastColumn="0" w:oddVBand="0" w:evenVBand="0" w:oddHBand="1" w:evenHBand="0" w:firstRowFirstColumn="0" w:firstRowLastColumn="0" w:lastRowFirstColumn="0" w:lastRowLastColumn="0"/>
              <w:rPr>
                <w:sz w:val="16"/>
                <w:szCs w:val="16"/>
              </w:rPr>
            </w:pPr>
            <w:r w:rsidRPr="00A32262">
              <w:rPr>
                <w:sz w:val="16"/>
                <w:szCs w:val="16"/>
              </w:rPr>
              <w:t>Essay 105</w:t>
            </w:r>
          </w:p>
        </w:tc>
        <w:tc>
          <w:tcPr>
            <w:tcW w:w="786" w:type="dxa"/>
          </w:tcPr>
          <w:p w14:paraId="3B9FF5AB" w14:textId="77777777" w:rsidR="00A32262" w:rsidRDefault="00A32262" w:rsidP="00F27CF5">
            <w:pPr>
              <w:cnfStyle w:val="000000100000" w:firstRow="0" w:lastRow="0" w:firstColumn="0" w:lastColumn="0" w:oddVBand="0" w:evenVBand="0" w:oddHBand="1" w:evenHBand="0" w:firstRowFirstColumn="0" w:firstRowLastColumn="0" w:lastRowFirstColumn="0" w:lastRowLastColumn="0"/>
            </w:pPr>
            <w:r>
              <w:t>X</w:t>
            </w:r>
          </w:p>
        </w:tc>
        <w:tc>
          <w:tcPr>
            <w:tcW w:w="785" w:type="dxa"/>
          </w:tcPr>
          <w:p w14:paraId="02A06F5A" w14:textId="77777777" w:rsidR="00A32262" w:rsidRDefault="00A32262" w:rsidP="00F27CF5">
            <w:pPr>
              <w:cnfStyle w:val="000000100000" w:firstRow="0" w:lastRow="0" w:firstColumn="0" w:lastColumn="0" w:oddVBand="0" w:evenVBand="0" w:oddHBand="1" w:evenHBand="0" w:firstRowFirstColumn="0" w:firstRowLastColumn="0" w:lastRowFirstColumn="0" w:lastRowLastColumn="0"/>
            </w:pPr>
            <w:r>
              <w:t>X</w:t>
            </w:r>
          </w:p>
        </w:tc>
        <w:tc>
          <w:tcPr>
            <w:tcW w:w="760" w:type="dxa"/>
          </w:tcPr>
          <w:p w14:paraId="5FDC7515" w14:textId="77777777" w:rsidR="00A32262" w:rsidRDefault="00A32262" w:rsidP="00F27CF5">
            <w:pPr>
              <w:cnfStyle w:val="000000100000" w:firstRow="0" w:lastRow="0" w:firstColumn="0" w:lastColumn="0" w:oddVBand="0" w:evenVBand="0" w:oddHBand="1" w:evenHBand="0" w:firstRowFirstColumn="0" w:firstRowLastColumn="0" w:lastRowFirstColumn="0" w:lastRowLastColumn="0"/>
            </w:pPr>
            <w:r>
              <w:t>X</w:t>
            </w:r>
          </w:p>
        </w:tc>
        <w:tc>
          <w:tcPr>
            <w:tcW w:w="760" w:type="dxa"/>
          </w:tcPr>
          <w:p w14:paraId="278498F9" w14:textId="77777777" w:rsidR="00A32262" w:rsidRDefault="00A32262" w:rsidP="00F27CF5">
            <w:pPr>
              <w:cnfStyle w:val="000000100000" w:firstRow="0" w:lastRow="0" w:firstColumn="0" w:lastColumn="0" w:oddVBand="0" w:evenVBand="0" w:oddHBand="1" w:evenHBand="0" w:firstRowFirstColumn="0" w:firstRowLastColumn="0" w:lastRowFirstColumn="0" w:lastRowLastColumn="0"/>
            </w:pPr>
            <w:r>
              <w:t>X</w:t>
            </w:r>
          </w:p>
        </w:tc>
        <w:tc>
          <w:tcPr>
            <w:tcW w:w="760" w:type="dxa"/>
          </w:tcPr>
          <w:p w14:paraId="24ED59FB" w14:textId="77777777" w:rsidR="00A32262" w:rsidRDefault="00A32262" w:rsidP="00F27CF5">
            <w:pPr>
              <w:cnfStyle w:val="000000100000" w:firstRow="0" w:lastRow="0" w:firstColumn="0" w:lastColumn="0" w:oddVBand="0" w:evenVBand="0" w:oddHBand="1" w:evenHBand="0" w:firstRowFirstColumn="0" w:firstRowLastColumn="0" w:lastRowFirstColumn="0" w:lastRowLastColumn="0"/>
            </w:pPr>
            <w:r>
              <w:t>X</w:t>
            </w:r>
          </w:p>
        </w:tc>
        <w:tc>
          <w:tcPr>
            <w:tcW w:w="760" w:type="dxa"/>
          </w:tcPr>
          <w:p w14:paraId="40A1BDA3" w14:textId="77777777" w:rsidR="00A32262" w:rsidRDefault="00A32262" w:rsidP="00F27CF5">
            <w:pPr>
              <w:cnfStyle w:val="000000100000" w:firstRow="0" w:lastRow="0" w:firstColumn="0" w:lastColumn="0" w:oddVBand="0" w:evenVBand="0" w:oddHBand="1" w:evenHBand="0" w:firstRowFirstColumn="0" w:firstRowLastColumn="0" w:lastRowFirstColumn="0" w:lastRowLastColumn="0"/>
            </w:pPr>
            <w:r>
              <w:t>X</w:t>
            </w:r>
          </w:p>
        </w:tc>
        <w:tc>
          <w:tcPr>
            <w:tcW w:w="760" w:type="dxa"/>
          </w:tcPr>
          <w:p w14:paraId="17F4ECAF" w14:textId="77777777" w:rsidR="00A32262" w:rsidRDefault="00A32262" w:rsidP="00F27CF5">
            <w:pPr>
              <w:cnfStyle w:val="000000100000" w:firstRow="0" w:lastRow="0" w:firstColumn="0" w:lastColumn="0" w:oddVBand="0" w:evenVBand="0" w:oddHBand="1" w:evenHBand="0" w:firstRowFirstColumn="0" w:firstRowLastColumn="0" w:lastRowFirstColumn="0" w:lastRowLastColumn="0"/>
            </w:pPr>
            <w:r>
              <w:t>X</w:t>
            </w:r>
          </w:p>
        </w:tc>
        <w:tc>
          <w:tcPr>
            <w:tcW w:w="760" w:type="dxa"/>
          </w:tcPr>
          <w:p w14:paraId="2A28C094" w14:textId="77777777" w:rsidR="00A32262" w:rsidRDefault="00A32262" w:rsidP="00F27CF5">
            <w:pPr>
              <w:cnfStyle w:val="000000100000" w:firstRow="0" w:lastRow="0" w:firstColumn="0" w:lastColumn="0" w:oddVBand="0" w:evenVBand="0" w:oddHBand="1" w:evenHBand="0" w:firstRowFirstColumn="0" w:firstRowLastColumn="0" w:lastRowFirstColumn="0" w:lastRowLastColumn="0"/>
            </w:pPr>
          </w:p>
        </w:tc>
        <w:tc>
          <w:tcPr>
            <w:tcW w:w="760" w:type="dxa"/>
          </w:tcPr>
          <w:p w14:paraId="7870C0C8" w14:textId="77777777" w:rsidR="00A32262" w:rsidRDefault="00A32262" w:rsidP="00F27CF5">
            <w:pPr>
              <w:cnfStyle w:val="000000100000" w:firstRow="0" w:lastRow="0" w:firstColumn="0" w:lastColumn="0" w:oddVBand="0" w:evenVBand="0" w:oddHBand="1" w:evenHBand="0" w:firstRowFirstColumn="0" w:firstRowLastColumn="0" w:lastRowFirstColumn="0" w:lastRowLastColumn="0"/>
            </w:pPr>
          </w:p>
        </w:tc>
      </w:tr>
      <w:tr w:rsidR="00A32262" w14:paraId="7BAE8B6A" w14:textId="77777777" w:rsidTr="00F27CF5">
        <w:tc>
          <w:tcPr>
            <w:cnfStyle w:val="001000000000" w:firstRow="0" w:lastRow="0" w:firstColumn="1" w:lastColumn="0" w:oddVBand="0" w:evenVBand="0" w:oddHBand="0" w:evenHBand="0" w:firstRowFirstColumn="0" w:firstRowLastColumn="0" w:lastRowFirstColumn="0" w:lastRowLastColumn="0"/>
            <w:tcW w:w="1106" w:type="dxa"/>
          </w:tcPr>
          <w:p w14:paraId="0EC6AAC2" w14:textId="2CB9EC18" w:rsidR="00A32262" w:rsidRDefault="00A32262" w:rsidP="00F27CF5">
            <w:r>
              <w:t>2032-2033</w:t>
            </w:r>
          </w:p>
        </w:tc>
        <w:tc>
          <w:tcPr>
            <w:tcW w:w="1363" w:type="dxa"/>
          </w:tcPr>
          <w:p w14:paraId="76919091" w14:textId="77777777" w:rsidR="00A32262" w:rsidRPr="00A32262" w:rsidRDefault="00A32262" w:rsidP="00F27CF5">
            <w:pPr>
              <w:cnfStyle w:val="000000000000" w:firstRow="0" w:lastRow="0" w:firstColumn="0" w:lastColumn="0" w:oddVBand="0" w:evenVBand="0" w:oddHBand="0" w:evenHBand="0" w:firstRowFirstColumn="0" w:firstRowLastColumn="0" w:lastRowFirstColumn="0" w:lastRowLastColumn="0"/>
              <w:rPr>
                <w:sz w:val="16"/>
                <w:szCs w:val="16"/>
              </w:rPr>
            </w:pPr>
            <w:r w:rsidRPr="00A32262">
              <w:rPr>
                <w:sz w:val="16"/>
                <w:szCs w:val="16"/>
              </w:rPr>
              <w:t>Presentation 195</w:t>
            </w:r>
          </w:p>
        </w:tc>
        <w:tc>
          <w:tcPr>
            <w:tcW w:w="786" w:type="dxa"/>
          </w:tcPr>
          <w:p w14:paraId="4963FE71" w14:textId="77777777" w:rsidR="00A32262" w:rsidRDefault="00A32262" w:rsidP="00F27CF5">
            <w:pPr>
              <w:cnfStyle w:val="000000000000" w:firstRow="0" w:lastRow="0" w:firstColumn="0" w:lastColumn="0" w:oddVBand="0" w:evenVBand="0" w:oddHBand="0" w:evenHBand="0" w:firstRowFirstColumn="0" w:firstRowLastColumn="0" w:lastRowFirstColumn="0" w:lastRowLastColumn="0"/>
            </w:pPr>
          </w:p>
        </w:tc>
        <w:tc>
          <w:tcPr>
            <w:tcW w:w="785" w:type="dxa"/>
          </w:tcPr>
          <w:p w14:paraId="1C2500F5" w14:textId="77777777" w:rsidR="00A32262" w:rsidRDefault="00A32262" w:rsidP="00F27CF5">
            <w:pPr>
              <w:cnfStyle w:val="000000000000" w:firstRow="0" w:lastRow="0" w:firstColumn="0" w:lastColumn="0" w:oddVBand="0" w:evenVBand="0" w:oddHBand="0" w:evenHBand="0" w:firstRowFirstColumn="0" w:firstRowLastColumn="0" w:lastRowFirstColumn="0" w:lastRowLastColumn="0"/>
            </w:pPr>
          </w:p>
        </w:tc>
        <w:tc>
          <w:tcPr>
            <w:tcW w:w="760" w:type="dxa"/>
          </w:tcPr>
          <w:p w14:paraId="52A26A8E" w14:textId="77777777" w:rsidR="00A32262" w:rsidRDefault="00A32262" w:rsidP="00F27CF5">
            <w:pPr>
              <w:cnfStyle w:val="000000000000" w:firstRow="0" w:lastRow="0" w:firstColumn="0" w:lastColumn="0" w:oddVBand="0" w:evenVBand="0" w:oddHBand="0" w:evenHBand="0" w:firstRowFirstColumn="0" w:firstRowLastColumn="0" w:lastRowFirstColumn="0" w:lastRowLastColumn="0"/>
            </w:pPr>
          </w:p>
        </w:tc>
        <w:tc>
          <w:tcPr>
            <w:tcW w:w="760" w:type="dxa"/>
          </w:tcPr>
          <w:p w14:paraId="3BDEA23A" w14:textId="77777777" w:rsidR="00A32262" w:rsidRDefault="00A32262" w:rsidP="00F27CF5">
            <w:pPr>
              <w:cnfStyle w:val="000000000000" w:firstRow="0" w:lastRow="0" w:firstColumn="0" w:lastColumn="0" w:oddVBand="0" w:evenVBand="0" w:oddHBand="0" w:evenHBand="0" w:firstRowFirstColumn="0" w:firstRowLastColumn="0" w:lastRowFirstColumn="0" w:lastRowLastColumn="0"/>
            </w:pPr>
          </w:p>
        </w:tc>
        <w:tc>
          <w:tcPr>
            <w:tcW w:w="760" w:type="dxa"/>
          </w:tcPr>
          <w:p w14:paraId="67026056" w14:textId="77777777" w:rsidR="00A32262" w:rsidRDefault="00A32262" w:rsidP="00F27CF5">
            <w:pPr>
              <w:cnfStyle w:val="000000000000" w:firstRow="0" w:lastRow="0" w:firstColumn="0" w:lastColumn="0" w:oddVBand="0" w:evenVBand="0" w:oddHBand="0" w:evenHBand="0" w:firstRowFirstColumn="0" w:firstRowLastColumn="0" w:lastRowFirstColumn="0" w:lastRowLastColumn="0"/>
            </w:pPr>
          </w:p>
        </w:tc>
        <w:tc>
          <w:tcPr>
            <w:tcW w:w="760" w:type="dxa"/>
          </w:tcPr>
          <w:p w14:paraId="6136B834" w14:textId="77777777" w:rsidR="00A32262" w:rsidRDefault="00A32262" w:rsidP="00F27CF5">
            <w:pPr>
              <w:cnfStyle w:val="000000000000" w:firstRow="0" w:lastRow="0" w:firstColumn="0" w:lastColumn="0" w:oddVBand="0" w:evenVBand="0" w:oddHBand="0" w:evenHBand="0" w:firstRowFirstColumn="0" w:firstRowLastColumn="0" w:lastRowFirstColumn="0" w:lastRowLastColumn="0"/>
            </w:pPr>
          </w:p>
        </w:tc>
        <w:tc>
          <w:tcPr>
            <w:tcW w:w="760" w:type="dxa"/>
          </w:tcPr>
          <w:p w14:paraId="0B45917D" w14:textId="77777777" w:rsidR="00A32262" w:rsidRDefault="00A32262" w:rsidP="00F27CF5">
            <w:pPr>
              <w:cnfStyle w:val="000000000000" w:firstRow="0" w:lastRow="0" w:firstColumn="0" w:lastColumn="0" w:oddVBand="0" w:evenVBand="0" w:oddHBand="0" w:evenHBand="0" w:firstRowFirstColumn="0" w:firstRowLastColumn="0" w:lastRowFirstColumn="0" w:lastRowLastColumn="0"/>
            </w:pPr>
          </w:p>
        </w:tc>
        <w:tc>
          <w:tcPr>
            <w:tcW w:w="760" w:type="dxa"/>
          </w:tcPr>
          <w:p w14:paraId="06EB1FC9" w14:textId="77777777" w:rsidR="00A32262" w:rsidRDefault="00A32262" w:rsidP="00F27CF5">
            <w:pPr>
              <w:cnfStyle w:val="000000000000" w:firstRow="0" w:lastRow="0" w:firstColumn="0" w:lastColumn="0" w:oddVBand="0" w:evenVBand="0" w:oddHBand="0" w:evenHBand="0" w:firstRowFirstColumn="0" w:firstRowLastColumn="0" w:lastRowFirstColumn="0" w:lastRowLastColumn="0"/>
            </w:pPr>
            <w:r>
              <w:t>X</w:t>
            </w:r>
          </w:p>
        </w:tc>
        <w:tc>
          <w:tcPr>
            <w:tcW w:w="760" w:type="dxa"/>
          </w:tcPr>
          <w:p w14:paraId="052F1E6A" w14:textId="77777777" w:rsidR="00A32262" w:rsidRDefault="00A32262" w:rsidP="00F27CF5">
            <w:pPr>
              <w:cnfStyle w:val="000000000000" w:firstRow="0" w:lastRow="0" w:firstColumn="0" w:lastColumn="0" w:oddVBand="0" w:evenVBand="0" w:oddHBand="0" w:evenHBand="0" w:firstRowFirstColumn="0" w:firstRowLastColumn="0" w:lastRowFirstColumn="0" w:lastRowLastColumn="0"/>
            </w:pPr>
            <w:r>
              <w:t>X</w:t>
            </w:r>
          </w:p>
        </w:tc>
      </w:tr>
    </w:tbl>
    <w:p w14:paraId="56A61774" w14:textId="77777777" w:rsidR="00DF2971" w:rsidRDefault="00DF2971"/>
    <w:tbl>
      <w:tblP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371FAD" w:rsidRPr="005A25E2" w14:paraId="4438B700" w14:textId="77777777" w:rsidTr="00E81248">
        <w:tc>
          <w:tcPr>
            <w:tcW w:w="9576" w:type="dxa"/>
            <w:shd w:val="clear" w:color="auto" w:fill="DBE5F1" w:themeFill="accent1" w:themeFillTint="33"/>
          </w:tcPr>
          <w:p w14:paraId="3CDEA3A5" w14:textId="77777777" w:rsidR="00371FAD" w:rsidRPr="00371FAD" w:rsidRDefault="00371FAD" w:rsidP="00371FAD">
            <w:pPr>
              <w:pStyle w:val="Heading2"/>
            </w:pPr>
            <w:r>
              <w:t>Closing the Loop [h,j,k]</w:t>
            </w:r>
            <w:r w:rsidRPr="00371FAD">
              <w:t xml:space="preserve"> </w:t>
            </w:r>
          </w:p>
        </w:tc>
      </w:tr>
      <w:tr w:rsidR="00371FAD" w:rsidRPr="005A25E2" w14:paraId="4EBC38C5" w14:textId="77777777" w:rsidTr="00E81248">
        <w:tc>
          <w:tcPr>
            <w:tcW w:w="9576" w:type="dxa"/>
            <w:shd w:val="clear" w:color="auto" w:fill="244061" w:themeFill="accent1" w:themeFillShade="80"/>
          </w:tcPr>
          <w:p w14:paraId="4ED14E78" w14:textId="77777777" w:rsidR="00371FAD" w:rsidRPr="005A25E2" w:rsidRDefault="00150B16" w:rsidP="00E81248">
            <w:pPr>
              <w:rPr>
                <w:rFonts w:asciiTheme="minorHAnsi" w:eastAsiaTheme="minorHAnsi" w:hAnsiTheme="minorHAnsi" w:cstheme="minorBidi"/>
                <w:b/>
              </w:rPr>
            </w:pPr>
            <w:r>
              <w:rPr>
                <w:rFonts w:asciiTheme="minorHAnsi" w:eastAsiaTheme="minorHAnsi" w:hAnsiTheme="minorHAnsi" w:cstheme="minorBidi"/>
                <w:b/>
              </w:rPr>
              <w:t>Fresno State Closing the Loop process is described immediately below.</w:t>
            </w:r>
          </w:p>
        </w:tc>
      </w:tr>
      <w:tr w:rsidR="00371FAD" w:rsidRPr="005A25E2" w14:paraId="536A3A90" w14:textId="77777777" w:rsidTr="00E81248">
        <w:tc>
          <w:tcPr>
            <w:tcW w:w="9576" w:type="dxa"/>
            <w:shd w:val="clear" w:color="auto" w:fill="DBE5F1" w:themeFill="accent1" w:themeFillTint="33"/>
          </w:tcPr>
          <w:p w14:paraId="25DABBFA" w14:textId="77777777" w:rsidR="00371FAD" w:rsidRPr="00E14658" w:rsidRDefault="00371FAD" w:rsidP="00371FAD">
            <w:pPr>
              <w:pStyle w:val="Heading2"/>
              <w:numPr>
                <w:ilvl w:val="0"/>
                <w:numId w:val="0"/>
              </w:numPr>
            </w:pPr>
            <w:r>
              <w:t>A major assessment report, which focuses on assessment activities carried out the previous academic year, is submitted in September of each academic year and evaluated by the Learning Assessment Team and Director of Assessment at Fresno State.</w:t>
            </w:r>
          </w:p>
        </w:tc>
      </w:tr>
      <w:tr w:rsidR="00371FAD" w:rsidRPr="005A25E2" w14:paraId="7D02341C" w14:textId="77777777" w:rsidTr="00E81248">
        <w:trPr>
          <w:trHeight w:val="713"/>
        </w:trPr>
        <w:tc>
          <w:tcPr>
            <w:tcW w:w="9576" w:type="dxa"/>
          </w:tcPr>
          <w:p w14:paraId="2D5590DD" w14:textId="77777777" w:rsidR="00371FAD" w:rsidRDefault="00150B16" w:rsidP="00150B16">
            <w:pPr>
              <w:rPr>
                <w:rFonts w:asciiTheme="minorHAnsi" w:eastAsiaTheme="minorHAnsi" w:hAnsiTheme="minorHAnsi" w:cstheme="minorBidi"/>
              </w:rPr>
            </w:pPr>
            <w:r>
              <w:rPr>
                <w:rFonts w:asciiTheme="minorHAnsi" w:eastAsiaTheme="minorHAnsi" w:hAnsiTheme="minorHAnsi" w:cstheme="minorBidi"/>
              </w:rPr>
              <w:t>Program/Department Closing the Loop process:</w:t>
            </w:r>
          </w:p>
          <w:p w14:paraId="7871BEF8" w14:textId="0A258ED3" w:rsidR="007A6CB2" w:rsidRDefault="007A6CB2" w:rsidP="00150B16">
            <w:pPr>
              <w:rPr>
                <w:rFonts w:cs="Calibri"/>
                <w:color w:val="000000"/>
              </w:rPr>
            </w:pPr>
            <w:r>
              <w:rPr>
                <w:rFonts w:cs="Calibri"/>
                <w:color w:val="000000"/>
              </w:rPr>
              <w:t>Annually</w:t>
            </w:r>
            <w:r w:rsidR="00C85668">
              <w:rPr>
                <w:rFonts w:cs="Calibri"/>
                <w:color w:val="000000"/>
              </w:rPr>
              <w:t>, per schedule, f</w:t>
            </w:r>
            <w:r>
              <w:rPr>
                <w:rFonts w:cs="Calibri"/>
                <w:color w:val="000000"/>
              </w:rPr>
              <w:t xml:space="preserve">aculty assigned to the course associated with the specific measure </w:t>
            </w:r>
            <w:r w:rsidR="00C85668">
              <w:rPr>
                <w:rFonts w:cs="Calibri"/>
                <w:color w:val="000000"/>
              </w:rPr>
              <w:t>(</w:t>
            </w:r>
            <w:r>
              <w:rPr>
                <w:rFonts w:cs="Calibri"/>
                <w:color w:val="000000"/>
              </w:rPr>
              <w:t>per schedule</w:t>
            </w:r>
            <w:r w:rsidR="00C85668">
              <w:rPr>
                <w:rFonts w:cs="Calibri"/>
                <w:color w:val="000000"/>
              </w:rPr>
              <w:t>)</w:t>
            </w:r>
            <w:r>
              <w:rPr>
                <w:rFonts w:cs="Calibri"/>
                <w:color w:val="000000"/>
              </w:rPr>
              <w:t xml:space="preserve"> will evaluate using use the tool specified (rubric, criteria, indirect qualitative assessment)</w:t>
            </w:r>
          </w:p>
          <w:p w14:paraId="0B453CD0" w14:textId="792B433B" w:rsidR="007A6CB2" w:rsidRDefault="00C85668" w:rsidP="00150B16">
            <w:pPr>
              <w:rPr>
                <w:rFonts w:cs="Calibri"/>
                <w:color w:val="000000"/>
              </w:rPr>
            </w:pPr>
            <w:r>
              <w:rPr>
                <w:rFonts w:cs="Calibri"/>
                <w:color w:val="000000"/>
              </w:rPr>
              <w:lastRenderedPageBreak/>
              <w:t xml:space="preserve">The </w:t>
            </w:r>
            <w:r w:rsidR="007A6CB2">
              <w:rPr>
                <w:rFonts w:cs="Calibri"/>
                <w:color w:val="000000"/>
              </w:rPr>
              <w:t xml:space="preserve">English Department Assessment Coordinator will collect </w:t>
            </w:r>
            <w:r>
              <w:rPr>
                <w:rFonts w:cs="Calibri"/>
                <w:color w:val="000000"/>
              </w:rPr>
              <w:t>copies of measurements (essays, portfolios, learning evaluations) and f</w:t>
            </w:r>
            <w:r w:rsidR="007A6CB2">
              <w:rPr>
                <w:rFonts w:cs="Calibri"/>
                <w:color w:val="000000"/>
              </w:rPr>
              <w:t>aculty evaluations of measures</w:t>
            </w:r>
            <w:r>
              <w:rPr>
                <w:rFonts w:cs="Calibri"/>
                <w:color w:val="000000"/>
              </w:rPr>
              <w:t>;</w:t>
            </w:r>
            <w:r w:rsidR="007A6CB2">
              <w:rPr>
                <w:rFonts w:cs="Calibri"/>
                <w:color w:val="000000"/>
              </w:rPr>
              <w:t xml:space="preserve"> and </w:t>
            </w:r>
            <w:r>
              <w:rPr>
                <w:rFonts w:cs="Calibri"/>
                <w:color w:val="000000"/>
              </w:rPr>
              <w:t xml:space="preserve">will </w:t>
            </w:r>
            <w:r w:rsidR="007A6CB2" w:rsidRPr="007A6CB2">
              <w:rPr>
                <w:rFonts w:cs="Calibri"/>
                <w:color w:val="000000"/>
              </w:rPr>
              <w:t xml:space="preserve">analyze all assessment results. </w:t>
            </w:r>
          </w:p>
          <w:p w14:paraId="024B8515" w14:textId="037EABEC" w:rsidR="007A6CB2" w:rsidRDefault="007A6CB2" w:rsidP="00150B16">
            <w:pPr>
              <w:rPr>
                <w:rFonts w:cs="Calibri"/>
                <w:color w:val="000000"/>
              </w:rPr>
            </w:pPr>
            <w:r w:rsidRPr="007A6CB2">
              <w:rPr>
                <w:rFonts w:cs="Calibri"/>
                <w:color w:val="000000"/>
              </w:rPr>
              <w:t xml:space="preserve">The </w:t>
            </w:r>
            <w:r w:rsidR="00C85668">
              <w:rPr>
                <w:rFonts w:cs="Calibri"/>
                <w:color w:val="000000"/>
              </w:rPr>
              <w:t>A</w:t>
            </w:r>
            <w:r w:rsidRPr="007A6CB2">
              <w:rPr>
                <w:rFonts w:cs="Calibri"/>
                <w:color w:val="000000"/>
              </w:rPr>
              <w:t xml:space="preserve">ssessment </w:t>
            </w:r>
            <w:r w:rsidR="00C85668">
              <w:rPr>
                <w:rFonts w:cs="Calibri"/>
                <w:color w:val="000000"/>
              </w:rPr>
              <w:t>C</w:t>
            </w:r>
            <w:r w:rsidRPr="007A6CB2">
              <w:rPr>
                <w:rFonts w:cs="Calibri"/>
                <w:color w:val="000000"/>
              </w:rPr>
              <w:t xml:space="preserve">oordinator will present results at a faculty </w:t>
            </w:r>
            <w:r w:rsidR="00CB0FB6" w:rsidRPr="007A6CB2">
              <w:rPr>
                <w:rFonts w:cs="Calibri"/>
                <w:color w:val="000000"/>
              </w:rPr>
              <w:t>meeting,</w:t>
            </w:r>
            <w:r w:rsidRPr="007A6CB2">
              <w:rPr>
                <w:rFonts w:cs="Calibri"/>
                <w:color w:val="000000"/>
              </w:rPr>
              <w:t xml:space="preserve"> and the entire department will discuss the results and decide on what, if any, action to take in response to assessment results that indicate that students have not achieved proficiency in specific student learning outcomes.</w:t>
            </w:r>
          </w:p>
          <w:p w14:paraId="69F0FC0E" w14:textId="56727C8E" w:rsidR="00150B16" w:rsidRDefault="007A6CB2" w:rsidP="00C85668">
            <w:pPr>
              <w:rPr>
                <w:rFonts w:cstheme="minorBidi"/>
              </w:rPr>
            </w:pPr>
            <w:r>
              <w:rPr>
                <w:rFonts w:cstheme="minorBidi"/>
              </w:rPr>
              <w:t>Every five years, t</w:t>
            </w:r>
            <w:r w:rsidRPr="007A6CB2">
              <w:rPr>
                <w:rFonts w:cs="Calibri"/>
                <w:color w:val="000000"/>
              </w:rPr>
              <w:t xml:space="preserve">he assessment coordinator </w:t>
            </w:r>
            <w:r>
              <w:rPr>
                <w:rFonts w:cs="Calibri"/>
                <w:color w:val="000000"/>
              </w:rPr>
              <w:t xml:space="preserve">will </w:t>
            </w:r>
            <w:r>
              <w:rPr>
                <w:rFonts w:cstheme="minorBidi"/>
              </w:rPr>
              <w:t>collate</w:t>
            </w:r>
            <w:r w:rsidR="00C85668">
              <w:rPr>
                <w:rFonts w:cstheme="minorBidi"/>
              </w:rPr>
              <w:t xml:space="preserve">, </w:t>
            </w:r>
            <w:r>
              <w:rPr>
                <w:rFonts w:cstheme="minorBidi"/>
              </w:rPr>
              <w:t>compare</w:t>
            </w:r>
            <w:r w:rsidR="00C85668">
              <w:rPr>
                <w:rFonts w:cstheme="minorBidi"/>
              </w:rPr>
              <w:t>, and analyze</w:t>
            </w:r>
            <w:r>
              <w:rPr>
                <w:rFonts w:cstheme="minorBidi"/>
              </w:rPr>
              <w:t xml:space="preserve"> annual results and resulting actions to generate a report on department progress on </w:t>
            </w:r>
            <w:r w:rsidR="00C85668">
              <w:rPr>
                <w:rFonts w:cstheme="minorBidi"/>
              </w:rPr>
              <w:t>SLOs</w:t>
            </w:r>
            <w:r>
              <w:rPr>
                <w:rFonts w:cstheme="minorBidi"/>
              </w:rPr>
              <w:t xml:space="preserve"> over time.</w:t>
            </w:r>
            <w:r w:rsidR="00C85668">
              <w:rPr>
                <w:rFonts w:cstheme="minorBidi"/>
              </w:rPr>
              <w:t xml:space="preserve"> Results will be shared with department for discussion on what if any actions to take in response. </w:t>
            </w:r>
          </w:p>
          <w:p w14:paraId="5D029600" w14:textId="4D8DE347" w:rsidR="00C85668" w:rsidRDefault="00C85668" w:rsidP="00C85668">
            <w:pPr>
              <w:rPr>
                <w:rFonts w:cs="Calibri"/>
                <w:color w:val="000000"/>
              </w:rPr>
            </w:pPr>
            <w:r>
              <w:rPr>
                <w:rFonts w:cs="Calibri"/>
                <w:color w:val="000000"/>
              </w:rPr>
              <w:t>Annual and five-year reports of results and proposed actions, including any adjustments in SOAP evaluation schedule will be provided to the College of Arts and Humanities.</w:t>
            </w:r>
          </w:p>
          <w:p w14:paraId="46A32D00" w14:textId="4844401F" w:rsidR="00C85668" w:rsidRPr="00394CC7" w:rsidRDefault="00C85668" w:rsidP="00C85668">
            <w:pPr>
              <w:rPr>
                <w:rFonts w:asciiTheme="minorHAnsi" w:eastAsiaTheme="minorHAnsi" w:hAnsiTheme="minorHAnsi" w:cstheme="minorBidi"/>
              </w:rPr>
            </w:pPr>
          </w:p>
        </w:tc>
      </w:tr>
    </w:tbl>
    <w:p w14:paraId="58961194" w14:textId="77777777" w:rsidR="00DF2971" w:rsidRDefault="00DF2971" w:rsidP="00E14658"/>
    <w:sectPr w:rsidR="00DF297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DE8B4" w14:textId="77777777" w:rsidR="00553E9F" w:rsidRDefault="00553E9F" w:rsidP="00DF2971">
      <w:pPr>
        <w:spacing w:after="0" w:line="240" w:lineRule="auto"/>
      </w:pPr>
      <w:r>
        <w:separator/>
      </w:r>
    </w:p>
  </w:endnote>
  <w:endnote w:type="continuationSeparator" w:id="0">
    <w:p w14:paraId="12F16ECC" w14:textId="77777777" w:rsidR="00553E9F" w:rsidRDefault="00553E9F" w:rsidP="00DF2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244B" w14:textId="40A81C2B" w:rsidR="00DF2971" w:rsidRDefault="00DF2971" w:rsidP="00DF2971">
    <w:pPr>
      <w:pStyle w:val="Footer"/>
      <w:jc w:val="center"/>
    </w:pPr>
    <w:r>
      <w:fldChar w:fldCharType="begin"/>
    </w:r>
    <w:r>
      <w:instrText xml:space="preserve"> DATE \@ "M/d/yyyy" </w:instrText>
    </w:r>
    <w:r>
      <w:fldChar w:fldCharType="separate"/>
    </w:r>
    <w:r w:rsidR="004C7E9B">
      <w:rPr>
        <w:noProof/>
      </w:rPr>
      <w:t>10/9/2025</w:t>
    </w:r>
    <w:r>
      <w:fldChar w:fldCharType="end"/>
    </w:r>
    <w:r w:rsidR="009E74A9">
      <w:t xml:space="preserve"> </w:t>
    </w:r>
    <w:r>
      <w:t xml:space="preserve">- page </w:t>
    </w:r>
    <w:r>
      <w:fldChar w:fldCharType="begin"/>
    </w:r>
    <w:r>
      <w:instrText xml:space="preserve"> PAGE   \* MERGEFORMAT </w:instrText>
    </w:r>
    <w:r>
      <w:fldChar w:fldCharType="separate"/>
    </w:r>
    <w:r w:rsidR="00AB3CC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267FC" w14:textId="77777777" w:rsidR="00553E9F" w:rsidRDefault="00553E9F" w:rsidP="00DF2971">
      <w:pPr>
        <w:spacing w:after="0" w:line="240" w:lineRule="auto"/>
      </w:pPr>
      <w:r>
        <w:separator/>
      </w:r>
    </w:p>
  </w:footnote>
  <w:footnote w:type="continuationSeparator" w:id="0">
    <w:p w14:paraId="21A2470C" w14:textId="77777777" w:rsidR="00553E9F" w:rsidRDefault="00553E9F" w:rsidP="00DF2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96429B8"/>
    <w:lvl w:ilvl="0">
      <w:start w:val="1"/>
      <w:numFmt w:val="decimal"/>
      <w:suff w:val="nothing"/>
      <w:lvlText w:val="Goal %1."/>
      <w:lvlJc w:val="left"/>
    </w:lvl>
    <w:lvl w:ilvl="1">
      <w:start w:val="1"/>
      <w:numFmt w:val="lowerLetter"/>
      <w:suff w:val="nothing"/>
      <w:lvlText w:val="Outcome %2."/>
      <w:lvlJc w:val="left"/>
      <w:rPr>
        <w:b/>
      </w:rPr>
    </w:lvl>
    <w:lvl w:ilvl="2">
      <w:start w:val="1"/>
      <w:numFmt w:val="lowerRoman"/>
      <w:suff w:val="nothing"/>
      <w:lvlText w:val="Indicator %3."/>
      <w:lvlJc w:val="left"/>
    </w:lvl>
    <w:lvl w:ilvl="3">
      <w:start w:val="1"/>
      <w:numFmt w:val="decimal"/>
      <w:suff w:val="nothing"/>
      <w:lvlText w:val="Procedure (%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6C20093"/>
    <w:multiLevelType w:val="multilevel"/>
    <w:tmpl w:val="968C18D4"/>
    <w:lvl w:ilvl="0">
      <w:start w:val="1"/>
      <w:numFmt w:val="decimal"/>
      <w:lvlText w:val="Method %1."/>
      <w:lvlJc w:val="left"/>
      <w:pPr>
        <w:ind w:left="2520" w:hanging="21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A55A1B"/>
    <w:multiLevelType w:val="multilevel"/>
    <w:tmpl w:val="E7D4731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96F91"/>
    <w:multiLevelType w:val="hybridMultilevel"/>
    <w:tmpl w:val="CEAC5A68"/>
    <w:lvl w:ilvl="0" w:tplc="BBA05C3C">
      <w:start w:val="3"/>
      <w:numFmt w:val="lowerLetter"/>
      <w:lvlText w:val="%1."/>
      <w:lvlJc w:val="left"/>
      <w:pPr>
        <w:tabs>
          <w:tab w:val="num" w:pos="720"/>
        </w:tabs>
        <w:ind w:left="720" w:hanging="360"/>
      </w:pPr>
    </w:lvl>
    <w:lvl w:ilvl="1" w:tplc="0580716C" w:tentative="1">
      <w:start w:val="1"/>
      <w:numFmt w:val="decimal"/>
      <w:lvlText w:val="%2."/>
      <w:lvlJc w:val="left"/>
      <w:pPr>
        <w:tabs>
          <w:tab w:val="num" w:pos="1440"/>
        </w:tabs>
        <w:ind w:left="1440" w:hanging="360"/>
      </w:pPr>
    </w:lvl>
    <w:lvl w:ilvl="2" w:tplc="C4A6AF48" w:tentative="1">
      <w:start w:val="1"/>
      <w:numFmt w:val="decimal"/>
      <w:lvlText w:val="%3."/>
      <w:lvlJc w:val="left"/>
      <w:pPr>
        <w:tabs>
          <w:tab w:val="num" w:pos="2160"/>
        </w:tabs>
        <w:ind w:left="2160" w:hanging="360"/>
      </w:pPr>
    </w:lvl>
    <w:lvl w:ilvl="3" w:tplc="042A3A20" w:tentative="1">
      <w:start w:val="1"/>
      <w:numFmt w:val="decimal"/>
      <w:lvlText w:val="%4."/>
      <w:lvlJc w:val="left"/>
      <w:pPr>
        <w:tabs>
          <w:tab w:val="num" w:pos="2880"/>
        </w:tabs>
        <w:ind w:left="2880" w:hanging="360"/>
      </w:pPr>
    </w:lvl>
    <w:lvl w:ilvl="4" w:tplc="5F06058E" w:tentative="1">
      <w:start w:val="1"/>
      <w:numFmt w:val="decimal"/>
      <w:lvlText w:val="%5."/>
      <w:lvlJc w:val="left"/>
      <w:pPr>
        <w:tabs>
          <w:tab w:val="num" w:pos="3600"/>
        </w:tabs>
        <w:ind w:left="3600" w:hanging="360"/>
      </w:pPr>
    </w:lvl>
    <w:lvl w:ilvl="5" w:tplc="9C1A0A08" w:tentative="1">
      <w:start w:val="1"/>
      <w:numFmt w:val="decimal"/>
      <w:lvlText w:val="%6."/>
      <w:lvlJc w:val="left"/>
      <w:pPr>
        <w:tabs>
          <w:tab w:val="num" w:pos="4320"/>
        </w:tabs>
        <w:ind w:left="4320" w:hanging="360"/>
      </w:pPr>
    </w:lvl>
    <w:lvl w:ilvl="6" w:tplc="4C92ED42" w:tentative="1">
      <w:start w:val="1"/>
      <w:numFmt w:val="decimal"/>
      <w:lvlText w:val="%7."/>
      <w:lvlJc w:val="left"/>
      <w:pPr>
        <w:tabs>
          <w:tab w:val="num" w:pos="5040"/>
        </w:tabs>
        <w:ind w:left="5040" w:hanging="360"/>
      </w:pPr>
    </w:lvl>
    <w:lvl w:ilvl="7" w:tplc="B9884232" w:tentative="1">
      <w:start w:val="1"/>
      <w:numFmt w:val="decimal"/>
      <w:lvlText w:val="%8."/>
      <w:lvlJc w:val="left"/>
      <w:pPr>
        <w:tabs>
          <w:tab w:val="num" w:pos="5760"/>
        </w:tabs>
        <w:ind w:left="5760" w:hanging="360"/>
      </w:pPr>
    </w:lvl>
    <w:lvl w:ilvl="8" w:tplc="C810881E" w:tentative="1">
      <w:start w:val="1"/>
      <w:numFmt w:val="decimal"/>
      <w:lvlText w:val="%9."/>
      <w:lvlJc w:val="left"/>
      <w:pPr>
        <w:tabs>
          <w:tab w:val="num" w:pos="6480"/>
        </w:tabs>
        <w:ind w:left="6480" w:hanging="360"/>
      </w:pPr>
    </w:lvl>
  </w:abstractNum>
  <w:abstractNum w:abstractNumId="4" w15:restartNumberingAfterBreak="0">
    <w:nsid w:val="1C092D43"/>
    <w:multiLevelType w:val="multilevel"/>
    <w:tmpl w:val="968C18D4"/>
    <w:lvl w:ilvl="0">
      <w:start w:val="1"/>
      <w:numFmt w:val="decimal"/>
      <w:lvlText w:val="Method %1."/>
      <w:lvlJc w:val="left"/>
      <w:pPr>
        <w:ind w:left="2520" w:hanging="21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A941B7"/>
    <w:multiLevelType w:val="hybridMultilevel"/>
    <w:tmpl w:val="8A6A7A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8D571A"/>
    <w:multiLevelType w:val="multilevel"/>
    <w:tmpl w:val="968C18D4"/>
    <w:lvl w:ilvl="0">
      <w:start w:val="1"/>
      <w:numFmt w:val="decimal"/>
      <w:lvlText w:val="Method %1."/>
      <w:lvlJc w:val="left"/>
      <w:pPr>
        <w:ind w:left="2520" w:hanging="21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22349CE"/>
    <w:multiLevelType w:val="hybridMultilevel"/>
    <w:tmpl w:val="C818C2DC"/>
    <w:lvl w:ilvl="0" w:tplc="04090019">
      <w:start w:val="1"/>
      <w:numFmt w:val="lowerLetter"/>
      <w:lvlText w:val="%1."/>
      <w:lvlJc w:val="left"/>
      <w:pPr>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8" w15:restartNumberingAfterBreak="0">
    <w:nsid w:val="2B977A3E"/>
    <w:multiLevelType w:val="multilevel"/>
    <w:tmpl w:val="DCCAC4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02012E"/>
    <w:multiLevelType w:val="multilevel"/>
    <w:tmpl w:val="B282C3C2"/>
    <w:lvl w:ilvl="0">
      <w:start w:val="1"/>
      <w:numFmt w:val="upperRoman"/>
      <w:pStyle w:val="Heading2"/>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890D99"/>
    <w:multiLevelType w:val="multilevel"/>
    <w:tmpl w:val="A55C310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081F50"/>
    <w:multiLevelType w:val="hybridMultilevel"/>
    <w:tmpl w:val="1076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4540E7"/>
    <w:multiLevelType w:val="multilevel"/>
    <w:tmpl w:val="968C18D4"/>
    <w:lvl w:ilvl="0">
      <w:start w:val="1"/>
      <w:numFmt w:val="decimal"/>
      <w:lvlText w:val="Method %1."/>
      <w:lvlJc w:val="left"/>
      <w:pPr>
        <w:ind w:left="2520" w:hanging="21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9E819CA"/>
    <w:multiLevelType w:val="multilevel"/>
    <w:tmpl w:val="404AA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206799"/>
    <w:multiLevelType w:val="multilevel"/>
    <w:tmpl w:val="3BDA7FD6"/>
    <w:lvl w:ilvl="0">
      <w:start w:val="1"/>
      <w:numFmt w:val="decimal"/>
      <w:lvlText w:val="%1."/>
      <w:lvlJc w:val="left"/>
      <w:pPr>
        <w:tabs>
          <w:tab w:val="num" w:pos="720"/>
        </w:tabs>
        <w:ind w:left="720" w:hanging="360"/>
      </w:pPr>
    </w:lvl>
    <w:lvl w:ilvl="1">
      <w:start w:val="1"/>
      <w:numFmt w:val="lowerLetter"/>
      <w:lvlText w:val="%2."/>
      <w:lvlJc w:val="left"/>
      <w:pPr>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841F65"/>
    <w:multiLevelType w:val="multilevel"/>
    <w:tmpl w:val="3C307D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3A410A"/>
    <w:multiLevelType w:val="multilevel"/>
    <w:tmpl w:val="B47EF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2F18A8"/>
    <w:multiLevelType w:val="multilevel"/>
    <w:tmpl w:val="968C18D4"/>
    <w:lvl w:ilvl="0">
      <w:start w:val="1"/>
      <w:numFmt w:val="decimal"/>
      <w:lvlText w:val="Method %1."/>
      <w:lvlJc w:val="left"/>
      <w:pPr>
        <w:ind w:left="2520" w:hanging="21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30070762">
    <w:abstractNumId w:val="9"/>
  </w:num>
  <w:num w:numId="2" w16cid:durableId="1150950501">
    <w:abstractNumId w:val="17"/>
  </w:num>
  <w:num w:numId="3" w16cid:durableId="270743236">
    <w:abstractNumId w:val="12"/>
  </w:num>
  <w:num w:numId="4" w16cid:durableId="728647839">
    <w:abstractNumId w:val="1"/>
  </w:num>
  <w:num w:numId="5" w16cid:durableId="115609844">
    <w:abstractNumId w:val="4"/>
  </w:num>
  <w:num w:numId="6" w16cid:durableId="1251425985">
    <w:abstractNumId w:val="6"/>
  </w:num>
  <w:num w:numId="7" w16cid:durableId="1440105751">
    <w:abstractNumId w:val="0"/>
  </w:num>
  <w:num w:numId="8" w16cid:durableId="669910536">
    <w:abstractNumId w:val="11"/>
  </w:num>
  <w:num w:numId="9" w16cid:durableId="776565501">
    <w:abstractNumId w:val="9"/>
    <w:lvlOverride w:ilvl="0">
      <w:startOverride w:val="7"/>
    </w:lvlOverride>
  </w:num>
  <w:num w:numId="10" w16cid:durableId="1331252274">
    <w:abstractNumId w:val="15"/>
  </w:num>
  <w:num w:numId="11" w16cid:durableId="1783256696">
    <w:abstractNumId w:val="15"/>
    <w:lvlOverride w:ilvl="1">
      <w:lvl w:ilvl="1">
        <w:numFmt w:val="lowerLetter"/>
        <w:lvlText w:val="%2."/>
        <w:lvlJc w:val="left"/>
      </w:lvl>
    </w:lvlOverride>
  </w:num>
  <w:num w:numId="12" w16cid:durableId="549264473">
    <w:abstractNumId w:val="8"/>
  </w:num>
  <w:num w:numId="13" w16cid:durableId="78601794">
    <w:abstractNumId w:val="8"/>
    <w:lvlOverride w:ilvl="1">
      <w:lvl w:ilvl="1">
        <w:numFmt w:val="lowerLetter"/>
        <w:lvlText w:val="%2."/>
        <w:lvlJc w:val="left"/>
      </w:lvl>
    </w:lvlOverride>
  </w:num>
  <w:num w:numId="14" w16cid:durableId="730037945">
    <w:abstractNumId w:val="8"/>
    <w:lvlOverride w:ilvl="1">
      <w:lvl w:ilvl="1">
        <w:numFmt w:val="lowerLetter"/>
        <w:lvlText w:val="%2."/>
        <w:lvlJc w:val="left"/>
      </w:lvl>
    </w:lvlOverride>
  </w:num>
  <w:num w:numId="15" w16cid:durableId="1034041875">
    <w:abstractNumId w:val="10"/>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16cid:durableId="466123461">
    <w:abstractNumId w:val="10"/>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7" w16cid:durableId="533615854">
    <w:abstractNumId w:val="10"/>
    <w:lvlOverride w:ilvl="1">
      <w:lvl w:ilvl="1">
        <w:numFmt w:val="lowerLetter"/>
        <w:lvlText w:val="%2."/>
        <w:lvlJc w:val="left"/>
      </w:lvl>
    </w:lvlOverride>
  </w:num>
  <w:num w:numId="18" w16cid:durableId="1580795321">
    <w:abstractNumId w:val="10"/>
    <w:lvlOverride w:ilvl="1">
      <w:lvl w:ilvl="1">
        <w:numFmt w:val="lowerLetter"/>
        <w:lvlText w:val="%2."/>
        <w:lvlJc w:val="left"/>
      </w:lvl>
    </w:lvlOverride>
  </w:num>
  <w:num w:numId="19" w16cid:durableId="1247494213">
    <w:abstractNumId w:val="2"/>
    <w:lvlOverride w:ilvl="0">
      <w:lvl w:ilvl="0">
        <w:numFmt w:val="decimal"/>
        <w:lvlText w:val="%1."/>
        <w:lvlJc w:val="left"/>
      </w:lvl>
    </w:lvlOverride>
  </w:num>
  <w:num w:numId="20" w16cid:durableId="1726492300">
    <w:abstractNumId w:val="2"/>
    <w:lvlOverride w:ilvl="1">
      <w:lvl w:ilvl="1">
        <w:numFmt w:val="lowerLetter"/>
        <w:lvlText w:val="%2."/>
        <w:lvlJc w:val="left"/>
      </w:lvl>
    </w:lvlOverride>
  </w:num>
  <w:num w:numId="21" w16cid:durableId="575869788">
    <w:abstractNumId w:val="2"/>
    <w:lvlOverride w:ilvl="1">
      <w:lvl w:ilvl="1">
        <w:numFmt w:val="lowerLetter"/>
        <w:lvlText w:val="%2."/>
        <w:lvlJc w:val="left"/>
      </w:lvl>
    </w:lvlOverride>
  </w:num>
  <w:num w:numId="22" w16cid:durableId="704713766">
    <w:abstractNumId w:val="3"/>
  </w:num>
  <w:num w:numId="23" w16cid:durableId="594554379">
    <w:abstractNumId w:val="14"/>
  </w:num>
  <w:num w:numId="24" w16cid:durableId="75058845">
    <w:abstractNumId w:val="5"/>
  </w:num>
  <w:num w:numId="25" w16cid:durableId="941456735">
    <w:abstractNumId w:val="13"/>
    <w:lvlOverride w:ilvl="0">
      <w:lvl w:ilvl="0">
        <w:numFmt w:val="lowerLetter"/>
        <w:lvlText w:val="%1."/>
        <w:lvlJc w:val="left"/>
      </w:lvl>
    </w:lvlOverride>
  </w:num>
  <w:num w:numId="26" w16cid:durableId="389232015">
    <w:abstractNumId w:val="7"/>
  </w:num>
  <w:num w:numId="27" w16cid:durableId="1163468899">
    <w:abstractNumId w:val="16"/>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71"/>
    <w:rsid w:val="00045947"/>
    <w:rsid w:val="000C2634"/>
    <w:rsid w:val="00150B16"/>
    <w:rsid w:val="001A54F8"/>
    <w:rsid w:val="001D2CA4"/>
    <w:rsid w:val="001F1EBC"/>
    <w:rsid w:val="00237260"/>
    <w:rsid w:val="00244CF7"/>
    <w:rsid w:val="002547B2"/>
    <w:rsid w:val="002C49A9"/>
    <w:rsid w:val="002D2691"/>
    <w:rsid w:val="002D7C83"/>
    <w:rsid w:val="00335806"/>
    <w:rsid w:val="0035701E"/>
    <w:rsid w:val="00371FAD"/>
    <w:rsid w:val="00394CC7"/>
    <w:rsid w:val="003A1E72"/>
    <w:rsid w:val="00461A79"/>
    <w:rsid w:val="004C7E9B"/>
    <w:rsid w:val="00553E9F"/>
    <w:rsid w:val="005B4355"/>
    <w:rsid w:val="00630DD5"/>
    <w:rsid w:val="006A28BD"/>
    <w:rsid w:val="006B4D6B"/>
    <w:rsid w:val="00704463"/>
    <w:rsid w:val="0072416A"/>
    <w:rsid w:val="00725370"/>
    <w:rsid w:val="00747716"/>
    <w:rsid w:val="007A2F55"/>
    <w:rsid w:val="007A6CB2"/>
    <w:rsid w:val="00855543"/>
    <w:rsid w:val="00875680"/>
    <w:rsid w:val="008D6BB9"/>
    <w:rsid w:val="009801C1"/>
    <w:rsid w:val="00991BB0"/>
    <w:rsid w:val="009E4FF5"/>
    <w:rsid w:val="009E74A9"/>
    <w:rsid w:val="00A0267D"/>
    <w:rsid w:val="00A15BFE"/>
    <w:rsid w:val="00A32262"/>
    <w:rsid w:val="00AB3CC6"/>
    <w:rsid w:val="00AC1082"/>
    <w:rsid w:val="00AE5BF4"/>
    <w:rsid w:val="00AF3F18"/>
    <w:rsid w:val="00B00128"/>
    <w:rsid w:val="00B2392E"/>
    <w:rsid w:val="00BC5F79"/>
    <w:rsid w:val="00BE0EB4"/>
    <w:rsid w:val="00BF18A7"/>
    <w:rsid w:val="00C24532"/>
    <w:rsid w:val="00C85668"/>
    <w:rsid w:val="00CB0FB6"/>
    <w:rsid w:val="00CD2312"/>
    <w:rsid w:val="00CF4028"/>
    <w:rsid w:val="00D02833"/>
    <w:rsid w:val="00D04006"/>
    <w:rsid w:val="00D14D6F"/>
    <w:rsid w:val="00D9333B"/>
    <w:rsid w:val="00DF2971"/>
    <w:rsid w:val="00DF3BFC"/>
    <w:rsid w:val="00E14658"/>
    <w:rsid w:val="00E65237"/>
    <w:rsid w:val="00ED1456"/>
    <w:rsid w:val="00EF4398"/>
    <w:rsid w:val="00F33BB1"/>
    <w:rsid w:val="00F5419F"/>
    <w:rsid w:val="00F76A81"/>
    <w:rsid w:val="00FB34BA"/>
    <w:rsid w:val="00FB608A"/>
    <w:rsid w:val="00FC7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C3AF4"/>
  <w15:docId w15:val="{F80A1FBC-C3E7-4D67-9697-F3DC1CEB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971"/>
    <w:rPr>
      <w:rFonts w:ascii="Calibri" w:eastAsia="Calibri" w:hAnsi="Calibri" w:cs="Times New Roman"/>
    </w:rPr>
  </w:style>
  <w:style w:type="paragraph" w:styleId="Heading2">
    <w:name w:val="heading 2"/>
    <w:basedOn w:val="Normal"/>
    <w:next w:val="Normal"/>
    <w:link w:val="Heading2Char"/>
    <w:uiPriority w:val="9"/>
    <w:unhideWhenUsed/>
    <w:qFormat/>
    <w:rsid w:val="00E14658"/>
    <w:pPr>
      <w:numPr>
        <w:numId w:val="1"/>
      </w:numPr>
      <w:outlineLvl w:val="1"/>
    </w:pPr>
    <w:rPr>
      <w:rFonts w:asciiTheme="minorHAnsi" w:eastAsiaTheme="minorHAnsi" w:hAnsiTheme="minorHAnsi" w:cstheme="min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2971"/>
    <w:rPr>
      <w:color w:val="808080"/>
    </w:rPr>
  </w:style>
  <w:style w:type="paragraph" w:styleId="BalloonText">
    <w:name w:val="Balloon Text"/>
    <w:basedOn w:val="Normal"/>
    <w:link w:val="BalloonTextChar"/>
    <w:uiPriority w:val="99"/>
    <w:semiHidden/>
    <w:unhideWhenUsed/>
    <w:rsid w:val="00DF2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971"/>
    <w:rPr>
      <w:rFonts w:ascii="tahoma" w:eastAsia="Calibri" w:hAnsi="tahoma" w:cs="tahoma"/>
      <w:sz w:val="16"/>
      <w:szCs w:val="16"/>
    </w:rPr>
  </w:style>
  <w:style w:type="paragraph" w:styleId="Header">
    <w:name w:val="header"/>
    <w:basedOn w:val="Normal"/>
    <w:link w:val="HeaderChar"/>
    <w:uiPriority w:val="99"/>
    <w:unhideWhenUsed/>
    <w:rsid w:val="00DF2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971"/>
    <w:rPr>
      <w:rFonts w:ascii="Calibri" w:eastAsia="Calibri" w:hAnsi="Calibri" w:cs="Times New Roman"/>
    </w:rPr>
  </w:style>
  <w:style w:type="paragraph" w:styleId="Footer">
    <w:name w:val="footer"/>
    <w:basedOn w:val="Normal"/>
    <w:link w:val="FooterChar"/>
    <w:uiPriority w:val="99"/>
    <w:unhideWhenUsed/>
    <w:rsid w:val="00DF2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971"/>
    <w:rPr>
      <w:rFonts w:ascii="Calibri" w:eastAsia="Calibri" w:hAnsi="Calibri" w:cs="Times New Roman"/>
    </w:rPr>
  </w:style>
  <w:style w:type="paragraph" w:customStyle="1" w:styleId="Outcomes">
    <w:name w:val="Outcomes"/>
    <w:basedOn w:val="Normal"/>
    <w:rsid w:val="0035701E"/>
    <w:pPr>
      <w:widowControl w:val="0"/>
      <w:tabs>
        <w:tab w:val="left" w:pos="-108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Times New Roman" w:eastAsia="Times New Roman" w:hAnsi="Times New Roman"/>
      <w:sz w:val="24"/>
      <w:szCs w:val="20"/>
    </w:rPr>
  </w:style>
  <w:style w:type="paragraph" w:customStyle="1" w:styleId="Default">
    <w:name w:val="Default"/>
    <w:rsid w:val="0035701E"/>
    <w:pPr>
      <w:widowControl w:val="0"/>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39"/>
    <w:rsid w:val="00357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658"/>
    <w:pPr>
      <w:ind w:left="720"/>
      <w:contextualSpacing/>
    </w:pPr>
  </w:style>
  <w:style w:type="character" w:customStyle="1" w:styleId="Heading2Char">
    <w:name w:val="Heading 2 Char"/>
    <w:basedOn w:val="DefaultParagraphFont"/>
    <w:link w:val="Heading2"/>
    <w:uiPriority w:val="9"/>
    <w:rsid w:val="00E14658"/>
    <w:rPr>
      <w:b/>
    </w:rPr>
  </w:style>
  <w:style w:type="character" w:styleId="Hyperlink">
    <w:name w:val="Hyperlink"/>
    <w:basedOn w:val="DefaultParagraphFont"/>
    <w:uiPriority w:val="99"/>
    <w:unhideWhenUsed/>
    <w:rsid w:val="006B4D6B"/>
    <w:rPr>
      <w:color w:val="0000FF" w:themeColor="hyperlink"/>
      <w:u w:val="single"/>
    </w:rPr>
  </w:style>
  <w:style w:type="table" w:styleId="LightShading-Accent1">
    <w:name w:val="Light Shading Accent 1"/>
    <w:basedOn w:val="TableNormal"/>
    <w:uiPriority w:val="60"/>
    <w:rsid w:val="00150B1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BF18A7"/>
    <w:rPr>
      <w:color w:val="800080" w:themeColor="followedHyperlink"/>
      <w:u w:val="single"/>
    </w:rPr>
  </w:style>
  <w:style w:type="paragraph" w:styleId="NormalWeb">
    <w:name w:val="Normal (Web)"/>
    <w:basedOn w:val="Normal"/>
    <w:uiPriority w:val="99"/>
    <w:unhideWhenUsed/>
    <w:rsid w:val="00BF18A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447B2-0EDA-4BE2-A2C2-6E516BB9F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jolynne</dc:creator>
  <cp:lastModifiedBy>Doug Fraleigh</cp:lastModifiedBy>
  <cp:revision>2</cp:revision>
  <cp:lastPrinted>2017-12-11T22:11:00Z</cp:lastPrinted>
  <dcterms:created xsi:type="dcterms:W3CDTF">2025-10-09T17:37:00Z</dcterms:created>
  <dcterms:modified xsi:type="dcterms:W3CDTF">2025-10-09T17:37:00Z</dcterms:modified>
</cp:coreProperties>
</file>