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C83B" w14:textId="77777777" w:rsidR="00F006ED" w:rsidRDefault="00F006ED" w:rsidP="00F006ED">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314"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9314"/>
      </w:tblGrid>
      <w:tr w:rsidR="00F006ED" w14:paraId="7EB5E9C2" w14:textId="77777777" w:rsidTr="008E768B">
        <w:trPr>
          <w:trHeight w:val="1044"/>
        </w:trPr>
        <w:tc>
          <w:tcPr>
            <w:tcW w:w="9314" w:type="dxa"/>
            <w:shd w:val="clear" w:color="auto" w:fill="DBE5F1"/>
          </w:tcPr>
          <w:p w14:paraId="425E73DF" w14:textId="77777777" w:rsidR="00F006ED" w:rsidRDefault="00F006ED" w:rsidP="008E768B">
            <w:pPr>
              <w:jc w:val="center"/>
              <w:rPr>
                <w:rFonts w:ascii="Calibri" w:eastAsia="Calibri" w:hAnsi="Calibri" w:cs="Calibri"/>
                <w:b/>
              </w:rPr>
            </w:pPr>
            <w:r>
              <w:rPr>
                <w:rFonts w:ascii="Calibri" w:eastAsia="Calibri" w:hAnsi="Calibri" w:cs="Calibri"/>
                <w:b/>
              </w:rPr>
              <w:t xml:space="preserve">Kremen School of Education and Human Development </w:t>
            </w:r>
          </w:p>
          <w:p w14:paraId="3C901657" w14:textId="77777777" w:rsidR="00F006ED" w:rsidRDefault="00F006ED" w:rsidP="008E768B">
            <w:pPr>
              <w:jc w:val="center"/>
              <w:rPr>
                <w:rFonts w:ascii="Calibri" w:eastAsia="Calibri" w:hAnsi="Calibri" w:cs="Calibri"/>
                <w:b/>
              </w:rPr>
            </w:pPr>
            <w:r>
              <w:rPr>
                <w:rFonts w:ascii="Calibri" w:eastAsia="Calibri" w:hAnsi="Calibri" w:cs="Calibri"/>
                <w:b/>
              </w:rPr>
              <w:t xml:space="preserve">Liberal Studies Program </w:t>
            </w:r>
          </w:p>
        </w:tc>
      </w:tr>
      <w:tr w:rsidR="00F006ED" w14:paraId="58A9A352" w14:textId="77777777" w:rsidTr="008E768B">
        <w:tc>
          <w:tcPr>
            <w:tcW w:w="9314" w:type="dxa"/>
            <w:shd w:val="clear" w:color="auto" w:fill="244061"/>
          </w:tcPr>
          <w:p w14:paraId="23D5B5BC" w14:textId="77777777" w:rsidR="00F006ED" w:rsidRDefault="00F006ED" w:rsidP="008E768B">
            <w:pPr>
              <w:rPr>
                <w:rFonts w:ascii="Calibri" w:eastAsia="Calibri" w:hAnsi="Calibri" w:cs="Calibri"/>
                <w:b/>
              </w:rPr>
            </w:pPr>
            <w:r>
              <w:rPr>
                <w:rFonts w:ascii="Calibri" w:eastAsia="Calibri" w:hAnsi="Calibri" w:cs="Calibri"/>
                <w:b/>
              </w:rPr>
              <w:t>Student Outcomes Assessment Plan (SOAP)</w:t>
            </w:r>
          </w:p>
        </w:tc>
      </w:tr>
      <w:tr w:rsidR="00F006ED" w14:paraId="25CA069F" w14:textId="77777777" w:rsidTr="008E768B">
        <w:tc>
          <w:tcPr>
            <w:tcW w:w="9314" w:type="dxa"/>
            <w:shd w:val="clear" w:color="auto" w:fill="DBE5F1"/>
          </w:tcPr>
          <w:p w14:paraId="7EEB5933" w14:textId="77777777" w:rsidR="00F006ED" w:rsidRDefault="00F006ED" w:rsidP="008E768B">
            <w:pPr>
              <w:pStyle w:val="Heading2"/>
              <w:numPr>
                <w:ilvl w:val="0"/>
                <w:numId w:val="5"/>
              </w:numPr>
            </w:pPr>
            <w:r>
              <w:t>Mission Statement</w:t>
            </w:r>
          </w:p>
        </w:tc>
      </w:tr>
      <w:tr w:rsidR="00F006ED" w14:paraId="01AF4DAE" w14:textId="77777777" w:rsidTr="008E768B">
        <w:trPr>
          <w:trHeight w:val="713"/>
        </w:trPr>
        <w:tc>
          <w:tcPr>
            <w:tcW w:w="9314" w:type="dxa"/>
          </w:tcPr>
          <w:p w14:paraId="526CB66F" w14:textId="77777777" w:rsidR="00F006ED" w:rsidRDefault="00F006ED" w:rsidP="008E768B">
            <w:pPr>
              <w:rPr>
                <w:rFonts w:ascii="Calibri" w:eastAsia="Calibri" w:hAnsi="Calibri" w:cs="Calibri"/>
                <w:color w:val="000000"/>
                <w:sz w:val="22"/>
                <w:szCs w:val="22"/>
                <w:highlight w:val="white"/>
              </w:rPr>
            </w:pPr>
            <w:r>
              <w:rPr>
                <w:rFonts w:ascii="Calibri" w:eastAsia="Calibri" w:hAnsi="Calibri" w:cs="Calibri"/>
                <w:sz w:val="22"/>
                <w:szCs w:val="22"/>
              </w:rPr>
              <w:t xml:space="preserve">The mission of the Liberal Studies Program is </w:t>
            </w:r>
            <w:r>
              <w:rPr>
                <w:rFonts w:ascii="Calibri" w:eastAsia="Calibri" w:hAnsi="Calibri" w:cs="Calibri"/>
                <w:color w:val="000000"/>
                <w:sz w:val="22"/>
                <w:szCs w:val="22"/>
                <w:highlight w:val="white"/>
              </w:rPr>
              <w:t>to provide relevant and rigorous subject matter preparation for elementary teaching that is committed to equity and social justice.</w:t>
            </w:r>
          </w:p>
          <w:p w14:paraId="2F9FB4C4" w14:textId="77777777" w:rsidR="00F006ED" w:rsidRDefault="00F006ED" w:rsidP="008E768B">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The fundamental commitments in the program are </w:t>
            </w:r>
          </w:p>
          <w:p w14:paraId="1CE68105" w14:textId="77777777" w:rsidR="00F006ED" w:rsidRDefault="00F006ED" w:rsidP="008E768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Teaching for social justice</w:t>
            </w:r>
          </w:p>
          <w:p w14:paraId="51F07109" w14:textId="77777777" w:rsidR="00F006ED" w:rsidRDefault="00F006ED" w:rsidP="008E768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Culturally sustaining pedagogy</w:t>
            </w:r>
          </w:p>
          <w:p w14:paraId="102D4668" w14:textId="77777777" w:rsidR="00F006ED" w:rsidRDefault="00F006ED" w:rsidP="008E768B">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Universal design for learning</w:t>
            </w:r>
          </w:p>
          <w:p w14:paraId="33F2B8FB" w14:textId="77777777" w:rsidR="00F006ED" w:rsidRDefault="00F006ED" w:rsidP="008E768B">
            <w:pPr>
              <w:pBdr>
                <w:top w:val="nil"/>
                <w:left w:val="nil"/>
                <w:bottom w:val="nil"/>
                <w:right w:val="nil"/>
                <w:between w:val="nil"/>
              </w:pBdr>
              <w:ind w:left="552"/>
              <w:rPr>
                <w:rFonts w:ascii="Arial" w:eastAsia="Arial" w:hAnsi="Arial" w:cs="Arial"/>
                <w:color w:val="000000"/>
                <w:sz w:val="21"/>
                <w:szCs w:val="21"/>
              </w:rPr>
            </w:pPr>
          </w:p>
        </w:tc>
      </w:tr>
    </w:tbl>
    <w:p w14:paraId="3D43AD2E" w14:textId="77777777" w:rsidR="00F006ED" w:rsidRDefault="00F006ED" w:rsidP="00F006ED"/>
    <w:tbl>
      <w:tblPr>
        <w:tblW w:w="9314"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9314"/>
      </w:tblGrid>
      <w:tr w:rsidR="00F006ED" w14:paraId="0CBF0030" w14:textId="77777777" w:rsidTr="008E768B">
        <w:tc>
          <w:tcPr>
            <w:tcW w:w="9314" w:type="dxa"/>
            <w:shd w:val="clear" w:color="auto" w:fill="DBE5F1"/>
          </w:tcPr>
          <w:p w14:paraId="6857948E" w14:textId="77777777" w:rsidR="00F006ED" w:rsidRDefault="00F006ED" w:rsidP="008E768B">
            <w:pPr>
              <w:pStyle w:val="Heading2"/>
              <w:numPr>
                <w:ilvl w:val="0"/>
                <w:numId w:val="5"/>
              </w:numPr>
              <w:rPr>
                <w:sz w:val="22"/>
                <w:szCs w:val="22"/>
              </w:rPr>
            </w:pPr>
            <w:r>
              <w:rPr>
                <w:sz w:val="22"/>
                <w:szCs w:val="22"/>
              </w:rPr>
              <w:lastRenderedPageBreak/>
              <w:t>Goals and Student Learning Outcomes</w:t>
            </w:r>
          </w:p>
          <w:p w14:paraId="02EAEA13" w14:textId="77777777" w:rsidR="00F006ED" w:rsidRDefault="00F006ED" w:rsidP="008E768B">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Students will construct conceptual knowledge of defined subject matter.</w:t>
            </w:r>
          </w:p>
          <w:p w14:paraId="09229041"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Students will identify the key concepts for each discipline, including: reading, languages, and literature; history and social sciences; mathematics; science; visual and performing arts; physical education; and human development.</w:t>
            </w:r>
          </w:p>
          <w:p w14:paraId="0E04CDAF"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 xml:space="preserve">Students will map key concepts to the California State/ Common Core Standards and other relevant subject area standards (NGSS, VAPA, </w:t>
            </w:r>
            <w:proofErr w:type="spellStart"/>
            <w:r>
              <w:rPr>
                <w:rFonts w:ascii="Calibri" w:eastAsia="Calibri" w:hAnsi="Calibri" w:cs="Calibri"/>
                <w:color w:val="000000"/>
                <w:sz w:val="22"/>
                <w:szCs w:val="22"/>
              </w:rPr>
              <w:t>etc</w:t>
            </w:r>
            <w:proofErr w:type="spellEnd"/>
            <w:r>
              <w:rPr>
                <w:rFonts w:ascii="Calibri" w:eastAsia="Calibri" w:hAnsi="Calibri" w:cs="Calibri"/>
                <w:color w:val="000000"/>
                <w:sz w:val="22"/>
                <w:szCs w:val="22"/>
              </w:rPr>
              <w:t>) for each discipline in TK-8.</w:t>
            </w:r>
          </w:p>
          <w:p w14:paraId="6953624B"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Students will investigate discipline-specific issues of social justice.</w:t>
            </w:r>
          </w:p>
          <w:p w14:paraId="3EEEBCE3" w14:textId="77777777" w:rsidR="00F006ED" w:rsidRDefault="00F006ED" w:rsidP="008E768B">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Students will develop discipline area literacies while building an awareness of multiple literacies used in communities.</w:t>
            </w:r>
          </w:p>
          <w:p w14:paraId="67D12655"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Students will investigate language and literacy practices across developmental stages in various disciplines.</w:t>
            </w:r>
          </w:p>
          <w:p w14:paraId="5DB86ADC"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Students will investigate the ways language and literacy practices vary across communities.</w:t>
            </w:r>
          </w:p>
          <w:p w14:paraId="06E86DEA" w14:textId="77777777" w:rsidR="00F006ED" w:rsidRDefault="00F006ED" w:rsidP="008E768B">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Students will integrate technology to enhance their learning of subject matter knowledge.</w:t>
            </w:r>
          </w:p>
          <w:p w14:paraId="1DCD6461"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Students will demonstrate fluency with a wide range of technologies.</w:t>
            </w:r>
          </w:p>
          <w:p w14:paraId="6B90A3D2"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Students will select various and appropriate technologies to demonstrate their subject matter knowledge.</w:t>
            </w:r>
          </w:p>
          <w:p w14:paraId="26E98D2D" w14:textId="77777777" w:rsidR="00F006ED" w:rsidRDefault="00F006ED" w:rsidP="008E768B">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Students will advocate for social justice across disciplines and intersectional identities.</w:t>
            </w:r>
          </w:p>
          <w:p w14:paraId="68D9C1C0"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Students will analyze issues of equity and social justice across disciplines.</w:t>
            </w:r>
          </w:p>
          <w:p w14:paraId="04EACAC1"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Students will examine systems of infrastructure that institutionalize prejudice.</w:t>
            </w:r>
          </w:p>
          <w:p w14:paraId="3E710616"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Students will identify their roles as educators and advocates.</w:t>
            </w:r>
          </w:p>
          <w:p w14:paraId="110347C5"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Students will engage in advocacy activities.</w:t>
            </w:r>
          </w:p>
          <w:p w14:paraId="45E518DF" w14:textId="77777777" w:rsidR="00F006ED" w:rsidRDefault="00F006ED" w:rsidP="008E768B">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Students will engage in multiple field experiences in TK-8 public school settings.</w:t>
            </w:r>
          </w:p>
          <w:p w14:paraId="00F807B8" w14:textId="77777777" w:rsidR="00F006ED" w:rsidRDefault="00F006ED" w:rsidP="008E768B">
            <w:pPr>
              <w:numPr>
                <w:ilvl w:val="1"/>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Students will connect theory to practice through observation in TK-8 classrooms.</w:t>
            </w:r>
          </w:p>
          <w:p w14:paraId="464CD61D" w14:textId="77777777" w:rsidR="00F006ED" w:rsidRDefault="00F006ED" w:rsidP="008E768B">
            <w:pPr>
              <w:numPr>
                <w:ilvl w:val="1"/>
                <w:numId w:val="2"/>
              </w:numPr>
              <w:pBdr>
                <w:top w:val="nil"/>
                <w:left w:val="nil"/>
                <w:bottom w:val="nil"/>
                <w:right w:val="nil"/>
                <w:between w:val="nil"/>
              </w:pBdr>
              <w:spacing w:after="200"/>
              <w:ind w:left="1080"/>
              <w:rPr>
                <w:rFonts w:ascii="Calibri" w:eastAsia="Calibri" w:hAnsi="Calibri" w:cs="Calibri"/>
                <w:color w:val="000000"/>
                <w:sz w:val="22"/>
                <w:szCs w:val="22"/>
              </w:rPr>
            </w:pPr>
            <w:r>
              <w:rPr>
                <w:rFonts w:ascii="Calibri" w:eastAsia="Calibri" w:hAnsi="Calibri" w:cs="Calibri"/>
                <w:color w:val="000000"/>
                <w:sz w:val="22"/>
                <w:szCs w:val="22"/>
              </w:rPr>
              <w:t>Students will apply knowledge of content and pedagogy through interaction with TK-8 students.</w:t>
            </w:r>
          </w:p>
        </w:tc>
      </w:tr>
      <w:tr w:rsidR="00F006ED" w14:paraId="6C973B64" w14:textId="77777777" w:rsidTr="008E768B">
        <w:tc>
          <w:tcPr>
            <w:tcW w:w="9314" w:type="dxa"/>
            <w:shd w:val="clear" w:color="auto" w:fill="DBE5F1"/>
          </w:tcPr>
          <w:p w14:paraId="1676F4BA" w14:textId="77777777" w:rsidR="00F006ED" w:rsidRDefault="00F006ED" w:rsidP="008E768B">
            <w:pPr>
              <w:pStyle w:val="Heading2"/>
              <w:numPr>
                <w:ilvl w:val="0"/>
                <w:numId w:val="1"/>
              </w:numPr>
              <w:ind w:left="0" w:firstLine="0"/>
            </w:pPr>
          </w:p>
        </w:tc>
      </w:tr>
    </w:tbl>
    <w:p w14:paraId="00CE5189" w14:textId="77777777" w:rsidR="00F006ED" w:rsidRDefault="00F006ED" w:rsidP="00F006ED">
      <w:pPr>
        <w:widowControl w:val="0"/>
        <w:pBdr>
          <w:top w:val="nil"/>
          <w:left w:val="nil"/>
          <w:bottom w:val="nil"/>
          <w:right w:val="nil"/>
          <w:between w:val="nil"/>
        </w:pBdr>
        <w:rPr>
          <w:rFonts w:ascii="Calibri" w:eastAsia="Calibri" w:hAnsi="Calibri" w:cs="Calibri"/>
          <w:color w:val="000000"/>
          <w:sz w:val="22"/>
          <w:szCs w:val="22"/>
        </w:rPr>
      </w:pPr>
    </w:p>
    <w:p w14:paraId="061A9EF5" w14:textId="77777777" w:rsidR="00F006ED" w:rsidRDefault="00F006ED" w:rsidP="00F006ED">
      <w:pPr>
        <w:widowControl w:val="0"/>
        <w:pBdr>
          <w:top w:val="nil"/>
          <w:left w:val="nil"/>
          <w:bottom w:val="nil"/>
          <w:right w:val="nil"/>
          <w:between w:val="nil"/>
        </w:pBdr>
        <w:ind w:left="1440"/>
        <w:rPr>
          <w:rFonts w:ascii="Calibri" w:eastAsia="Calibri" w:hAnsi="Calibri" w:cs="Calibri"/>
          <w:color w:val="000000"/>
          <w:sz w:val="22"/>
          <w:szCs w:val="22"/>
        </w:rPr>
      </w:pPr>
    </w:p>
    <w:p w14:paraId="4650DA99" w14:textId="77777777" w:rsidR="00F006ED" w:rsidRDefault="00F006ED" w:rsidP="00F006ED">
      <w:pPr>
        <w:widowControl w:val="0"/>
        <w:pBdr>
          <w:top w:val="nil"/>
          <w:left w:val="nil"/>
          <w:bottom w:val="nil"/>
          <w:right w:val="nil"/>
          <w:between w:val="nil"/>
        </w:pBdr>
        <w:ind w:left="1440"/>
        <w:rPr>
          <w:rFonts w:ascii="Calibri" w:eastAsia="Calibri" w:hAnsi="Calibri" w:cs="Calibri"/>
          <w:color w:val="000000"/>
          <w:sz w:val="22"/>
          <w:szCs w:val="22"/>
        </w:rPr>
      </w:pPr>
    </w:p>
    <w:p w14:paraId="26DEEA65" w14:textId="77777777" w:rsidR="00F006ED" w:rsidRDefault="00F006ED" w:rsidP="00F006ED">
      <w:pPr>
        <w:widowControl w:val="0"/>
        <w:pBdr>
          <w:top w:val="nil"/>
          <w:left w:val="nil"/>
          <w:bottom w:val="nil"/>
          <w:right w:val="nil"/>
          <w:between w:val="nil"/>
        </w:pBdr>
        <w:ind w:left="1440"/>
        <w:rPr>
          <w:rFonts w:ascii="Calibri" w:eastAsia="Calibri" w:hAnsi="Calibri" w:cs="Calibri"/>
          <w:color w:val="000000"/>
          <w:sz w:val="22"/>
          <w:szCs w:val="22"/>
        </w:rPr>
      </w:pPr>
    </w:p>
    <w:tbl>
      <w:tblPr>
        <w:tblW w:w="9314"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9064"/>
        <w:gridCol w:w="250"/>
      </w:tblGrid>
      <w:tr w:rsidR="00F006ED" w14:paraId="4795AEEF" w14:textId="77777777" w:rsidTr="008E768B">
        <w:tc>
          <w:tcPr>
            <w:tcW w:w="9314" w:type="dxa"/>
            <w:gridSpan w:val="2"/>
            <w:shd w:val="clear" w:color="auto" w:fill="DBE5F1"/>
          </w:tcPr>
          <w:p w14:paraId="50D2F1DE" w14:textId="77777777" w:rsidR="00F006ED" w:rsidRDefault="00F006ED" w:rsidP="008E768B">
            <w:pPr>
              <w:pStyle w:val="Heading2"/>
              <w:numPr>
                <w:ilvl w:val="0"/>
                <w:numId w:val="5"/>
              </w:numPr>
            </w:pPr>
            <w:r>
              <w:t>Curriculum Map (Matrix of Courses X Learning Outcomes)</w:t>
            </w:r>
          </w:p>
        </w:tc>
      </w:tr>
      <w:tr w:rsidR="00F006ED" w14:paraId="1E6CDE11" w14:textId="77777777" w:rsidTr="008E768B">
        <w:tc>
          <w:tcPr>
            <w:tcW w:w="9064" w:type="dxa"/>
          </w:tcPr>
          <w:p w14:paraId="5464E622" w14:textId="77777777" w:rsidR="00F006ED" w:rsidRDefault="00F006ED" w:rsidP="008E768B"/>
          <w:tbl>
            <w:tblPr>
              <w:tblW w:w="8854" w:type="dxa"/>
              <w:tblLayout w:type="fixed"/>
              <w:tblLook w:val="0400" w:firstRow="0" w:lastRow="0" w:firstColumn="0" w:lastColumn="0" w:noHBand="0" w:noVBand="1"/>
            </w:tblPr>
            <w:tblGrid>
              <w:gridCol w:w="955"/>
              <w:gridCol w:w="607"/>
              <w:gridCol w:w="607"/>
              <w:gridCol w:w="607"/>
              <w:gridCol w:w="607"/>
              <w:gridCol w:w="607"/>
              <w:gridCol w:w="608"/>
              <w:gridCol w:w="608"/>
              <w:gridCol w:w="608"/>
              <w:gridCol w:w="608"/>
              <w:gridCol w:w="608"/>
              <w:gridCol w:w="608"/>
              <w:gridCol w:w="608"/>
              <w:gridCol w:w="608"/>
            </w:tblGrid>
            <w:tr w:rsidR="00F006ED" w14:paraId="1532E84D" w14:textId="77777777" w:rsidTr="008E768B">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D81FD"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Courses</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0A65E"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A1</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B4DB9"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A2</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1897F"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A3</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4BE6E"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B1</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A4E04"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B2</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FB0F0"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C1</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3DDF3"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C2</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6894B"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D1</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DF02A"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D2</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36702"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D3</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372D7"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D4</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9AE60"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E1</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34D8C"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SLO E2</w:t>
                  </w:r>
                </w:p>
              </w:tc>
            </w:tr>
            <w:tr w:rsidR="00F006ED" w14:paraId="3FB53597" w14:textId="77777777" w:rsidTr="008E768B">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68FC9"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CI 100</w:t>
                  </w:r>
                </w:p>
                <w:p w14:paraId="5FC70C9A"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LS 102</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B5013"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BEAD3"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C9FA7"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5C54D"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EE9B9"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93460"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IDM</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B1C5E"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IDM</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C25A7"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D59E6"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EAB6A"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2D9B4"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679D9"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D6129" w14:textId="77777777" w:rsidR="00F006ED" w:rsidRDefault="00F006ED" w:rsidP="008E768B">
                  <w:pPr>
                    <w:rPr>
                      <w:rFonts w:ascii="Calibri" w:eastAsia="Calibri" w:hAnsi="Calibri" w:cs="Calibri"/>
                      <w:sz w:val="22"/>
                      <w:szCs w:val="22"/>
                    </w:rPr>
                  </w:pPr>
                </w:p>
              </w:tc>
            </w:tr>
            <w:tr w:rsidR="00F006ED" w14:paraId="61814C14" w14:textId="77777777" w:rsidTr="008E768B">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5B793"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COMM 114</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05474"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495A6"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DBAEC"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8E3BA"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510F1"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7B421"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65A3D"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0A091"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C9C50"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58765"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821D4"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6B0D6"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ACE18"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r>
            <w:tr w:rsidR="00F006ED" w14:paraId="5F994C5B" w14:textId="77777777" w:rsidTr="008E768B">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0818B"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IAS 108</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68904"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317EC"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99ECA"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D6DFE"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19577"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00186"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73EEE"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614B8"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58BAC"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BFB23"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E3A4A"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EE1A9"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3E5F1" w14:textId="77777777" w:rsidR="00F006ED" w:rsidRDefault="00F006ED" w:rsidP="008E768B">
                  <w:pPr>
                    <w:rPr>
                      <w:rFonts w:ascii="Calibri" w:eastAsia="Calibri" w:hAnsi="Calibri" w:cs="Calibri"/>
                      <w:sz w:val="22"/>
                      <w:szCs w:val="22"/>
                    </w:rPr>
                  </w:pPr>
                </w:p>
              </w:tc>
            </w:tr>
            <w:tr w:rsidR="00F006ED" w14:paraId="360B2835" w14:textId="77777777" w:rsidTr="008E768B">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31800"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KINES 152</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C82C7"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1F0C5"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EA5A8"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6140A"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BC70F"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05500"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9D6EF"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78B48"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717AF"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455D6"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DD499"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1D3F7"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D7129"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r>
            <w:tr w:rsidR="00F006ED" w14:paraId="4D872267" w14:textId="77777777" w:rsidTr="008E768B">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24BD3"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LING 132</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3BDF0"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A6352"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13766"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73280"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92874"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1965A"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1B49E"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AD48A"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85C05"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EF3E5"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F8E5A"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4FDB1"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557D4" w14:textId="77777777" w:rsidR="00F006ED" w:rsidRDefault="00F006ED" w:rsidP="008E768B">
                  <w:pPr>
                    <w:rPr>
                      <w:rFonts w:ascii="Calibri" w:eastAsia="Calibri" w:hAnsi="Calibri" w:cs="Calibri"/>
                      <w:sz w:val="22"/>
                      <w:szCs w:val="22"/>
                    </w:rPr>
                  </w:pPr>
                </w:p>
              </w:tc>
            </w:tr>
            <w:tr w:rsidR="00F006ED" w14:paraId="2519804E" w14:textId="77777777" w:rsidTr="008E768B">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FA0B5"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LS 110W</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5310C"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76569"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A54FE"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B8B09"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1AE4A"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81471"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4F870"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B9BCF"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513BC"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314B3"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DE52D"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DDA7F"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40A3D"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r>
            <w:tr w:rsidR="00F006ED" w14:paraId="3C091BEF" w14:textId="77777777" w:rsidTr="008E768B">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C0860"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MATH 100</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A3520"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4D5D6"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C119D"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C8795"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A325F"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B5F25"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DF937"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E869A"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E90B3"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1D2D5"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20AE0"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7F085"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2DA30" w14:textId="77777777" w:rsidR="00F006ED" w:rsidRDefault="00F006ED" w:rsidP="008E768B">
                  <w:pPr>
                    <w:rPr>
                      <w:rFonts w:ascii="Calibri" w:eastAsia="Calibri" w:hAnsi="Calibri" w:cs="Calibri"/>
                      <w:sz w:val="22"/>
                      <w:szCs w:val="22"/>
                    </w:rPr>
                  </w:pPr>
                </w:p>
              </w:tc>
            </w:tr>
            <w:tr w:rsidR="00F006ED" w14:paraId="44C0464F" w14:textId="77777777" w:rsidTr="008E768B">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17804"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NSCI 115</w:t>
                  </w:r>
                </w:p>
                <w:p w14:paraId="35E60347"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LS 121</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87BC1"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08776"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9865F"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4AF73"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B8673"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1C20C"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E044B"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75660"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967A5"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A011A"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92C51"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61298"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40BA9"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r>
            <w:tr w:rsidR="00F006ED" w14:paraId="4AB5229F" w14:textId="77777777" w:rsidTr="008E768B">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61E77"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SOC 111/ SSCI 180</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B85EF"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DFF56"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95417"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 D</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BEBFE" w14:textId="77777777" w:rsidR="00F006ED" w:rsidRDefault="00F006ED" w:rsidP="008E768B">
                  <w:pPr>
                    <w:rPr>
                      <w:rFonts w:ascii="Calibri" w:eastAsia="Calibri" w:hAnsi="Calibri" w:cs="Calibri"/>
                      <w:sz w:val="22"/>
                      <w:szCs w:val="22"/>
                    </w:rPr>
                  </w:pP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94FDC"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96392"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D97CE"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5836B"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 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F6195"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 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F766F"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F49FA"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5EADD"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00178"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r>
            <w:tr w:rsidR="00F006ED" w14:paraId="739DA9E2" w14:textId="77777777" w:rsidTr="008E768B">
              <w:tc>
                <w:tcPr>
                  <w:tcW w:w="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E1949"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SSCI 110</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CD219"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4D4FB"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BA175"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E0481"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FC491" w14:textId="77777777" w:rsidR="00F006ED" w:rsidRDefault="00F006ED" w:rsidP="008E768B">
                  <w:pPr>
                    <w:rPr>
                      <w:rFonts w:ascii="Calibri" w:eastAsia="Calibri" w:hAnsi="Calibri" w:cs="Calibri"/>
                      <w:sz w:val="22"/>
                      <w:szCs w:val="22"/>
                    </w:rPr>
                  </w:pP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4EA9C"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926C9"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1A4C4"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AD271"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7E75B"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371A5"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1B7A6B"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c>
                <w:tcPr>
                  <w:tcW w:w="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42C8B" w14:textId="77777777" w:rsidR="00F006ED" w:rsidRDefault="00F006ED" w:rsidP="008E76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p>
              </w:tc>
            </w:tr>
          </w:tbl>
          <w:p w14:paraId="028B37B2" w14:textId="77777777" w:rsidR="00F006ED" w:rsidRDefault="00F006ED" w:rsidP="008E768B">
            <w:pPr>
              <w:rPr>
                <w:rFonts w:ascii="Calibri" w:eastAsia="Calibri" w:hAnsi="Calibri" w:cs="Calibri"/>
              </w:rPr>
            </w:pPr>
          </w:p>
        </w:tc>
        <w:tc>
          <w:tcPr>
            <w:tcW w:w="250" w:type="dxa"/>
          </w:tcPr>
          <w:p w14:paraId="31E44D0E" w14:textId="77777777" w:rsidR="00F006ED" w:rsidRDefault="00F006ED" w:rsidP="008E768B">
            <w:pPr>
              <w:rPr>
                <w:rFonts w:ascii="Calibri" w:eastAsia="Calibri" w:hAnsi="Calibri" w:cs="Calibri"/>
              </w:rPr>
            </w:pPr>
          </w:p>
        </w:tc>
      </w:tr>
      <w:tr w:rsidR="00F006ED" w14:paraId="73410626" w14:textId="77777777" w:rsidTr="008E768B">
        <w:tc>
          <w:tcPr>
            <w:tcW w:w="9064" w:type="dxa"/>
          </w:tcPr>
          <w:p w14:paraId="519003B2" w14:textId="77777777" w:rsidR="00F006ED" w:rsidRDefault="00F006ED" w:rsidP="008E768B">
            <w:pPr>
              <w:rPr>
                <w:rFonts w:ascii="Calibri" w:eastAsia="Calibri" w:hAnsi="Calibri" w:cs="Calibri"/>
              </w:rPr>
            </w:pPr>
          </w:p>
        </w:tc>
        <w:tc>
          <w:tcPr>
            <w:tcW w:w="250" w:type="dxa"/>
          </w:tcPr>
          <w:p w14:paraId="1CEAB57C" w14:textId="77777777" w:rsidR="00F006ED" w:rsidRDefault="00F006ED" w:rsidP="008E768B">
            <w:pPr>
              <w:rPr>
                <w:rFonts w:ascii="Calibri" w:eastAsia="Calibri" w:hAnsi="Calibri" w:cs="Calibri"/>
              </w:rPr>
            </w:pPr>
          </w:p>
        </w:tc>
      </w:tr>
      <w:tr w:rsidR="00F006ED" w14:paraId="72EDE1F6" w14:textId="77777777" w:rsidTr="008E768B">
        <w:tc>
          <w:tcPr>
            <w:tcW w:w="9064" w:type="dxa"/>
          </w:tcPr>
          <w:p w14:paraId="2095D12C" w14:textId="77777777" w:rsidR="00F006ED" w:rsidRDefault="00F006ED" w:rsidP="008E768B">
            <w:pPr>
              <w:rPr>
                <w:rFonts w:ascii="Calibri" w:eastAsia="Calibri" w:hAnsi="Calibri" w:cs="Calibri"/>
              </w:rPr>
            </w:pPr>
          </w:p>
        </w:tc>
        <w:tc>
          <w:tcPr>
            <w:tcW w:w="250" w:type="dxa"/>
          </w:tcPr>
          <w:p w14:paraId="2E865815" w14:textId="77777777" w:rsidR="00F006ED" w:rsidRDefault="00F006ED" w:rsidP="008E768B">
            <w:pPr>
              <w:rPr>
                <w:rFonts w:ascii="Calibri" w:eastAsia="Calibri" w:hAnsi="Calibri" w:cs="Calibri"/>
              </w:rPr>
            </w:pPr>
          </w:p>
        </w:tc>
      </w:tr>
    </w:tbl>
    <w:p w14:paraId="2B028D62" w14:textId="77777777" w:rsidR="00F006ED" w:rsidRDefault="00F006ED" w:rsidP="00F006ED"/>
    <w:p w14:paraId="1BF6BB8D" w14:textId="77777777" w:rsidR="00F006ED" w:rsidRDefault="00F006ED" w:rsidP="00F006ED">
      <w:r>
        <w:br w:type="page"/>
      </w:r>
    </w:p>
    <w:tbl>
      <w:tblPr>
        <w:tblW w:w="9314"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9314"/>
      </w:tblGrid>
      <w:tr w:rsidR="00F006ED" w14:paraId="1E2196A8" w14:textId="77777777" w:rsidTr="008E768B">
        <w:tc>
          <w:tcPr>
            <w:tcW w:w="9314" w:type="dxa"/>
            <w:shd w:val="clear" w:color="auto" w:fill="DBE5F1"/>
          </w:tcPr>
          <w:p w14:paraId="6385C69E" w14:textId="77777777" w:rsidR="00F006ED" w:rsidRDefault="00F006ED" w:rsidP="008E768B">
            <w:pPr>
              <w:pStyle w:val="Heading2"/>
              <w:numPr>
                <w:ilvl w:val="0"/>
                <w:numId w:val="5"/>
              </w:numPr>
            </w:pPr>
            <w:r>
              <w:lastRenderedPageBreak/>
              <w:t>Assessment Methods</w:t>
            </w:r>
          </w:p>
        </w:tc>
      </w:tr>
      <w:tr w:rsidR="00F006ED" w14:paraId="79D71E00" w14:textId="77777777" w:rsidTr="008E768B">
        <w:tc>
          <w:tcPr>
            <w:tcW w:w="9314" w:type="dxa"/>
          </w:tcPr>
          <w:p w14:paraId="099D7D28" w14:textId="77777777" w:rsidR="00F006ED" w:rsidRDefault="00F006ED" w:rsidP="008E768B">
            <w:pPr>
              <w:numPr>
                <w:ilvl w:val="1"/>
                <w:numId w:val="5"/>
              </w:numPr>
              <w:rPr>
                <w:rFonts w:ascii="Calibri" w:eastAsia="Calibri" w:hAnsi="Calibri" w:cs="Calibri"/>
                <w:b/>
              </w:rPr>
            </w:pPr>
            <w:r>
              <w:rPr>
                <w:rFonts w:ascii="Calibri" w:eastAsia="Calibri" w:hAnsi="Calibri" w:cs="Calibri"/>
                <w:b/>
              </w:rPr>
              <w:t xml:space="preserve">Direct Measures: All Direct Measures are collected from explicit assignments within the specified courses, and are scored based on criteria articulated in rubrics and scoring guides. </w:t>
            </w:r>
          </w:p>
        </w:tc>
      </w:tr>
      <w:tr w:rsidR="00F006ED" w14:paraId="3A27C739" w14:textId="77777777" w:rsidTr="008E768B">
        <w:tc>
          <w:tcPr>
            <w:tcW w:w="9314" w:type="dxa"/>
          </w:tcPr>
          <w:p w14:paraId="4CA6E83A" w14:textId="77777777" w:rsidR="00F006ED" w:rsidRDefault="00F006ED" w:rsidP="008E768B">
            <w:pPr>
              <w:numPr>
                <w:ilvl w:val="2"/>
                <w:numId w:val="5"/>
              </w:numPr>
              <w:rPr>
                <w:rFonts w:ascii="Calibri" w:eastAsia="Calibri" w:hAnsi="Calibri" w:cs="Calibri"/>
              </w:rPr>
            </w:pPr>
            <w:r>
              <w:rPr>
                <w:rFonts w:ascii="Calibri" w:eastAsia="Calibri" w:hAnsi="Calibri" w:cs="Calibri"/>
              </w:rPr>
              <w:t>SLO A2—NSCI115: Science Explorers Poster Session</w:t>
            </w:r>
          </w:p>
        </w:tc>
      </w:tr>
      <w:tr w:rsidR="00F006ED" w14:paraId="1BBDA3E0" w14:textId="77777777" w:rsidTr="008E768B">
        <w:tc>
          <w:tcPr>
            <w:tcW w:w="9314" w:type="dxa"/>
          </w:tcPr>
          <w:p w14:paraId="23129A7E" w14:textId="77777777" w:rsidR="00F006ED" w:rsidRDefault="00F006ED" w:rsidP="008E768B">
            <w:pPr>
              <w:numPr>
                <w:ilvl w:val="2"/>
                <w:numId w:val="5"/>
              </w:numPr>
              <w:rPr>
                <w:rFonts w:ascii="Calibri" w:eastAsia="Calibri" w:hAnsi="Calibri" w:cs="Calibri"/>
              </w:rPr>
            </w:pPr>
            <w:r>
              <w:rPr>
                <w:rFonts w:ascii="Calibri" w:eastAsia="Calibri" w:hAnsi="Calibri" w:cs="Calibri"/>
              </w:rPr>
              <w:t>SLO B—LS110WS: Inquiry into the Teaching of Writing</w:t>
            </w:r>
          </w:p>
        </w:tc>
      </w:tr>
      <w:tr w:rsidR="00F006ED" w14:paraId="4050005C" w14:textId="77777777" w:rsidTr="008E768B">
        <w:tc>
          <w:tcPr>
            <w:tcW w:w="9314" w:type="dxa"/>
          </w:tcPr>
          <w:p w14:paraId="55448285" w14:textId="77777777" w:rsidR="00F006ED" w:rsidRDefault="00F006ED" w:rsidP="008E768B">
            <w:pPr>
              <w:numPr>
                <w:ilvl w:val="2"/>
                <w:numId w:val="5"/>
              </w:numPr>
              <w:rPr>
                <w:rFonts w:ascii="Calibri" w:eastAsia="Calibri" w:hAnsi="Calibri" w:cs="Calibri"/>
              </w:rPr>
            </w:pPr>
            <w:r>
              <w:rPr>
                <w:rFonts w:ascii="Calibri" w:eastAsia="Calibri" w:hAnsi="Calibri" w:cs="Calibri"/>
              </w:rPr>
              <w:t>SLO C—KINES152: Pedometer Activity</w:t>
            </w:r>
          </w:p>
        </w:tc>
      </w:tr>
      <w:tr w:rsidR="00F006ED" w14:paraId="737BD8E7" w14:textId="77777777" w:rsidTr="008E768B">
        <w:tc>
          <w:tcPr>
            <w:tcW w:w="9314" w:type="dxa"/>
          </w:tcPr>
          <w:p w14:paraId="582A8D4E" w14:textId="77777777" w:rsidR="00F006ED" w:rsidRDefault="00F006ED" w:rsidP="008E768B">
            <w:pPr>
              <w:numPr>
                <w:ilvl w:val="2"/>
                <w:numId w:val="5"/>
              </w:numPr>
              <w:rPr>
                <w:rFonts w:ascii="Calibri" w:eastAsia="Calibri" w:hAnsi="Calibri" w:cs="Calibri"/>
              </w:rPr>
            </w:pPr>
            <w:r>
              <w:rPr>
                <w:rFonts w:ascii="Calibri" w:eastAsia="Calibri" w:hAnsi="Calibri" w:cs="Calibri"/>
              </w:rPr>
              <w:t xml:space="preserve">SLO D—CI100: Digital Narrative on Schooling and Teaching </w:t>
            </w:r>
          </w:p>
        </w:tc>
      </w:tr>
      <w:tr w:rsidR="00F006ED" w14:paraId="4C6FF87F" w14:textId="77777777" w:rsidTr="008E768B">
        <w:tc>
          <w:tcPr>
            <w:tcW w:w="9314" w:type="dxa"/>
          </w:tcPr>
          <w:p w14:paraId="713D0183" w14:textId="77777777" w:rsidR="00F006ED" w:rsidRDefault="00F006ED" w:rsidP="008E768B">
            <w:pPr>
              <w:numPr>
                <w:ilvl w:val="2"/>
                <w:numId w:val="5"/>
              </w:numPr>
              <w:rPr>
                <w:rFonts w:ascii="Calibri" w:eastAsia="Calibri" w:hAnsi="Calibri" w:cs="Calibri"/>
              </w:rPr>
            </w:pPr>
            <w:r>
              <w:rPr>
                <w:rFonts w:ascii="Calibri" w:eastAsia="Calibri" w:hAnsi="Calibri" w:cs="Calibri"/>
              </w:rPr>
              <w:t>SLO E—COMM114:  Classroom Observation Analysis</w:t>
            </w:r>
          </w:p>
        </w:tc>
      </w:tr>
      <w:tr w:rsidR="00F006ED" w14:paraId="6A3C9A50" w14:textId="77777777" w:rsidTr="008E768B">
        <w:tc>
          <w:tcPr>
            <w:tcW w:w="9314" w:type="dxa"/>
          </w:tcPr>
          <w:p w14:paraId="7E9D0E5A" w14:textId="77777777" w:rsidR="00F006ED" w:rsidRDefault="00F006ED" w:rsidP="008E768B">
            <w:pPr>
              <w:numPr>
                <w:ilvl w:val="1"/>
                <w:numId w:val="5"/>
              </w:numPr>
              <w:rPr>
                <w:rFonts w:ascii="Calibri" w:eastAsia="Calibri" w:hAnsi="Calibri" w:cs="Calibri"/>
                <w:b/>
              </w:rPr>
            </w:pPr>
            <w:r>
              <w:rPr>
                <w:rFonts w:ascii="Calibri" w:eastAsia="Calibri" w:hAnsi="Calibri" w:cs="Calibri"/>
                <w:b/>
              </w:rPr>
              <w:t xml:space="preserve">Indirect Measure(s): </w:t>
            </w:r>
          </w:p>
        </w:tc>
      </w:tr>
      <w:tr w:rsidR="00F006ED" w14:paraId="34B26461" w14:textId="77777777" w:rsidTr="008E768B">
        <w:tc>
          <w:tcPr>
            <w:tcW w:w="9314" w:type="dxa"/>
          </w:tcPr>
          <w:p w14:paraId="31F8E693" w14:textId="77777777" w:rsidR="00F006ED" w:rsidRDefault="00F006ED" w:rsidP="008E768B">
            <w:pPr>
              <w:numPr>
                <w:ilvl w:val="2"/>
                <w:numId w:val="5"/>
              </w:numPr>
              <w:rPr>
                <w:rFonts w:ascii="Calibri" w:eastAsia="Calibri" w:hAnsi="Calibri" w:cs="Calibri"/>
              </w:rPr>
            </w:pPr>
            <w:r>
              <w:rPr>
                <w:rFonts w:ascii="Calibri" w:eastAsia="Calibri" w:hAnsi="Calibri" w:cs="Calibri"/>
              </w:rPr>
              <w:t>Liberal Studies Graduation Survey</w:t>
            </w:r>
          </w:p>
        </w:tc>
      </w:tr>
      <w:tr w:rsidR="00F006ED" w14:paraId="14F1E131" w14:textId="77777777" w:rsidTr="008E768B">
        <w:tc>
          <w:tcPr>
            <w:tcW w:w="9314" w:type="dxa"/>
          </w:tcPr>
          <w:p w14:paraId="3AC1A1F3" w14:textId="77777777" w:rsidR="00F006ED" w:rsidRDefault="00F006ED" w:rsidP="008E768B">
            <w:pPr>
              <w:numPr>
                <w:ilvl w:val="2"/>
                <w:numId w:val="5"/>
              </w:numPr>
              <w:rPr>
                <w:rFonts w:ascii="Calibri" w:eastAsia="Calibri" w:hAnsi="Calibri" w:cs="Calibri"/>
              </w:rPr>
            </w:pPr>
            <w:r>
              <w:rPr>
                <w:rFonts w:ascii="Calibri" w:eastAsia="Calibri" w:hAnsi="Calibri" w:cs="Calibri"/>
              </w:rPr>
              <w:t>SLO A1—Course syllabus review for alignment with CTC ESM Content Specifications for these courses:</w:t>
            </w:r>
          </w:p>
          <w:p w14:paraId="316EB069" w14:textId="77777777" w:rsidR="00F006ED" w:rsidRDefault="00F006ED" w:rsidP="008E768B">
            <w:pPr>
              <w:numPr>
                <w:ilvl w:val="3"/>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LS110WS</w:t>
            </w:r>
          </w:p>
          <w:p w14:paraId="7E726A68" w14:textId="77777777" w:rsidR="00F006ED" w:rsidRDefault="00F006ED" w:rsidP="008E768B">
            <w:pPr>
              <w:numPr>
                <w:ilvl w:val="3"/>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SSCI110</w:t>
            </w:r>
          </w:p>
          <w:p w14:paraId="066915D1" w14:textId="77777777" w:rsidR="00F006ED" w:rsidRDefault="00F006ED" w:rsidP="008E768B">
            <w:pPr>
              <w:numPr>
                <w:ilvl w:val="3"/>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MATH100</w:t>
            </w:r>
          </w:p>
          <w:p w14:paraId="0876941F" w14:textId="77777777" w:rsidR="00F006ED" w:rsidRDefault="00F006ED" w:rsidP="008E768B">
            <w:pPr>
              <w:numPr>
                <w:ilvl w:val="3"/>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NSCI115</w:t>
            </w:r>
          </w:p>
          <w:p w14:paraId="481D2EA5" w14:textId="77777777" w:rsidR="00F006ED" w:rsidRDefault="00F006ED" w:rsidP="008E768B">
            <w:pPr>
              <w:numPr>
                <w:ilvl w:val="3"/>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IAS108</w:t>
            </w:r>
          </w:p>
          <w:p w14:paraId="2293516D" w14:textId="77777777" w:rsidR="00F006ED" w:rsidRDefault="00F006ED" w:rsidP="008E768B">
            <w:pPr>
              <w:numPr>
                <w:ilvl w:val="3"/>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KINES152 </w:t>
            </w:r>
          </w:p>
          <w:p w14:paraId="08A78224" w14:textId="77777777" w:rsidR="00F006ED" w:rsidRDefault="00F006ED" w:rsidP="008E768B">
            <w:pPr>
              <w:numPr>
                <w:ilvl w:val="3"/>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CFS39</w:t>
            </w:r>
          </w:p>
          <w:p w14:paraId="1D3853C1" w14:textId="77777777" w:rsidR="00F006ED" w:rsidRDefault="00F006ED" w:rsidP="008E768B">
            <w:pPr>
              <w:pBdr>
                <w:top w:val="nil"/>
                <w:left w:val="nil"/>
                <w:bottom w:val="nil"/>
                <w:right w:val="nil"/>
                <w:between w:val="nil"/>
              </w:pBdr>
              <w:ind w:left="1440"/>
              <w:rPr>
                <w:rFonts w:ascii="Calibri" w:eastAsia="Calibri" w:hAnsi="Calibri" w:cs="Calibri"/>
                <w:color w:val="000000"/>
              </w:rPr>
            </w:pPr>
          </w:p>
        </w:tc>
      </w:tr>
    </w:tbl>
    <w:p w14:paraId="1E58D29E" w14:textId="77777777" w:rsidR="00F006ED" w:rsidRDefault="00F006ED" w:rsidP="00F006ED">
      <w:pPr>
        <w:ind w:firstLine="720"/>
        <w:rPr>
          <w:rFonts w:ascii="Calibri" w:eastAsia="Calibri" w:hAnsi="Calibri" w:cs="Calibri"/>
          <w:b/>
        </w:rPr>
      </w:pPr>
    </w:p>
    <w:p w14:paraId="5094CB9E" w14:textId="77777777" w:rsidR="00F006ED" w:rsidRDefault="00F006ED" w:rsidP="00F006ED">
      <w:pPr>
        <w:ind w:firstLine="720"/>
        <w:rPr>
          <w:rFonts w:ascii="Calibri" w:eastAsia="Calibri" w:hAnsi="Calibri" w:cs="Calibri"/>
          <w:b/>
        </w:rPr>
      </w:pPr>
      <w:r>
        <w:rPr>
          <w:rFonts w:ascii="Calibri" w:eastAsia="Calibri" w:hAnsi="Calibri" w:cs="Calibri"/>
          <w:b/>
        </w:rPr>
        <w:t>Direct Measures:</w:t>
      </w:r>
    </w:p>
    <w:p w14:paraId="77544C87" w14:textId="77777777" w:rsidR="00F006ED" w:rsidRDefault="00F006ED" w:rsidP="00F006ED">
      <w:pPr>
        <w:widowControl w:val="0"/>
        <w:ind w:left="720"/>
        <w:rPr>
          <w:rFonts w:ascii="Calibri" w:eastAsia="Calibri" w:hAnsi="Calibri" w:cs="Calibri"/>
        </w:rPr>
      </w:pPr>
    </w:p>
    <w:p w14:paraId="7808D8F7" w14:textId="77777777" w:rsidR="00F006ED" w:rsidRDefault="00F006ED" w:rsidP="00F006E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SLO A2: </w:t>
      </w:r>
      <w:r>
        <w:rPr>
          <w:rFonts w:ascii="Calibri" w:eastAsia="Calibri" w:hAnsi="Calibri" w:cs="Calibri"/>
          <w:color w:val="000000"/>
          <w:sz w:val="22"/>
          <w:szCs w:val="22"/>
        </w:rPr>
        <w:t>Students will map key concepts to the California State/ Common Core Standards for each discipline in TK-8.</w:t>
      </w:r>
    </w:p>
    <w:p w14:paraId="06787ABD" w14:textId="77777777" w:rsidR="00F006ED" w:rsidRDefault="00F006ED" w:rsidP="00F006ED">
      <w:pPr>
        <w:pBdr>
          <w:top w:val="nil"/>
          <w:left w:val="nil"/>
          <w:bottom w:val="nil"/>
          <w:right w:val="nil"/>
          <w:between w:val="nil"/>
        </w:pBdr>
        <w:ind w:left="1080"/>
        <w:rPr>
          <w:rFonts w:ascii="Calibri" w:eastAsia="Calibri" w:hAnsi="Calibri" w:cs="Calibri"/>
          <w:color w:val="000000"/>
          <w:sz w:val="22"/>
          <w:szCs w:val="22"/>
        </w:rPr>
      </w:pPr>
      <w:bookmarkStart w:id="0" w:name="_heading=h.gjdgxs" w:colFirst="0" w:colLast="0"/>
      <w:bookmarkEnd w:id="0"/>
    </w:p>
    <w:p w14:paraId="570953A4" w14:textId="77777777" w:rsidR="00F006ED" w:rsidRDefault="00F006ED" w:rsidP="00F006ED">
      <w:pPr>
        <w:widowControl w:val="0"/>
        <w:ind w:left="720"/>
        <w:rPr>
          <w:rFonts w:ascii="Calibri" w:eastAsia="Calibri" w:hAnsi="Calibri" w:cs="Calibri"/>
          <w:sz w:val="22"/>
          <w:szCs w:val="22"/>
        </w:rPr>
      </w:pPr>
      <w:r>
        <w:rPr>
          <w:rFonts w:ascii="Calibri" w:eastAsia="Calibri" w:hAnsi="Calibri" w:cs="Calibri"/>
          <w:b/>
          <w:sz w:val="22"/>
          <w:szCs w:val="22"/>
        </w:rPr>
        <w:t xml:space="preserve">Method 1: </w:t>
      </w:r>
      <w:r>
        <w:rPr>
          <w:rFonts w:ascii="Calibri" w:eastAsia="Calibri" w:hAnsi="Calibri" w:cs="Calibri"/>
          <w:sz w:val="22"/>
          <w:szCs w:val="22"/>
          <w:u w:val="single"/>
        </w:rPr>
        <w:t>NSCI115 Science Explorers Lesson Background and Standards.</w:t>
      </w:r>
      <w:r>
        <w:rPr>
          <w:rFonts w:ascii="Calibri" w:eastAsia="Calibri" w:hAnsi="Calibri" w:cs="Calibri"/>
          <w:b/>
          <w:sz w:val="22"/>
          <w:szCs w:val="22"/>
        </w:rPr>
        <w:t xml:space="preserve"> </w:t>
      </w:r>
      <w:r>
        <w:rPr>
          <w:rFonts w:ascii="Calibri" w:eastAsia="Calibri" w:hAnsi="Calibri" w:cs="Calibri"/>
          <w:sz w:val="22"/>
          <w:szCs w:val="22"/>
        </w:rPr>
        <w:t>This should show that you understand the science behind your lesson, some common prior ideas, interests, and misconceptions that kids (or adults) can have about your topic, and know how your lesson maps to the Next Generation Science Standards.</w:t>
      </w:r>
    </w:p>
    <w:p w14:paraId="1BDA9026" w14:textId="77777777" w:rsidR="00F006ED" w:rsidRDefault="00F006ED" w:rsidP="00F006ED">
      <w:pPr>
        <w:widowControl w:val="0"/>
        <w:ind w:left="1440"/>
        <w:rPr>
          <w:rFonts w:ascii="Calibri" w:eastAsia="Calibri" w:hAnsi="Calibri" w:cs="Calibri"/>
          <w:sz w:val="22"/>
          <w:szCs w:val="22"/>
        </w:rPr>
      </w:pPr>
    </w:p>
    <w:p w14:paraId="2AD8C5EB" w14:textId="77777777" w:rsidR="00F006ED" w:rsidRDefault="00F006ED" w:rsidP="00F006ED">
      <w:pPr>
        <w:rPr>
          <w:rFonts w:ascii="Calibri" w:eastAsia="Calibri" w:hAnsi="Calibri" w:cs="Calibri"/>
          <w:sz w:val="22"/>
          <w:szCs w:val="22"/>
        </w:rPr>
      </w:pPr>
      <w:r>
        <w:rPr>
          <w:rFonts w:ascii="Calibri" w:eastAsia="Calibri" w:hAnsi="Calibri" w:cs="Calibri"/>
          <w:b/>
          <w:sz w:val="22"/>
          <w:szCs w:val="22"/>
        </w:rPr>
        <w:t xml:space="preserve">SLO B: </w:t>
      </w:r>
      <w:r>
        <w:rPr>
          <w:rFonts w:ascii="Calibri" w:eastAsia="Calibri" w:hAnsi="Calibri" w:cs="Calibri"/>
          <w:sz w:val="22"/>
          <w:szCs w:val="22"/>
        </w:rPr>
        <w:t>Students will develop discipline area literacies while building an awareness of multiple literacies used in communities.</w:t>
      </w:r>
    </w:p>
    <w:p w14:paraId="592D801E" w14:textId="77777777" w:rsidR="00F006ED" w:rsidRDefault="00F006ED" w:rsidP="00F006ED">
      <w:pPr>
        <w:rPr>
          <w:rFonts w:ascii="Calibri" w:eastAsia="Calibri" w:hAnsi="Calibri" w:cs="Calibri"/>
          <w:b/>
          <w:sz w:val="22"/>
          <w:szCs w:val="22"/>
        </w:rPr>
      </w:pPr>
    </w:p>
    <w:p w14:paraId="4198DE22" w14:textId="77777777" w:rsidR="00F006ED" w:rsidRDefault="00F006ED" w:rsidP="00F006ED">
      <w:pPr>
        <w:ind w:left="720"/>
        <w:rPr>
          <w:rFonts w:ascii="Calibri" w:eastAsia="Calibri" w:hAnsi="Calibri" w:cs="Calibri"/>
          <w:b/>
          <w:sz w:val="22"/>
          <w:szCs w:val="22"/>
        </w:rPr>
      </w:pPr>
      <w:r>
        <w:rPr>
          <w:rFonts w:ascii="Calibri" w:eastAsia="Calibri" w:hAnsi="Calibri" w:cs="Calibri"/>
          <w:b/>
          <w:sz w:val="22"/>
          <w:szCs w:val="22"/>
        </w:rPr>
        <w:t xml:space="preserve">Method 1: </w:t>
      </w:r>
      <w:r>
        <w:rPr>
          <w:rFonts w:ascii="Calibri" w:eastAsia="Calibri" w:hAnsi="Calibri" w:cs="Calibri"/>
          <w:sz w:val="22"/>
          <w:szCs w:val="22"/>
          <w:u w:val="single"/>
        </w:rPr>
        <w:t>LS110WS Inquiry into the Teaching of Writing.</w:t>
      </w:r>
      <w:r>
        <w:rPr>
          <w:rFonts w:ascii="Calibri" w:eastAsia="Calibri" w:hAnsi="Calibri" w:cs="Calibri"/>
          <w:sz w:val="22"/>
          <w:szCs w:val="22"/>
        </w:rPr>
        <w:t xml:space="preserve"> In order to apply what you are learning about the teaching of writing in a real-world situation, this semester you will engage in an inquiry into the teaching of writing. For this assignment, you will spend time in a K-8 classroom meeting with a teacher, observing their instruction, and working one-on-one with a student to plan and implement individualized writing instruction.  Throughout the semester, you will write reflections based on your experiences. We will also spend time in class discussing what you have observed and the work you are doing with your focal student. </w:t>
      </w:r>
      <w:r>
        <w:rPr>
          <w:rFonts w:ascii="Calibri" w:eastAsia="Calibri" w:hAnsi="Calibri" w:cs="Calibri"/>
        </w:rPr>
        <w:t xml:space="preserve"> </w:t>
      </w:r>
    </w:p>
    <w:p w14:paraId="208E9306" w14:textId="77777777" w:rsidR="00F006ED" w:rsidRDefault="00F006ED" w:rsidP="00F006ED">
      <w:pPr>
        <w:rPr>
          <w:rFonts w:ascii="Calibri" w:eastAsia="Calibri" w:hAnsi="Calibri" w:cs="Calibri"/>
          <w:b/>
        </w:rPr>
      </w:pPr>
    </w:p>
    <w:p w14:paraId="18AB0A66" w14:textId="77777777" w:rsidR="00F006ED" w:rsidRDefault="00F006ED" w:rsidP="00F006ED">
      <w:pPr>
        <w:rPr>
          <w:rFonts w:ascii="Calibri" w:eastAsia="Calibri" w:hAnsi="Calibri" w:cs="Calibri"/>
          <w:sz w:val="22"/>
          <w:szCs w:val="22"/>
        </w:rPr>
      </w:pPr>
      <w:r>
        <w:rPr>
          <w:rFonts w:ascii="Calibri" w:eastAsia="Calibri" w:hAnsi="Calibri" w:cs="Calibri"/>
          <w:b/>
          <w:sz w:val="22"/>
          <w:szCs w:val="22"/>
        </w:rPr>
        <w:t xml:space="preserve">SLO C: </w:t>
      </w:r>
      <w:r>
        <w:rPr>
          <w:rFonts w:ascii="Calibri" w:eastAsia="Calibri" w:hAnsi="Calibri" w:cs="Calibri"/>
          <w:sz w:val="22"/>
          <w:szCs w:val="22"/>
        </w:rPr>
        <w:t>Students will integrate technology to enhance their learning of subject matter knowledge</w:t>
      </w:r>
    </w:p>
    <w:p w14:paraId="74BAADE3" w14:textId="77777777" w:rsidR="00F006ED" w:rsidRDefault="00F006ED" w:rsidP="00F006ED">
      <w:pPr>
        <w:rPr>
          <w:rFonts w:ascii="Calibri" w:eastAsia="Calibri" w:hAnsi="Calibri" w:cs="Calibri"/>
          <w:b/>
          <w:sz w:val="22"/>
          <w:szCs w:val="22"/>
        </w:rPr>
      </w:pPr>
    </w:p>
    <w:p w14:paraId="38ADDE91" w14:textId="77777777" w:rsidR="00F006ED" w:rsidRDefault="00F006ED" w:rsidP="00F006ED">
      <w:pPr>
        <w:ind w:left="720"/>
        <w:rPr>
          <w:rFonts w:ascii="Calibri" w:eastAsia="Calibri" w:hAnsi="Calibri" w:cs="Calibri"/>
          <w:sz w:val="22"/>
          <w:szCs w:val="22"/>
        </w:rPr>
      </w:pPr>
      <w:r>
        <w:rPr>
          <w:rFonts w:ascii="Calibri" w:eastAsia="Calibri" w:hAnsi="Calibri" w:cs="Calibri"/>
          <w:b/>
          <w:sz w:val="22"/>
          <w:szCs w:val="22"/>
        </w:rPr>
        <w:t xml:space="preserve">Method 1: </w:t>
      </w:r>
      <w:r>
        <w:rPr>
          <w:rFonts w:ascii="Calibri" w:eastAsia="Calibri" w:hAnsi="Calibri" w:cs="Calibri"/>
          <w:sz w:val="22"/>
          <w:szCs w:val="22"/>
          <w:u w:val="single"/>
        </w:rPr>
        <w:t>KINES152 Pedometer activity.</w:t>
      </w:r>
      <w:r>
        <w:rPr>
          <w:rFonts w:ascii="Calibri" w:eastAsia="Calibri" w:hAnsi="Calibri" w:cs="Calibri"/>
          <w:sz w:val="22"/>
          <w:szCs w:val="22"/>
        </w:rPr>
        <w:t xml:space="preserve"> This assignment begins by registering yourself on the website www.peclogit.org (10 points) and completing the step goal document found on Blackboard (20 points) by Sept 6. Students will be required to purchase a pedometer as part of the class. (Pedometers can be purchased at a number of sporting goods stores or at an all-purpose store such as Wal-Mart or Target. Pedometers cost approximately $10- 20). Each student will be required to wear the pedometer to class (and for the rest of the day) and record the number of steps taken on the above website. The students will also be required to wear the pedometer on one additional day during the week and record steps. (However, students are encouraged to wear the pedometer and record their steps on additional days of the week also.) The assignment requires that you wear and record your steps for 8 weeks (at least 3 days each week). The website recording aspect of the assignment is worth 40 points (5 points per week). Please note that the website will only allow you to enter steps for the previous 6 days. Following the completion of the experience, students will submit a one-page reflection paper (30 points). See Blackboard for the reflection paper requirements.</w:t>
      </w:r>
    </w:p>
    <w:p w14:paraId="01403952" w14:textId="77777777" w:rsidR="00F006ED" w:rsidRDefault="00F006ED" w:rsidP="00F006ED">
      <w:pPr>
        <w:ind w:left="720"/>
        <w:rPr>
          <w:rFonts w:ascii="Calibri" w:eastAsia="Calibri" w:hAnsi="Calibri" w:cs="Calibri"/>
          <w:sz w:val="22"/>
          <w:szCs w:val="22"/>
        </w:rPr>
      </w:pPr>
    </w:p>
    <w:p w14:paraId="17E3ADB2" w14:textId="77777777" w:rsidR="00F006ED" w:rsidRDefault="00F006ED" w:rsidP="00F006ED">
      <w:pPr>
        <w:rPr>
          <w:rFonts w:ascii="Calibri" w:eastAsia="Calibri" w:hAnsi="Calibri" w:cs="Calibri"/>
          <w:sz w:val="22"/>
          <w:szCs w:val="22"/>
        </w:rPr>
      </w:pPr>
      <w:r>
        <w:rPr>
          <w:rFonts w:ascii="Calibri" w:eastAsia="Calibri" w:hAnsi="Calibri" w:cs="Calibri"/>
          <w:b/>
          <w:sz w:val="22"/>
          <w:szCs w:val="22"/>
        </w:rPr>
        <w:t xml:space="preserve">SLO D: </w:t>
      </w:r>
      <w:r>
        <w:rPr>
          <w:rFonts w:ascii="Calibri" w:eastAsia="Calibri" w:hAnsi="Calibri" w:cs="Calibri"/>
          <w:sz w:val="22"/>
          <w:szCs w:val="22"/>
        </w:rPr>
        <w:t>Students will advocate for social justice across disciplines and intersectional identities.</w:t>
      </w:r>
    </w:p>
    <w:p w14:paraId="148B5445" w14:textId="77777777" w:rsidR="00F006ED" w:rsidRDefault="00F006ED" w:rsidP="00F006ED">
      <w:pPr>
        <w:rPr>
          <w:rFonts w:ascii="Calibri" w:eastAsia="Calibri" w:hAnsi="Calibri" w:cs="Calibri"/>
          <w:b/>
          <w:sz w:val="22"/>
          <w:szCs w:val="22"/>
        </w:rPr>
      </w:pPr>
    </w:p>
    <w:p w14:paraId="402C8870" w14:textId="77777777" w:rsidR="00F006ED" w:rsidRDefault="00F006ED" w:rsidP="00F006ED">
      <w:pPr>
        <w:ind w:left="720"/>
        <w:rPr>
          <w:rFonts w:ascii="Calibri" w:eastAsia="Calibri" w:hAnsi="Calibri" w:cs="Calibri"/>
          <w:sz w:val="22"/>
          <w:szCs w:val="22"/>
        </w:rPr>
      </w:pPr>
      <w:r>
        <w:rPr>
          <w:rFonts w:ascii="Calibri" w:eastAsia="Calibri" w:hAnsi="Calibri" w:cs="Calibri"/>
          <w:b/>
          <w:sz w:val="22"/>
          <w:szCs w:val="22"/>
        </w:rPr>
        <w:t xml:space="preserve">Method 1: </w:t>
      </w:r>
      <w:r>
        <w:rPr>
          <w:rFonts w:ascii="Calibri" w:eastAsia="Calibri" w:hAnsi="Calibri" w:cs="Calibri"/>
          <w:sz w:val="22"/>
          <w:szCs w:val="22"/>
          <w:u w:val="single"/>
        </w:rPr>
        <w:t xml:space="preserve">CI100 Digital Narrative on Schooling and Teaching. </w:t>
      </w:r>
      <w:r>
        <w:rPr>
          <w:rFonts w:ascii="Calibri" w:eastAsia="Calibri" w:hAnsi="Calibri" w:cs="Calibri"/>
          <w:sz w:val="22"/>
          <w:szCs w:val="22"/>
        </w:rPr>
        <w:t>Before we can come to know</w:t>
      </w:r>
    </w:p>
    <w:p w14:paraId="077AF6B6"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our students, it is important for us to know ourselves as learners. This is an opportunity</w:t>
      </w:r>
    </w:p>
    <w:p w14:paraId="135760F6"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for you to get creative with digital technologies (iMovie, Movie Maker or a web-based</w:t>
      </w:r>
    </w:p>
    <w:p w14:paraId="1A2F83BA"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 xml:space="preserve">video production program like </w:t>
      </w:r>
      <w:proofErr w:type="spellStart"/>
      <w:r>
        <w:rPr>
          <w:rFonts w:ascii="Calibri" w:eastAsia="Calibri" w:hAnsi="Calibri" w:cs="Calibri"/>
          <w:sz w:val="22"/>
          <w:szCs w:val="22"/>
        </w:rPr>
        <w:t>Wevideo</w:t>
      </w:r>
      <w:proofErr w:type="spellEnd"/>
      <w:r>
        <w:rPr>
          <w:rFonts w:ascii="Calibri" w:eastAsia="Calibri" w:hAnsi="Calibri" w:cs="Calibri"/>
          <w:sz w:val="22"/>
          <w:szCs w:val="22"/>
        </w:rPr>
        <w:t>) in order to tell your own story about how you</w:t>
      </w:r>
    </w:p>
    <w:p w14:paraId="2BDD3F8D"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got here and why you want to teach. This will require you to reflect on your own</w:t>
      </w:r>
    </w:p>
    <w:p w14:paraId="61DBDAEA"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experience with schooling, and you may want to consider some of these questions:</w:t>
      </w:r>
    </w:p>
    <w:p w14:paraId="4A6A22EA"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What benefitted you most as a learner? How did your culture, ethnicity, language,</w:t>
      </w:r>
    </w:p>
    <w:p w14:paraId="64CA5807"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ability, gender, and/or social class influence your experience with school? Which</w:t>
      </w:r>
    </w:p>
    <w:p w14:paraId="419FE966"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teacher/coach/adult had the most impact on you? What problems in school perplexed</w:t>
      </w:r>
    </w:p>
    <w:p w14:paraId="2EC9B444"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you or had a negative impact on you and/or your peers (i.e. dynamics of racism,</w:t>
      </w:r>
    </w:p>
    <w:p w14:paraId="0B154FC0"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discipline, testing, etc.)? You will be expected to utilize relevant imagery and</w:t>
      </w:r>
    </w:p>
    <w:p w14:paraId="4BA13152"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incorporate a voice over, captioning, and/or audio tracks to help narrate your story.</w:t>
      </w:r>
    </w:p>
    <w:p w14:paraId="01EDF5F4"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Additionally, your project should include a one-page, typed reflection on the process</w:t>
      </w:r>
    </w:p>
    <w:p w14:paraId="210138FB" w14:textId="77777777" w:rsidR="00F006ED" w:rsidRDefault="00F006ED" w:rsidP="00F006ED">
      <w:pPr>
        <w:ind w:left="720"/>
        <w:rPr>
          <w:rFonts w:ascii="Calibri" w:eastAsia="Calibri" w:hAnsi="Calibri" w:cs="Calibri"/>
          <w:sz w:val="22"/>
          <w:szCs w:val="22"/>
        </w:rPr>
      </w:pPr>
      <w:r>
        <w:rPr>
          <w:rFonts w:ascii="Calibri" w:eastAsia="Calibri" w:hAnsi="Calibri" w:cs="Calibri"/>
          <w:sz w:val="22"/>
          <w:szCs w:val="22"/>
        </w:rPr>
        <w:t>and the personal insights gained from the project.</w:t>
      </w:r>
    </w:p>
    <w:p w14:paraId="46F3B686" w14:textId="77777777" w:rsidR="00F006ED" w:rsidRDefault="00F006ED" w:rsidP="00F006ED">
      <w:pPr>
        <w:ind w:left="720"/>
        <w:rPr>
          <w:rFonts w:ascii="Calibri" w:eastAsia="Calibri" w:hAnsi="Calibri" w:cs="Calibri"/>
          <w:sz w:val="22"/>
          <w:szCs w:val="22"/>
        </w:rPr>
      </w:pPr>
    </w:p>
    <w:p w14:paraId="0EAE0C26" w14:textId="77777777" w:rsidR="00F006ED" w:rsidRDefault="00F006ED" w:rsidP="00F006ED">
      <w:pPr>
        <w:rPr>
          <w:rFonts w:ascii="Calibri" w:eastAsia="Calibri" w:hAnsi="Calibri" w:cs="Calibri"/>
          <w:sz w:val="22"/>
          <w:szCs w:val="22"/>
        </w:rPr>
      </w:pPr>
      <w:r>
        <w:rPr>
          <w:rFonts w:ascii="Calibri" w:eastAsia="Calibri" w:hAnsi="Calibri" w:cs="Calibri"/>
          <w:b/>
          <w:sz w:val="22"/>
          <w:szCs w:val="22"/>
        </w:rPr>
        <w:t xml:space="preserve">SLO E: </w:t>
      </w:r>
      <w:r>
        <w:rPr>
          <w:rFonts w:ascii="Calibri" w:eastAsia="Calibri" w:hAnsi="Calibri" w:cs="Calibri"/>
          <w:sz w:val="22"/>
          <w:szCs w:val="22"/>
        </w:rPr>
        <w:t>Students will engage in multiple field experiences in TK-8 public school settings.</w:t>
      </w:r>
    </w:p>
    <w:p w14:paraId="4614BCA3" w14:textId="77777777" w:rsidR="00F006ED" w:rsidRDefault="00F006ED" w:rsidP="00F006ED">
      <w:pPr>
        <w:rPr>
          <w:rFonts w:ascii="Calibri" w:eastAsia="Calibri" w:hAnsi="Calibri" w:cs="Calibri"/>
          <w:b/>
          <w:sz w:val="22"/>
          <w:szCs w:val="22"/>
        </w:rPr>
      </w:pPr>
    </w:p>
    <w:p w14:paraId="249580D9" w14:textId="77777777" w:rsidR="00F006ED" w:rsidRDefault="00F006ED" w:rsidP="00F006ED">
      <w:pPr>
        <w:ind w:left="720"/>
        <w:rPr>
          <w:rFonts w:ascii="Calibri" w:eastAsia="Calibri" w:hAnsi="Calibri" w:cs="Calibri"/>
          <w:sz w:val="22"/>
          <w:szCs w:val="22"/>
        </w:rPr>
      </w:pPr>
      <w:r>
        <w:rPr>
          <w:rFonts w:ascii="Calibri" w:eastAsia="Calibri" w:hAnsi="Calibri" w:cs="Calibri"/>
          <w:b/>
          <w:sz w:val="22"/>
          <w:szCs w:val="22"/>
        </w:rPr>
        <w:t xml:space="preserve">Method 1: </w:t>
      </w:r>
      <w:r>
        <w:rPr>
          <w:rFonts w:ascii="Calibri" w:eastAsia="Calibri" w:hAnsi="Calibri" w:cs="Calibri"/>
          <w:sz w:val="22"/>
          <w:szCs w:val="22"/>
          <w:u w:val="single"/>
        </w:rPr>
        <w:t>COMM114 Classroom Observation Analysis.</w:t>
      </w:r>
      <w:r>
        <w:rPr>
          <w:rFonts w:ascii="Calibri" w:eastAsia="Calibri" w:hAnsi="Calibri" w:cs="Calibri"/>
          <w:sz w:val="22"/>
          <w:szCs w:val="22"/>
        </w:rPr>
        <w:t xml:space="preserve">  Observation Field Notes--You will arrange to observe a class in a local K-12 school several times during the semester and record field notes based on a list of criteria. Observation Analysis and Report--Short paper that will address the overall quality of the teaching/learning you observed during your two local school observations and reflect on the field experience.</w:t>
      </w:r>
    </w:p>
    <w:p w14:paraId="167CD130" w14:textId="77777777" w:rsidR="00F006ED" w:rsidRDefault="00F006ED" w:rsidP="00F006ED">
      <w:pPr>
        <w:rPr>
          <w:rFonts w:ascii="Calibri" w:eastAsia="Calibri" w:hAnsi="Calibri" w:cs="Calibri"/>
          <w:sz w:val="22"/>
          <w:szCs w:val="22"/>
        </w:rPr>
      </w:pPr>
    </w:p>
    <w:p w14:paraId="4D71D56F" w14:textId="77777777" w:rsidR="00F006ED" w:rsidRDefault="00F006ED" w:rsidP="00F006ED">
      <w:pPr>
        <w:widowControl w:val="0"/>
        <w:ind w:left="1440"/>
        <w:rPr>
          <w:rFonts w:ascii="Calibri" w:eastAsia="Calibri" w:hAnsi="Calibri" w:cs="Calibri"/>
        </w:rPr>
      </w:pPr>
    </w:p>
    <w:p w14:paraId="2315E99A" w14:textId="77777777" w:rsidR="00F006ED" w:rsidRDefault="00F006ED" w:rsidP="00F006ED">
      <w:pPr>
        <w:spacing w:after="200" w:line="276" w:lineRule="auto"/>
        <w:rPr>
          <w:rFonts w:ascii="Calibri" w:eastAsia="Calibri" w:hAnsi="Calibri" w:cs="Calibri"/>
        </w:rPr>
      </w:pPr>
    </w:p>
    <w:p w14:paraId="1AAF9077" w14:textId="77777777" w:rsidR="00F006ED" w:rsidRDefault="00F006ED" w:rsidP="00F006ED">
      <w:r>
        <w:br w:type="page"/>
      </w:r>
    </w:p>
    <w:p w14:paraId="5C45DEB3" w14:textId="77777777" w:rsidR="00F006ED" w:rsidRDefault="00F006ED" w:rsidP="00F006ED"/>
    <w:tbl>
      <w:tblPr>
        <w:tblW w:w="9314"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9314"/>
      </w:tblGrid>
      <w:tr w:rsidR="00F006ED" w14:paraId="07B56B3E" w14:textId="77777777" w:rsidTr="008E768B">
        <w:tc>
          <w:tcPr>
            <w:tcW w:w="9314" w:type="dxa"/>
            <w:shd w:val="clear" w:color="auto" w:fill="DBE5F1"/>
          </w:tcPr>
          <w:p w14:paraId="7F7D5F13" w14:textId="77777777" w:rsidR="00F006ED" w:rsidRDefault="00F006ED" w:rsidP="008E768B">
            <w:pPr>
              <w:pStyle w:val="Heading2"/>
              <w:numPr>
                <w:ilvl w:val="0"/>
                <w:numId w:val="5"/>
              </w:numPr>
            </w:pPr>
            <w:r>
              <w:t>Student Learning Outcomes X Assessment Methods Matrix</w:t>
            </w:r>
          </w:p>
        </w:tc>
      </w:tr>
      <w:tr w:rsidR="00F006ED" w14:paraId="0AF13ADC" w14:textId="77777777" w:rsidTr="008E768B">
        <w:tc>
          <w:tcPr>
            <w:tcW w:w="9314" w:type="dxa"/>
          </w:tcPr>
          <w:p w14:paraId="55DFEF6E" w14:textId="77777777" w:rsidR="00F006ED" w:rsidRDefault="00F006ED" w:rsidP="008E768B">
            <w:pPr>
              <w:rPr>
                <w:rFonts w:ascii="Calibri" w:eastAsia="Calibri" w:hAnsi="Calibri" w:cs="Calibri"/>
              </w:rPr>
            </w:pPr>
            <w:r>
              <w:rPr>
                <w:rFonts w:ascii="Calibri" w:eastAsia="Calibri" w:hAnsi="Calibri" w:cs="Calibri"/>
              </w:rPr>
              <w:t>Enter Assessment Methods Matrix/Table</w:t>
            </w:r>
          </w:p>
        </w:tc>
      </w:tr>
    </w:tbl>
    <w:p w14:paraId="636BD2FA" w14:textId="77777777" w:rsidR="00F006ED" w:rsidRDefault="00F006ED" w:rsidP="00F006ED">
      <w:pPr>
        <w:rPr>
          <w:b/>
        </w:rPr>
      </w:pPr>
    </w:p>
    <w:p w14:paraId="3A899E7B" w14:textId="77777777" w:rsidR="00F006ED" w:rsidRDefault="00F006ED" w:rsidP="00F006ED"/>
    <w:tbl>
      <w:tblPr>
        <w:tblW w:w="9340" w:type="dxa"/>
        <w:tblLayout w:type="fixed"/>
        <w:tblLook w:val="0400" w:firstRow="0" w:lastRow="0" w:firstColumn="0" w:lastColumn="0" w:noHBand="0" w:noVBand="1"/>
      </w:tblPr>
      <w:tblGrid>
        <w:gridCol w:w="7176"/>
        <w:gridCol w:w="439"/>
        <w:gridCol w:w="439"/>
        <w:gridCol w:w="320"/>
        <w:gridCol w:w="315"/>
        <w:gridCol w:w="336"/>
        <w:gridCol w:w="315"/>
      </w:tblGrid>
      <w:tr w:rsidR="00F006ED" w14:paraId="0C2BD8FE" w14:textId="77777777" w:rsidTr="008E768B">
        <w:trPr>
          <w:trHeight w:val="420"/>
        </w:trPr>
        <w:tc>
          <w:tcPr>
            <w:tcW w:w="934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1B078" w14:textId="77777777" w:rsidR="00F006ED" w:rsidRDefault="00F006ED" w:rsidP="008E768B">
            <w:pPr>
              <w:jc w:val="center"/>
              <w:rPr>
                <w:rFonts w:ascii="Calibri" w:eastAsia="Calibri" w:hAnsi="Calibri" w:cs="Calibri"/>
                <w:sz w:val="22"/>
                <w:szCs w:val="22"/>
              </w:rPr>
            </w:pPr>
            <w:r>
              <w:rPr>
                <w:rFonts w:ascii="Calibri" w:eastAsia="Calibri" w:hAnsi="Calibri" w:cs="Calibri"/>
                <w:b/>
                <w:color w:val="000000"/>
                <w:sz w:val="22"/>
                <w:szCs w:val="22"/>
              </w:rPr>
              <w:t xml:space="preserve">Student Learning Outcomes </w:t>
            </w:r>
            <w:proofErr w:type="gramStart"/>
            <w:r>
              <w:rPr>
                <w:rFonts w:ascii="Calibri" w:eastAsia="Calibri" w:hAnsi="Calibri" w:cs="Calibri"/>
                <w:b/>
                <w:color w:val="000000"/>
                <w:sz w:val="22"/>
                <w:szCs w:val="22"/>
              </w:rPr>
              <w:t>x</w:t>
            </w:r>
            <w:proofErr w:type="gramEnd"/>
            <w:r>
              <w:rPr>
                <w:rFonts w:ascii="Calibri" w:eastAsia="Calibri" w:hAnsi="Calibri" w:cs="Calibri"/>
                <w:b/>
                <w:color w:val="000000"/>
                <w:sz w:val="22"/>
                <w:szCs w:val="22"/>
              </w:rPr>
              <w:t xml:space="preserve"> Assessment Methods Matrix</w:t>
            </w:r>
          </w:p>
        </w:tc>
      </w:tr>
      <w:tr w:rsidR="00F006ED" w14:paraId="6F7AA048" w14:textId="77777777" w:rsidTr="008E768B">
        <w:tc>
          <w:tcPr>
            <w:tcW w:w="7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0433F" w14:textId="77777777" w:rsidR="00F006ED" w:rsidRDefault="00F006ED" w:rsidP="008E768B">
            <w:pPr>
              <w:rPr>
                <w:rFonts w:ascii="Calibri" w:eastAsia="Calibri" w:hAnsi="Calibri" w:cs="Calibri"/>
                <w:sz w:val="22"/>
                <w:szCs w:val="22"/>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0797E" w14:textId="77777777" w:rsidR="00F006ED" w:rsidRDefault="00F006ED" w:rsidP="008E768B">
            <w:pPr>
              <w:rPr>
                <w:rFonts w:ascii="Calibri" w:eastAsia="Calibri" w:hAnsi="Calibri" w:cs="Calibri"/>
                <w:sz w:val="22"/>
                <w:szCs w:val="22"/>
              </w:rPr>
            </w:pPr>
            <w:r>
              <w:rPr>
                <w:rFonts w:ascii="Calibri" w:eastAsia="Calibri" w:hAnsi="Calibri" w:cs="Calibri"/>
                <w:i/>
                <w:color w:val="000000"/>
                <w:sz w:val="22"/>
                <w:szCs w:val="22"/>
              </w:rPr>
              <w:t>A1</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193B2" w14:textId="77777777" w:rsidR="00F006ED" w:rsidRDefault="00F006ED" w:rsidP="008E768B">
            <w:pPr>
              <w:rPr>
                <w:rFonts w:ascii="Calibri" w:eastAsia="Calibri" w:hAnsi="Calibri" w:cs="Calibri"/>
                <w:sz w:val="22"/>
                <w:szCs w:val="22"/>
              </w:rPr>
            </w:pPr>
            <w:r>
              <w:rPr>
                <w:rFonts w:ascii="Calibri" w:eastAsia="Calibri" w:hAnsi="Calibri" w:cs="Calibri"/>
                <w:i/>
                <w:color w:val="000000"/>
                <w:sz w:val="22"/>
                <w:szCs w:val="22"/>
              </w:rPr>
              <w:t>A2</w:t>
            </w:r>
          </w:p>
        </w:tc>
        <w:tc>
          <w:tcPr>
            <w:tcW w:w="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BBAA1" w14:textId="77777777" w:rsidR="00F006ED" w:rsidRDefault="00F006ED" w:rsidP="008E768B">
            <w:pPr>
              <w:rPr>
                <w:rFonts w:ascii="Calibri" w:eastAsia="Calibri" w:hAnsi="Calibri" w:cs="Calibri"/>
                <w:sz w:val="22"/>
                <w:szCs w:val="22"/>
              </w:rPr>
            </w:pPr>
            <w:r>
              <w:rPr>
                <w:rFonts w:ascii="Calibri" w:eastAsia="Calibri" w:hAnsi="Calibri" w:cs="Calibri"/>
                <w:i/>
                <w:color w:val="000000"/>
                <w:sz w:val="22"/>
                <w:szCs w:val="22"/>
              </w:rPr>
              <w:t>B</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37758" w14:textId="77777777" w:rsidR="00F006ED" w:rsidRDefault="00F006ED" w:rsidP="008E768B">
            <w:pPr>
              <w:rPr>
                <w:rFonts w:ascii="Calibri" w:eastAsia="Calibri" w:hAnsi="Calibri" w:cs="Calibri"/>
                <w:sz w:val="22"/>
                <w:szCs w:val="22"/>
              </w:rPr>
            </w:pPr>
            <w:r>
              <w:rPr>
                <w:rFonts w:ascii="Calibri" w:eastAsia="Calibri" w:hAnsi="Calibri" w:cs="Calibri"/>
                <w:i/>
                <w:color w:val="000000"/>
                <w:sz w:val="22"/>
                <w:szCs w:val="22"/>
              </w:rPr>
              <w:t>C</w:t>
            </w:r>
          </w:p>
        </w:tc>
        <w:tc>
          <w:tcPr>
            <w:tcW w:w="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66865" w14:textId="77777777" w:rsidR="00F006ED" w:rsidRDefault="00F006ED" w:rsidP="008E768B">
            <w:pPr>
              <w:rPr>
                <w:rFonts w:ascii="Calibri" w:eastAsia="Calibri" w:hAnsi="Calibri" w:cs="Calibri"/>
                <w:sz w:val="22"/>
                <w:szCs w:val="22"/>
              </w:rPr>
            </w:pPr>
            <w:r>
              <w:rPr>
                <w:rFonts w:ascii="Calibri" w:eastAsia="Calibri" w:hAnsi="Calibri" w:cs="Calibri"/>
                <w:i/>
                <w:color w:val="000000"/>
                <w:sz w:val="22"/>
                <w:szCs w:val="22"/>
              </w:rPr>
              <w:t>D</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FED97" w14:textId="77777777" w:rsidR="00F006ED" w:rsidRDefault="00F006ED" w:rsidP="008E768B">
            <w:pPr>
              <w:rPr>
                <w:rFonts w:ascii="Calibri" w:eastAsia="Calibri" w:hAnsi="Calibri" w:cs="Calibri"/>
                <w:sz w:val="22"/>
                <w:szCs w:val="22"/>
              </w:rPr>
            </w:pPr>
            <w:r>
              <w:rPr>
                <w:rFonts w:ascii="Calibri" w:eastAsia="Calibri" w:hAnsi="Calibri" w:cs="Calibri"/>
                <w:i/>
                <w:color w:val="000000"/>
                <w:sz w:val="22"/>
                <w:szCs w:val="22"/>
              </w:rPr>
              <w:t>E</w:t>
            </w:r>
          </w:p>
        </w:tc>
      </w:tr>
      <w:tr w:rsidR="00F006ED" w14:paraId="66206B69" w14:textId="77777777" w:rsidTr="008E768B">
        <w:trPr>
          <w:trHeight w:val="420"/>
        </w:trPr>
        <w:tc>
          <w:tcPr>
            <w:tcW w:w="9340" w:type="dxa"/>
            <w:gridSpan w:val="7"/>
            <w:tcBorders>
              <w:top w:val="single" w:sz="8" w:space="0" w:color="000000"/>
              <w:left w:val="single" w:sz="8" w:space="0" w:color="000000"/>
              <w:bottom w:val="single" w:sz="18" w:space="0" w:color="000000"/>
              <w:right w:val="single" w:sz="8" w:space="0" w:color="000000"/>
            </w:tcBorders>
            <w:tcMar>
              <w:top w:w="100" w:type="dxa"/>
              <w:left w:w="100" w:type="dxa"/>
              <w:bottom w:w="100" w:type="dxa"/>
              <w:right w:w="100" w:type="dxa"/>
            </w:tcMar>
          </w:tcPr>
          <w:p w14:paraId="4E63CF9C" w14:textId="77777777" w:rsidR="00F006ED" w:rsidRDefault="00F006ED" w:rsidP="008E768B">
            <w:pPr>
              <w:rPr>
                <w:rFonts w:ascii="Calibri" w:eastAsia="Calibri" w:hAnsi="Calibri" w:cs="Calibri"/>
                <w:sz w:val="22"/>
                <w:szCs w:val="22"/>
              </w:rPr>
            </w:pPr>
            <w:r>
              <w:rPr>
                <w:rFonts w:ascii="Calibri" w:eastAsia="Calibri" w:hAnsi="Calibri" w:cs="Calibri"/>
                <w:b/>
                <w:color w:val="000000"/>
                <w:sz w:val="22"/>
                <w:szCs w:val="22"/>
              </w:rPr>
              <w:t>Direct Methods</w:t>
            </w:r>
          </w:p>
        </w:tc>
      </w:tr>
      <w:tr w:rsidR="00F006ED" w14:paraId="4A3814EF" w14:textId="77777777" w:rsidTr="008E768B">
        <w:trPr>
          <w:trHeight w:val="780"/>
        </w:trPr>
        <w:tc>
          <w:tcPr>
            <w:tcW w:w="7176" w:type="dxa"/>
            <w:tcBorders>
              <w:top w:val="single" w:sz="18" w:space="0" w:color="000000"/>
              <w:left w:val="single" w:sz="18" w:space="0" w:color="000000"/>
              <w:bottom w:val="single" w:sz="8" w:space="0" w:color="000000"/>
              <w:right w:val="single" w:sz="18" w:space="0" w:color="000000"/>
            </w:tcBorders>
            <w:tcMar>
              <w:top w:w="100" w:type="dxa"/>
              <w:left w:w="100" w:type="dxa"/>
              <w:bottom w:w="100" w:type="dxa"/>
              <w:right w:w="100" w:type="dxa"/>
            </w:tcMar>
          </w:tcPr>
          <w:p w14:paraId="04C58FE3" w14:textId="77777777" w:rsidR="00F006ED" w:rsidRDefault="00F006ED" w:rsidP="008E768B">
            <w:pPr>
              <w:spacing w:after="200"/>
              <w:rPr>
                <w:rFonts w:ascii="Calibri" w:eastAsia="Calibri" w:hAnsi="Calibri" w:cs="Calibri"/>
                <w:sz w:val="22"/>
                <w:szCs w:val="22"/>
              </w:rPr>
            </w:pPr>
            <w:r>
              <w:rPr>
                <w:rFonts w:ascii="Calibri" w:eastAsia="Calibri" w:hAnsi="Calibri" w:cs="Calibri"/>
                <w:color w:val="000000"/>
                <w:sz w:val="22"/>
                <w:szCs w:val="22"/>
              </w:rPr>
              <w:t>1. SLO A2—NSCI115: Science Explorers Final 5E Lesson Plan</w:t>
            </w:r>
          </w:p>
        </w:tc>
        <w:tc>
          <w:tcPr>
            <w:tcW w:w="439"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tcPr>
          <w:p w14:paraId="2A2DAACB" w14:textId="77777777" w:rsidR="00F006ED" w:rsidRDefault="00F006ED" w:rsidP="008E768B">
            <w:pPr>
              <w:rPr>
                <w:rFonts w:ascii="Calibri" w:eastAsia="Calibri" w:hAnsi="Calibri" w:cs="Calibri"/>
                <w:sz w:val="22"/>
                <w:szCs w:val="22"/>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DF17B" w14:textId="77777777" w:rsidR="00F006ED" w:rsidRDefault="00F006ED" w:rsidP="008E768B">
            <w:pPr>
              <w:jc w:val="center"/>
              <w:rPr>
                <w:rFonts w:ascii="Calibri" w:eastAsia="Calibri" w:hAnsi="Calibri" w:cs="Calibri"/>
                <w:sz w:val="22"/>
                <w:szCs w:val="22"/>
              </w:rPr>
            </w:pPr>
            <w:r>
              <w:rPr>
                <w:rFonts w:ascii="Calibri" w:eastAsia="Calibri" w:hAnsi="Calibri" w:cs="Calibri"/>
                <w:color w:val="000000"/>
                <w:sz w:val="22"/>
                <w:szCs w:val="22"/>
              </w:rPr>
              <w:t>X</w:t>
            </w:r>
          </w:p>
        </w:tc>
        <w:tc>
          <w:tcPr>
            <w:tcW w:w="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5DD52"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839E8" w14:textId="77777777" w:rsidR="00F006ED" w:rsidRDefault="00F006ED" w:rsidP="008E768B">
            <w:pPr>
              <w:rPr>
                <w:rFonts w:ascii="Calibri" w:eastAsia="Calibri" w:hAnsi="Calibri" w:cs="Calibri"/>
                <w:sz w:val="22"/>
                <w:szCs w:val="22"/>
              </w:rPr>
            </w:pPr>
          </w:p>
        </w:tc>
        <w:tc>
          <w:tcPr>
            <w:tcW w:w="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225B7"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DAC4E" w14:textId="77777777" w:rsidR="00F006ED" w:rsidRDefault="00F006ED" w:rsidP="008E768B">
            <w:pPr>
              <w:rPr>
                <w:rFonts w:ascii="Calibri" w:eastAsia="Calibri" w:hAnsi="Calibri" w:cs="Calibri"/>
                <w:sz w:val="22"/>
                <w:szCs w:val="22"/>
              </w:rPr>
            </w:pPr>
          </w:p>
        </w:tc>
      </w:tr>
      <w:tr w:rsidR="00F006ED" w14:paraId="26E4DECA" w14:textId="77777777" w:rsidTr="008E768B">
        <w:tc>
          <w:tcPr>
            <w:tcW w:w="7176" w:type="dxa"/>
            <w:tcBorders>
              <w:top w:val="single" w:sz="8" w:space="0" w:color="000000"/>
              <w:left w:val="single" w:sz="18" w:space="0" w:color="000000"/>
              <w:bottom w:val="single" w:sz="8" w:space="0" w:color="000000"/>
              <w:right w:val="single" w:sz="18" w:space="0" w:color="000000"/>
            </w:tcBorders>
            <w:tcMar>
              <w:top w:w="100" w:type="dxa"/>
              <w:left w:w="100" w:type="dxa"/>
              <w:bottom w:w="100" w:type="dxa"/>
              <w:right w:w="100" w:type="dxa"/>
            </w:tcMar>
          </w:tcPr>
          <w:p w14:paraId="6488048A" w14:textId="77777777" w:rsidR="00F006ED" w:rsidRDefault="00F006ED" w:rsidP="008E768B">
            <w:pPr>
              <w:spacing w:after="200"/>
              <w:rPr>
                <w:rFonts w:ascii="Calibri" w:eastAsia="Calibri" w:hAnsi="Calibri" w:cs="Calibri"/>
                <w:sz w:val="22"/>
                <w:szCs w:val="22"/>
              </w:rPr>
            </w:pPr>
            <w:r>
              <w:rPr>
                <w:rFonts w:ascii="Calibri" w:eastAsia="Calibri" w:hAnsi="Calibri" w:cs="Calibri"/>
                <w:color w:val="000000"/>
                <w:sz w:val="22"/>
                <w:szCs w:val="22"/>
              </w:rPr>
              <w:t>2. SLO B—LS110WS: Inquiry into the Teaching of Writing</w:t>
            </w:r>
          </w:p>
        </w:tc>
        <w:tc>
          <w:tcPr>
            <w:tcW w:w="439"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tcPr>
          <w:p w14:paraId="51231BAA" w14:textId="77777777" w:rsidR="00F006ED" w:rsidRDefault="00F006ED" w:rsidP="008E768B">
            <w:pPr>
              <w:rPr>
                <w:rFonts w:ascii="Calibri" w:eastAsia="Calibri" w:hAnsi="Calibri" w:cs="Calibri"/>
                <w:sz w:val="22"/>
                <w:szCs w:val="22"/>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93A6C" w14:textId="77777777" w:rsidR="00F006ED" w:rsidRDefault="00F006ED" w:rsidP="008E768B">
            <w:pPr>
              <w:rPr>
                <w:rFonts w:ascii="Calibri" w:eastAsia="Calibri" w:hAnsi="Calibri" w:cs="Calibri"/>
                <w:sz w:val="22"/>
                <w:szCs w:val="22"/>
              </w:rPr>
            </w:pPr>
          </w:p>
        </w:tc>
        <w:tc>
          <w:tcPr>
            <w:tcW w:w="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33020" w14:textId="77777777" w:rsidR="00F006ED" w:rsidRDefault="00F006ED" w:rsidP="008E768B">
            <w:pPr>
              <w:jc w:val="center"/>
              <w:rPr>
                <w:rFonts w:ascii="Calibri" w:eastAsia="Calibri" w:hAnsi="Calibri" w:cs="Calibri"/>
                <w:sz w:val="22"/>
                <w:szCs w:val="22"/>
              </w:rPr>
            </w:pPr>
            <w:r>
              <w:rPr>
                <w:rFonts w:ascii="Calibri" w:eastAsia="Calibri" w:hAnsi="Calibri" w:cs="Calibri"/>
                <w:color w:val="000000"/>
                <w:sz w:val="22"/>
                <w:szCs w:val="22"/>
              </w:rPr>
              <w:t>X</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A353D" w14:textId="77777777" w:rsidR="00F006ED" w:rsidRDefault="00F006ED" w:rsidP="008E768B">
            <w:pPr>
              <w:rPr>
                <w:rFonts w:ascii="Calibri" w:eastAsia="Calibri" w:hAnsi="Calibri" w:cs="Calibri"/>
                <w:sz w:val="22"/>
                <w:szCs w:val="22"/>
              </w:rPr>
            </w:pPr>
          </w:p>
        </w:tc>
        <w:tc>
          <w:tcPr>
            <w:tcW w:w="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91125"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383D2" w14:textId="77777777" w:rsidR="00F006ED" w:rsidRDefault="00F006ED" w:rsidP="008E768B">
            <w:pPr>
              <w:rPr>
                <w:rFonts w:ascii="Calibri" w:eastAsia="Calibri" w:hAnsi="Calibri" w:cs="Calibri"/>
                <w:sz w:val="22"/>
                <w:szCs w:val="22"/>
              </w:rPr>
            </w:pPr>
          </w:p>
        </w:tc>
      </w:tr>
      <w:tr w:rsidR="00F006ED" w14:paraId="669E8853" w14:textId="77777777" w:rsidTr="008E768B">
        <w:tc>
          <w:tcPr>
            <w:tcW w:w="7176" w:type="dxa"/>
            <w:tcBorders>
              <w:top w:val="single" w:sz="8" w:space="0" w:color="000000"/>
              <w:left w:val="single" w:sz="18" w:space="0" w:color="000000"/>
              <w:bottom w:val="single" w:sz="8" w:space="0" w:color="000000"/>
              <w:right w:val="single" w:sz="18" w:space="0" w:color="000000"/>
            </w:tcBorders>
            <w:tcMar>
              <w:top w:w="100" w:type="dxa"/>
              <w:left w:w="100" w:type="dxa"/>
              <w:bottom w:w="100" w:type="dxa"/>
              <w:right w:w="100" w:type="dxa"/>
            </w:tcMar>
          </w:tcPr>
          <w:p w14:paraId="3543BA82" w14:textId="77777777" w:rsidR="00F006ED" w:rsidRDefault="00F006ED" w:rsidP="008E768B">
            <w:pPr>
              <w:spacing w:after="200"/>
              <w:rPr>
                <w:rFonts w:ascii="Calibri" w:eastAsia="Calibri" w:hAnsi="Calibri" w:cs="Calibri"/>
                <w:sz w:val="22"/>
                <w:szCs w:val="22"/>
              </w:rPr>
            </w:pPr>
            <w:r>
              <w:rPr>
                <w:rFonts w:ascii="Calibri" w:eastAsia="Calibri" w:hAnsi="Calibri" w:cs="Calibri"/>
                <w:color w:val="000000"/>
                <w:sz w:val="22"/>
                <w:szCs w:val="22"/>
              </w:rPr>
              <w:t>3. SLO C—KINES152: Pedometer Activity</w:t>
            </w:r>
          </w:p>
        </w:tc>
        <w:tc>
          <w:tcPr>
            <w:tcW w:w="439"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tcPr>
          <w:p w14:paraId="0256DFE0" w14:textId="77777777" w:rsidR="00F006ED" w:rsidRDefault="00F006ED" w:rsidP="008E768B">
            <w:pPr>
              <w:rPr>
                <w:rFonts w:ascii="Calibri" w:eastAsia="Calibri" w:hAnsi="Calibri" w:cs="Calibri"/>
                <w:sz w:val="22"/>
                <w:szCs w:val="22"/>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75543" w14:textId="77777777" w:rsidR="00F006ED" w:rsidRDefault="00F006ED" w:rsidP="008E768B">
            <w:pPr>
              <w:rPr>
                <w:rFonts w:ascii="Calibri" w:eastAsia="Calibri" w:hAnsi="Calibri" w:cs="Calibri"/>
                <w:sz w:val="22"/>
                <w:szCs w:val="22"/>
              </w:rPr>
            </w:pPr>
          </w:p>
        </w:tc>
        <w:tc>
          <w:tcPr>
            <w:tcW w:w="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ED0B9"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A0A78" w14:textId="77777777" w:rsidR="00F006ED" w:rsidRDefault="00F006ED" w:rsidP="008E768B">
            <w:pPr>
              <w:jc w:val="center"/>
              <w:rPr>
                <w:rFonts w:ascii="Calibri" w:eastAsia="Calibri" w:hAnsi="Calibri" w:cs="Calibri"/>
                <w:sz w:val="22"/>
                <w:szCs w:val="22"/>
              </w:rPr>
            </w:pPr>
            <w:r>
              <w:rPr>
                <w:rFonts w:ascii="Calibri" w:eastAsia="Calibri" w:hAnsi="Calibri" w:cs="Calibri"/>
                <w:color w:val="000000"/>
                <w:sz w:val="22"/>
                <w:szCs w:val="22"/>
              </w:rPr>
              <w:t>X</w:t>
            </w:r>
          </w:p>
        </w:tc>
        <w:tc>
          <w:tcPr>
            <w:tcW w:w="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07F74"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64128" w14:textId="77777777" w:rsidR="00F006ED" w:rsidRDefault="00F006ED" w:rsidP="008E768B">
            <w:pPr>
              <w:rPr>
                <w:rFonts w:ascii="Calibri" w:eastAsia="Calibri" w:hAnsi="Calibri" w:cs="Calibri"/>
                <w:sz w:val="22"/>
                <w:szCs w:val="22"/>
              </w:rPr>
            </w:pPr>
          </w:p>
        </w:tc>
      </w:tr>
      <w:tr w:rsidR="00F006ED" w14:paraId="0CA3C7BA" w14:textId="77777777" w:rsidTr="008E768B">
        <w:tc>
          <w:tcPr>
            <w:tcW w:w="7176" w:type="dxa"/>
            <w:tcBorders>
              <w:top w:val="single" w:sz="8" w:space="0" w:color="000000"/>
              <w:left w:val="single" w:sz="18" w:space="0" w:color="000000"/>
              <w:bottom w:val="single" w:sz="8" w:space="0" w:color="000000"/>
              <w:right w:val="single" w:sz="18" w:space="0" w:color="000000"/>
            </w:tcBorders>
            <w:tcMar>
              <w:top w:w="100" w:type="dxa"/>
              <w:left w:w="100" w:type="dxa"/>
              <w:bottom w:w="100" w:type="dxa"/>
              <w:right w:w="100" w:type="dxa"/>
            </w:tcMar>
          </w:tcPr>
          <w:p w14:paraId="6AE0CE76" w14:textId="77777777" w:rsidR="00F006ED" w:rsidRDefault="00F006ED" w:rsidP="008E768B">
            <w:pPr>
              <w:spacing w:after="200"/>
              <w:rPr>
                <w:rFonts w:ascii="Calibri" w:eastAsia="Calibri" w:hAnsi="Calibri" w:cs="Calibri"/>
                <w:sz w:val="22"/>
                <w:szCs w:val="22"/>
              </w:rPr>
            </w:pPr>
            <w:r>
              <w:rPr>
                <w:rFonts w:ascii="Calibri" w:eastAsia="Calibri" w:hAnsi="Calibri" w:cs="Calibri"/>
                <w:color w:val="000000"/>
                <w:sz w:val="22"/>
                <w:szCs w:val="22"/>
              </w:rPr>
              <w:t>4. SLO D—CI100: Digital Narrative on Schooling and Teaching</w:t>
            </w:r>
          </w:p>
        </w:tc>
        <w:tc>
          <w:tcPr>
            <w:tcW w:w="439"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tcPr>
          <w:p w14:paraId="4D5D7DCD" w14:textId="77777777" w:rsidR="00F006ED" w:rsidRDefault="00F006ED" w:rsidP="008E768B">
            <w:pPr>
              <w:rPr>
                <w:rFonts w:ascii="Calibri" w:eastAsia="Calibri" w:hAnsi="Calibri" w:cs="Calibri"/>
                <w:sz w:val="22"/>
                <w:szCs w:val="22"/>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001E9" w14:textId="77777777" w:rsidR="00F006ED" w:rsidRDefault="00F006ED" w:rsidP="008E768B">
            <w:pPr>
              <w:rPr>
                <w:rFonts w:ascii="Calibri" w:eastAsia="Calibri" w:hAnsi="Calibri" w:cs="Calibri"/>
                <w:sz w:val="22"/>
                <w:szCs w:val="22"/>
              </w:rPr>
            </w:pPr>
          </w:p>
        </w:tc>
        <w:tc>
          <w:tcPr>
            <w:tcW w:w="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5F25A"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F5511" w14:textId="77777777" w:rsidR="00F006ED" w:rsidRDefault="00F006ED" w:rsidP="008E768B">
            <w:pPr>
              <w:rPr>
                <w:rFonts w:ascii="Calibri" w:eastAsia="Calibri" w:hAnsi="Calibri" w:cs="Calibri"/>
                <w:sz w:val="22"/>
                <w:szCs w:val="22"/>
              </w:rPr>
            </w:pPr>
          </w:p>
        </w:tc>
        <w:tc>
          <w:tcPr>
            <w:tcW w:w="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F3615" w14:textId="77777777" w:rsidR="00F006ED" w:rsidRDefault="00F006ED" w:rsidP="008E768B">
            <w:pPr>
              <w:jc w:val="center"/>
              <w:rPr>
                <w:rFonts w:ascii="Calibri" w:eastAsia="Calibri" w:hAnsi="Calibri" w:cs="Calibri"/>
                <w:sz w:val="22"/>
                <w:szCs w:val="22"/>
              </w:rPr>
            </w:pPr>
            <w:r>
              <w:rPr>
                <w:rFonts w:ascii="Calibri" w:eastAsia="Calibri" w:hAnsi="Calibri" w:cs="Calibri"/>
                <w:color w:val="000000"/>
                <w:sz w:val="22"/>
                <w:szCs w:val="22"/>
              </w:rPr>
              <w:t>X</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A935A" w14:textId="77777777" w:rsidR="00F006ED" w:rsidRDefault="00F006ED" w:rsidP="008E768B">
            <w:pPr>
              <w:rPr>
                <w:rFonts w:ascii="Calibri" w:eastAsia="Calibri" w:hAnsi="Calibri" w:cs="Calibri"/>
                <w:sz w:val="22"/>
                <w:szCs w:val="22"/>
              </w:rPr>
            </w:pPr>
          </w:p>
        </w:tc>
      </w:tr>
      <w:tr w:rsidR="00F006ED" w14:paraId="68CDEA5E" w14:textId="77777777" w:rsidTr="008E768B">
        <w:trPr>
          <w:trHeight w:val="420"/>
        </w:trPr>
        <w:tc>
          <w:tcPr>
            <w:tcW w:w="7176" w:type="dxa"/>
            <w:tcBorders>
              <w:top w:val="single" w:sz="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231F0DB" w14:textId="77777777" w:rsidR="00F006ED" w:rsidRDefault="00F006ED" w:rsidP="008E768B">
            <w:pPr>
              <w:spacing w:after="200"/>
              <w:rPr>
                <w:rFonts w:ascii="Calibri" w:eastAsia="Calibri" w:hAnsi="Calibri" w:cs="Calibri"/>
                <w:sz w:val="22"/>
                <w:szCs w:val="22"/>
              </w:rPr>
            </w:pPr>
            <w:r>
              <w:rPr>
                <w:rFonts w:ascii="Calibri" w:eastAsia="Calibri" w:hAnsi="Calibri" w:cs="Calibri"/>
                <w:color w:val="000000"/>
                <w:sz w:val="22"/>
                <w:szCs w:val="22"/>
              </w:rPr>
              <w:t>5. SLO E—COMM114:  Classroom Observation Analysis</w:t>
            </w:r>
          </w:p>
        </w:tc>
        <w:tc>
          <w:tcPr>
            <w:tcW w:w="439" w:type="dxa"/>
            <w:tcBorders>
              <w:top w:val="single" w:sz="8" w:space="0" w:color="000000"/>
              <w:left w:val="single" w:sz="18" w:space="0" w:color="000000"/>
              <w:bottom w:val="single" w:sz="8" w:space="0" w:color="000000"/>
              <w:right w:val="single" w:sz="8" w:space="0" w:color="000000"/>
            </w:tcBorders>
            <w:tcMar>
              <w:top w:w="100" w:type="dxa"/>
              <w:left w:w="100" w:type="dxa"/>
              <w:bottom w:w="100" w:type="dxa"/>
              <w:right w:w="100" w:type="dxa"/>
            </w:tcMar>
          </w:tcPr>
          <w:p w14:paraId="50F1C392" w14:textId="77777777" w:rsidR="00F006ED" w:rsidRDefault="00F006ED" w:rsidP="008E768B">
            <w:pPr>
              <w:rPr>
                <w:rFonts w:ascii="Calibri" w:eastAsia="Calibri" w:hAnsi="Calibri" w:cs="Calibri"/>
                <w:sz w:val="22"/>
                <w:szCs w:val="22"/>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892DA" w14:textId="77777777" w:rsidR="00F006ED" w:rsidRDefault="00F006ED" w:rsidP="008E768B">
            <w:pPr>
              <w:rPr>
                <w:rFonts w:ascii="Calibri" w:eastAsia="Calibri" w:hAnsi="Calibri" w:cs="Calibri"/>
                <w:sz w:val="22"/>
                <w:szCs w:val="22"/>
              </w:rPr>
            </w:pPr>
          </w:p>
        </w:tc>
        <w:tc>
          <w:tcPr>
            <w:tcW w:w="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6ABBC"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70C68" w14:textId="77777777" w:rsidR="00F006ED" w:rsidRDefault="00F006ED" w:rsidP="008E768B">
            <w:pPr>
              <w:rPr>
                <w:rFonts w:ascii="Calibri" w:eastAsia="Calibri" w:hAnsi="Calibri" w:cs="Calibri"/>
                <w:sz w:val="22"/>
                <w:szCs w:val="22"/>
              </w:rPr>
            </w:pPr>
          </w:p>
        </w:tc>
        <w:tc>
          <w:tcPr>
            <w:tcW w:w="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3EC11"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40C6F" w14:textId="77777777" w:rsidR="00F006ED" w:rsidRDefault="00F006ED" w:rsidP="008E768B">
            <w:pPr>
              <w:jc w:val="center"/>
              <w:rPr>
                <w:rFonts w:ascii="Calibri" w:eastAsia="Calibri" w:hAnsi="Calibri" w:cs="Calibri"/>
                <w:sz w:val="22"/>
                <w:szCs w:val="22"/>
              </w:rPr>
            </w:pPr>
            <w:r>
              <w:rPr>
                <w:rFonts w:ascii="Calibri" w:eastAsia="Calibri" w:hAnsi="Calibri" w:cs="Calibri"/>
                <w:color w:val="000000"/>
                <w:sz w:val="22"/>
                <w:szCs w:val="22"/>
              </w:rPr>
              <w:t>X</w:t>
            </w:r>
          </w:p>
        </w:tc>
      </w:tr>
      <w:tr w:rsidR="00F006ED" w14:paraId="5E3C8B05" w14:textId="77777777" w:rsidTr="008E768B">
        <w:trPr>
          <w:trHeight w:val="420"/>
        </w:trPr>
        <w:tc>
          <w:tcPr>
            <w:tcW w:w="9340" w:type="dxa"/>
            <w:gridSpan w:val="7"/>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515A7" w14:textId="77777777" w:rsidR="00F006ED" w:rsidRDefault="00F006ED" w:rsidP="008E768B">
            <w:pPr>
              <w:rPr>
                <w:rFonts w:ascii="Calibri" w:eastAsia="Calibri" w:hAnsi="Calibri" w:cs="Calibri"/>
                <w:sz w:val="22"/>
                <w:szCs w:val="22"/>
              </w:rPr>
            </w:pPr>
            <w:r>
              <w:rPr>
                <w:rFonts w:ascii="Calibri" w:eastAsia="Calibri" w:hAnsi="Calibri" w:cs="Calibri"/>
                <w:b/>
                <w:color w:val="000000"/>
                <w:sz w:val="22"/>
                <w:szCs w:val="22"/>
              </w:rPr>
              <w:t>Indirect Methods</w:t>
            </w:r>
          </w:p>
        </w:tc>
      </w:tr>
      <w:tr w:rsidR="00F006ED" w14:paraId="204447BB" w14:textId="77777777" w:rsidTr="008E768B">
        <w:tc>
          <w:tcPr>
            <w:tcW w:w="7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E3979" w14:textId="77777777" w:rsidR="00F006ED" w:rsidRDefault="00F006ED" w:rsidP="008E768B">
            <w:pPr>
              <w:rPr>
                <w:rFonts w:ascii="Calibri" w:eastAsia="Calibri" w:hAnsi="Calibri" w:cs="Calibri"/>
                <w:sz w:val="22"/>
                <w:szCs w:val="22"/>
              </w:rPr>
            </w:pPr>
            <w:r>
              <w:rPr>
                <w:rFonts w:ascii="Calibri" w:eastAsia="Calibri" w:hAnsi="Calibri" w:cs="Calibri"/>
                <w:color w:val="000000"/>
                <w:sz w:val="22"/>
                <w:szCs w:val="22"/>
              </w:rPr>
              <w:t>Liberal Studies Graduate Survey</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FBE0F" w14:textId="77777777" w:rsidR="00F006ED" w:rsidRDefault="00F006ED" w:rsidP="008E768B">
            <w:pPr>
              <w:rPr>
                <w:rFonts w:ascii="Calibri" w:eastAsia="Calibri" w:hAnsi="Calibri" w:cs="Calibri"/>
                <w:sz w:val="22"/>
                <w:szCs w:val="22"/>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B1CE3" w14:textId="77777777" w:rsidR="00F006ED" w:rsidRDefault="00F006ED" w:rsidP="008E768B">
            <w:pPr>
              <w:rPr>
                <w:rFonts w:ascii="Calibri" w:eastAsia="Calibri" w:hAnsi="Calibri" w:cs="Calibri"/>
                <w:sz w:val="22"/>
                <w:szCs w:val="22"/>
              </w:rPr>
            </w:pPr>
          </w:p>
        </w:tc>
        <w:tc>
          <w:tcPr>
            <w:tcW w:w="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02FB1"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2839F" w14:textId="77777777" w:rsidR="00F006ED" w:rsidRDefault="00F006ED" w:rsidP="008E768B">
            <w:pPr>
              <w:rPr>
                <w:rFonts w:ascii="Calibri" w:eastAsia="Calibri" w:hAnsi="Calibri" w:cs="Calibri"/>
                <w:sz w:val="22"/>
                <w:szCs w:val="22"/>
              </w:rPr>
            </w:pPr>
          </w:p>
        </w:tc>
        <w:tc>
          <w:tcPr>
            <w:tcW w:w="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0614C"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1883C" w14:textId="77777777" w:rsidR="00F006ED" w:rsidRDefault="00F006ED" w:rsidP="008E768B">
            <w:pPr>
              <w:jc w:val="center"/>
              <w:rPr>
                <w:rFonts w:ascii="Calibri" w:eastAsia="Calibri" w:hAnsi="Calibri" w:cs="Calibri"/>
                <w:sz w:val="22"/>
                <w:szCs w:val="22"/>
              </w:rPr>
            </w:pPr>
            <w:r>
              <w:rPr>
                <w:rFonts w:ascii="Calibri" w:eastAsia="Calibri" w:hAnsi="Calibri" w:cs="Calibri"/>
                <w:color w:val="000000"/>
                <w:sz w:val="22"/>
                <w:szCs w:val="22"/>
              </w:rPr>
              <w:t>X</w:t>
            </w:r>
          </w:p>
        </w:tc>
      </w:tr>
      <w:tr w:rsidR="00F006ED" w14:paraId="65BEB896" w14:textId="77777777" w:rsidTr="008E768B">
        <w:tc>
          <w:tcPr>
            <w:tcW w:w="7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093FE" w14:textId="77777777" w:rsidR="00F006ED" w:rsidRDefault="00F006ED" w:rsidP="008E768B">
            <w:pPr>
              <w:spacing w:after="200"/>
              <w:rPr>
                <w:rFonts w:ascii="Calibri" w:eastAsia="Calibri" w:hAnsi="Calibri" w:cs="Calibri"/>
                <w:sz w:val="22"/>
                <w:szCs w:val="22"/>
              </w:rPr>
            </w:pPr>
            <w:r>
              <w:rPr>
                <w:rFonts w:ascii="Calibri" w:eastAsia="Calibri" w:hAnsi="Calibri" w:cs="Calibri"/>
                <w:color w:val="000000"/>
                <w:sz w:val="22"/>
                <w:szCs w:val="22"/>
              </w:rPr>
              <w:t>SLO A1—Course syllabus review for alignment with CTC ESM Content Specifications for these courses:</w:t>
            </w:r>
          </w:p>
          <w:p w14:paraId="3DBA66EB" w14:textId="77777777" w:rsidR="00F006ED" w:rsidRDefault="00F006ED" w:rsidP="008E768B">
            <w:pPr>
              <w:spacing w:after="200"/>
              <w:rPr>
                <w:rFonts w:ascii="Calibri" w:eastAsia="Calibri" w:hAnsi="Calibri" w:cs="Calibri"/>
                <w:sz w:val="22"/>
                <w:szCs w:val="22"/>
              </w:rPr>
            </w:pPr>
            <w:r>
              <w:rPr>
                <w:rFonts w:ascii="Calibri" w:eastAsia="Calibri" w:hAnsi="Calibri" w:cs="Calibri"/>
                <w:color w:val="000000"/>
                <w:sz w:val="22"/>
                <w:szCs w:val="22"/>
              </w:rPr>
              <w:t>a. LS110WS</w:t>
            </w:r>
            <w:r>
              <w:rPr>
                <w:rFonts w:ascii="Calibri" w:eastAsia="Calibri" w:hAnsi="Calibri" w:cs="Calibri"/>
                <w:color w:val="000000"/>
                <w:sz w:val="22"/>
                <w:szCs w:val="22"/>
              </w:rPr>
              <w:br/>
              <w:t>b. SSCI110</w:t>
            </w:r>
            <w:r>
              <w:rPr>
                <w:rFonts w:ascii="Calibri" w:eastAsia="Calibri" w:hAnsi="Calibri" w:cs="Calibri"/>
                <w:color w:val="000000"/>
                <w:sz w:val="22"/>
                <w:szCs w:val="22"/>
              </w:rPr>
              <w:br/>
              <w:t>c.  MATH100</w:t>
            </w:r>
            <w:r>
              <w:rPr>
                <w:rFonts w:ascii="Calibri" w:eastAsia="Calibri" w:hAnsi="Calibri" w:cs="Calibri"/>
                <w:color w:val="000000"/>
                <w:sz w:val="22"/>
                <w:szCs w:val="22"/>
              </w:rPr>
              <w:br/>
              <w:t>d. NSCI115</w:t>
            </w:r>
            <w:r>
              <w:rPr>
                <w:rFonts w:ascii="Calibri" w:eastAsia="Calibri" w:hAnsi="Calibri" w:cs="Calibri"/>
                <w:color w:val="000000"/>
                <w:sz w:val="22"/>
                <w:szCs w:val="22"/>
              </w:rPr>
              <w:br/>
              <w:t>e. IAS108</w:t>
            </w:r>
            <w:r>
              <w:rPr>
                <w:rFonts w:ascii="Calibri" w:eastAsia="Calibri" w:hAnsi="Calibri" w:cs="Calibri"/>
                <w:color w:val="000000"/>
                <w:sz w:val="22"/>
                <w:szCs w:val="22"/>
              </w:rPr>
              <w:br/>
              <w:t>f.  KINES152</w:t>
            </w:r>
            <w:r>
              <w:rPr>
                <w:rFonts w:ascii="Calibri" w:eastAsia="Calibri" w:hAnsi="Calibri" w:cs="Calibri"/>
                <w:color w:val="000000"/>
                <w:sz w:val="22"/>
                <w:szCs w:val="22"/>
              </w:rPr>
              <w:br/>
              <w:t>g. CFS39</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B11B9" w14:textId="77777777" w:rsidR="00F006ED" w:rsidRDefault="00F006ED" w:rsidP="008E768B">
            <w:pPr>
              <w:jc w:val="center"/>
              <w:rPr>
                <w:rFonts w:ascii="Calibri" w:eastAsia="Calibri" w:hAnsi="Calibri" w:cs="Calibri"/>
                <w:sz w:val="22"/>
                <w:szCs w:val="22"/>
              </w:rPr>
            </w:pPr>
            <w:r>
              <w:rPr>
                <w:rFonts w:ascii="Calibri" w:eastAsia="Calibri" w:hAnsi="Calibri" w:cs="Calibri"/>
                <w:color w:val="000000"/>
                <w:sz w:val="22"/>
                <w:szCs w:val="22"/>
              </w:rPr>
              <w:t>X</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3C391" w14:textId="77777777" w:rsidR="00F006ED" w:rsidRDefault="00F006ED" w:rsidP="008E768B">
            <w:pPr>
              <w:rPr>
                <w:rFonts w:ascii="Calibri" w:eastAsia="Calibri" w:hAnsi="Calibri" w:cs="Calibri"/>
                <w:sz w:val="22"/>
                <w:szCs w:val="22"/>
              </w:rPr>
            </w:pPr>
          </w:p>
        </w:tc>
        <w:tc>
          <w:tcPr>
            <w:tcW w:w="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277F3"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0A327" w14:textId="77777777" w:rsidR="00F006ED" w:rsidRDefault="00F006ED" w:rsidP="008E768B">
            <w:pPr>
              <w:rPr>
                <w:rFonts w:ascii="Calibri" w:eastAsia="Calibri" w:hAnsi="Calibri" w:cs="Calibri"/>
                <w:sz w:val="22"/>
                <w:szCs w:val="22"/>
              </w:rPr>
            </w:pPr>
          </w:p>
        </w:tc>
        <w:tc>
          <w:tcPr>
            <w:tcW w:w="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155E" w14:textId="77777777" w:rsidR="00F006ED" w:rsidRDefault="00F006ED" w:rsidP="008E768B">
            <w:pPr>
              <w:rPr>
                <w:rFonts w:ascii="Calibri" w:eastAsia="Calibri" w:hAnsi="Calibri" w:cs="Calibri"/>
                <w:sz w:val="22"/>
                <w:szCs w:val="22"/>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076E9" w14:textId="77777777" w:rsidR="00F006ED" w:rsidRDefault="00F006ED" w:rsidP="008E768B">
            <w:pPr>
              <w:rPr>
                <w:rFonts w:ascii="Calibri" w:eastAsia="Calibri" w:hAnsi="Calibri" w:cs="Calibri"/>
                <w:sz w:val="22"/>
                <w:szCs w:val="22"/>
              </w:rPr>
            </w:pPr>
          </w:p>
        </w:tc>
      </w:tr>
    </w:tbl>
    <w:p w14:paraId="60BC3A91" w14:textId="77777777" w:rsidR="00F006ED" w:rsidRDefault="00F006ED" w:rsidP="00F006ED"/>
    <w:p w14:paraId="301FB1FB" w14:textId="77777777" w:rsidR="00F006ED" w:rsidRDefault="00F006ED" w:rsidP="00F006ED">
      <w:pPr>
        <w:jc w:val="center"/>
        <w:rPr>
          <w:b/>
        </w:rPr>
      </w:pPr>
    </w:p>
    <w:p w14:paraId="4AFBB3D6" w14:textId="77777777" w:rsidR="00F006ED" w:rsidRDefault="00F006ED" w:rsidP="00F006ED">
      <w:pPr>
        <w:spacing w:after="200" w:line="276" w:lineRule="auto"/>
      </w:pPr>
      <w:r>
        <w:br w:type="page"/>
      </w:r>
    </w:p>
    <w:p w14:paraId="352F07C9" w14:textId="77777777" w:rsidR="00F006ED" w:rsidRDefault="00F006ED" w:rsidP="00F006ED"/>
    <w:tbl>
      <w:tblPr>
        <w:tblW w:w="8368" w:type="dxa"/>
        <w:tblLayout w:type="fixed"/>
        <w:tblLook w:val="0400" w:firstRow="0" w:lastRow="0" w:firstColumn="0" w:lastColumn="0" w:noHBand="0" w:noVBand="1"/>
      </w:tblPr>
      <w:tblGrid>
        <w:gridCol w:w="8368"/>
      </w:tblGrid>
      <w:tr w:rsidR="00F006ED" w14:paraId="0ECB13EC" w14:textId="77777777" w:rsidTr="008E768B">
        <w:trPr>
          <w:tblHeader/>
        </w:trPr>
        <w:tc>
          <w:tcPr>
            <w:tcW w:w="8368" w:type="dxa"/>
            <w:tcBorders>
              <w:top w:val="single" w:sz="18" w:space="0" w:color="000000"/>
              <w:left w:val="single" w:sz="18" w:space="0" w:color="000000"/>
              <w:bottom w:val="single" w:sz="4" w:space="0" w:color="000000"/>
              <w:right w:val="single" w:sz="18" w:space="0" w:color="000000"/>
            </w:tcBorders>
            <w:shd w:val="clear" w:color="auto" w:fill="DBE5F1"/>
            <w:tcMar>
              <w:top w:w="15" w:type="dxa"/>
              <w:left w:w="115" w:type="dxa"/>
              <w:bottom w:w="15" w:type="dxa"/>
              <w:right w:w="115" w:type="dxa"/>
            </w:tcMar>
          </w:tcPr>
          <w:p w14:paraId="684A8B33" w14:textId="77777777" w:rsidR="00F006ED" w:rsidRDefault="00F006ED" w:rsidP="008E768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 Timeline for Implementation of Assessment Methods and Summary Evaluations</w:t>
            </w:r>
          </w:p>
        </w:tc>
      </w:tr>
      <w:tr w:rsidR="00F006ED" w14:paraId="583062C4" w14:textId="77777777" w:rsidTr="008E768B">
        <w:trPr>
          <w:tblHeader/>
        </w:trPr>
        <w:tc>
          <w:tcPr>
            <w:tcW w:w="8368" w:type="dxa"/>
            <w:tcBorders>
              <w:top w:val="single" w:sz="4" w:space="0" w:color="000000"/>
              <w:left w:val="single" w:sz="18" w:space="0" w:color="000000"/>
              <w:bottom w:val="single" w:sz="4" w:space="0" w:color="000000"/>
              <w:right w:val="single" w:sz="18" w:space="0" w:color="000000"/>
            </w:tcBorders>
            <w:tcMar>
              <w:top w:w="15" w:type="dxa"/>
              <w:left w:w="115" w:type="dxa"/>
              <w:bottom w:w="15" w:type="dxa"/>
              <w:right w:w="115" w:type="dxa"/>
            </w:tcMar>
          </w:tcPr>
          <w:p w14:paraId="1FC809E5"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Year 2024 to 2025</w:t>
            </w:r>
          </w:p>
        </w:tc>
      </w:tr>
      <w:tr w:rsidR="00F006ED" w14:paraId="4CBE14EB" w14:textId="77777777" w:rsidTr="008E768B">
        <w:trPr>
          <w:tblHeader/>
        </w:trPr>
        <w:tc>
          <w:tcPr>
            <w:tcW w:w="8368" w:type="dxa"/>
            <w:tcBorders>
              <w:top w:val="single" w:sz="4" w:space="0" w:color="000000"/>
              <w:left w:val="single" w:sz="18" w:space="0" w:color="000000"/>
              <w:bottom w:val="single" w:sz="4" w:space="0" w:color="000000"/>
              <w:right w:val="single" w:sz="18" w:space="0" w:color="000000"/>
            </w:tcBorders>
            <w:tcMar>
              <w:top w:w="15" w:type="dxa"/>
              <w:left w:w="115" w:type="dxa"/>
              <w:bottom w:w="15" w:type="dxa"/>
              <w:right w:w="115" w:type="dxa"/>
            </w:tcMar>
          </w:tcPr>
          <w:p w14:paraId="5349EB78"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 xml:space="preserve">Method 1: </w:t>
            </w:r>
            <w:r>
              <w:rPr>
                <w:rFonts w:ascii="Calibri" w:eastAsia="Calibri" w:hAnsi="Calibri" w:cs="Calibri"/>
                <w:color w:val="000000"/>
                <w:sz w:val="22"/>
                <w:szCs w:val="22"/>
              </w:rPr>
              <w:t>NSCI115: Science Explorers Final 5E Lesson Plan</w:t>
            </w:r>
          </w:p>
          <w:p w14:paraId="55DB3482"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Method 2: Syllabus Review LS110WS</w:t>
            </w:r>
          </w:p>
          <w:p w14:paraId="557A37DE"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Method 3: Liberal Studies Graduate Survey</w:t>
            </w:r>
          </w:p>
        </w:tc>
      </w:tr>
      <w:tr w:rsidR="00F006ED" w14:paraId="1E639DB1" w14:textId="77777777" w:rsidTr="008E768B">
        <w:trPr>
          <w:tblHeader/>
        </w:trPr>
        <w:tc>
          <w:tcPr>
            <w:tcW w:w="8368" w:type="dxa"/>
            <w:tcBorders>
              <w:top w:val="single" w:sz="4" w:space="0" w:color="000000"/>
              <w:left w:val="single" w:sz="18" w:space="0" w:color="000000"/>
              <w:bottom w:val="single" w:sz="4" w:space="0" w:color="000000"/>
              <w:right w:val="single" w:sz="18" w:space="0" w:color="000000"/>
            </w:tcBorders>
            <w:tcMar>
              <w:top w:w="15" w:type="dxa"/>
              <w:left w:w="115" w:type="dxa"/>
              <w:bottom w:w="15" w:type="dxa"/>
              <w:right w:w="115" w:type="dxa"/>
            </w:tcMar>
          </w:tcPr>
          <w:p w14:paraId="333549F9" w14:textId="77777777" w:rsidR="00F006ED" w:rsidRDefault="00F006ED" w:rsidP="008E768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Year 2025 to 2026</w:t>
            </w:r>
          </w:p>
        </w:tc>
      </w:tr>
      <w:tr w:rsidR="00F006ED" w14:paraId="251E0BC6" w14:textId="77777777" w:rsidTr="008E768B">
        <w:trPr>
          <w:tblHeader/>
        </w:trPr>
        <w:tc>
          <w:tcPr>
            <w:tcW w:w="8368" w:type="dxa"/>
            <w:tcBorders>
              <w:top w:val="single" w:sz="4" w:space="0" w:color="000000"/>
              <w:left w:val="single" w:sz="18" w:space="0" w:color="000000"/>
              <w:bottom w:val="single" w:sz="4" w:space="0" w:color="000000"/>
              <w:right w:val="single" w:sz="18" w:space="0" w:color="000000"/>
            </w:tcBorders>
            <w:tcMar>
              <w:top w:w="15" w:type="dxa"/>
              <w:left w:w="115" w:type="dxa"/>
              <w:bottom w:w="15" w:type="dxa"/>
              <w:right w:w="115" w:type="dxa"/>
            </w:tcMar>
          </w:tcPr>
          <w:p w14:paraId="6EA546AC"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 xml:space="preserve">Method 1: </w:t>
            </w:r>
            <w:r>
              <w:rPr>
                <w:rFonts w:ascii="Calibri" w:eastAsia="Calibri" w:hAnsi="Calibri" w:cs="Calibri"/>
                <w:color w:val="000000"/>
                <w:sz w:val="22"/>
                <w:szCs w:val="22"/>
              </w:rPr>
              <w:t>LS110WS: Inquiry into the Teaching of Writing</w:t>
            </w:r>
          </w:p>
          <w:p w14:paraId="5595173D"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Method 2: Syllabus Review SSCI110</w:t>
            </w:r>
          </w:p>
          <w:p w14:paraId="53A96895" w14:textId="77777777" w:rsidR="00F006ED" w:rsidRDefault="00F006ED" w:rsidP="008E768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Method 3: Liberal Studies Graduate Survey</w:t>
            </w:r>
          </w:p>
        </w:tc>
      </w:tr>
      <w:tr w:rsidR="00F006ED" w14:paraId="4F0522C6" w14:textId="77777777" w:rsidTr="008E768B">
        <w:trPr>
          <w:tblHeader/>
        </w:trPr>
        <w:tc>
          <w:tcPr>
            <w:tcW w:w="8368" w:type="dxa"/>
            <w:tcBorders>
              <w:top w:val="single" w:sz="4" w:space="0" w:color="000000"/>
              <w:left w:val="single" w:sz="18" w:space="0" w:color="000000"/>
              <w:bottom w:val="single" w:sz="4" w:space="0" w:color="000000"/>
              <w:right w:val="single" w:sz="18" w:space="0" w:color="000000"/>
            </w:tcBorders>
            <w:tcMar>
              <w:top w:w="15" w:type="dxa"/>
              <w:left w:w="115" w:type="dxa"/>
              <w:bottom w:w="15" w:type="dxa"/>
              <w:right w:w="115" w:type="dxa"/>
            </w:tcMar>
          </w:tcPr>
          <w:p w14:paraId="0CB67723"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Year 2026 to 2027</w:t>
            </w:r>
          </w:p>
        </w:tc>
      </w:tr>
      <w:tr w:rsidR="00F006ED" w14:paraId="7607FA7C" w14:textId="77777777" w:rsidTr="008E768B">
        <w:trPr>
          <w:tblHeader/>
        </w:trPr>
        <w:tc>
          <w:tcPr>
            <w:tcW w:w="8368" w:type="dxa"/>
            <w:tcBorders>
              <w:top w:val="single" w:sz="4" w:space="0" w:color="000000"/>
              <w:left w:val="single" w:sz="18" w:space="0" w:color="000000"/>
              <w:bottom w:val="single" w:sz="4" w:space="0" w:color="000000"/>
              <w:right w:val="single" w:sz="18" w:space="0" w:color="000000"/>
            </w:tcBorders>
            <w:tcMar>
              <w:top w:w="15" w:type="dxa"/>
              <w:left w:w="115" w:type="dxa"/>
              <w:bottom w:w="15" w:type="dxa"/>
              <w:right w:w="115" w:type="dxa"/>
            </w:tcMar>
          </w:tcPr>
          <w:p w14:paraId="1313F474"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 xml:space="preserve">Method 1: </w:t>
            </w:r>
            <w:r>
              <w:rPr>
                <w:rFonts w:ascii="Calibri" w:eastAsia="Calibri" w:hAnsi="Calibri" w:cs="Calibri"/>
                <w:color w:val="000000"/>
                <w:sz w:val="22"/>
                <w:szCs w:val="22"/>
              </w:rPr>
              <w:t>KINES152: Pedometer activity</w:t>
            </w:r>
          </w:p>
          <w:p w14:paraId="7F95B68A"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Method 2: Syllabus Review MATH100 &amp; NSCI115</w:t>
            </w:r>
          </w:p>
          <w:p w14:paraId="2D88D960"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Method 3: Liberal Studies Graduate Survey</w:t>
            </w:r>
          </w:p>
        </w:tc>
      </w:tr>
      <w:tr w:rsidR="00F006ED" w14:paraId="38835674" w14:textId="77777777" w:rsidTr="008E768B">
        <w:tc>
          <w:tcPr>
            <w:tcW w:w="8368" w:type="dxa"/>
            <w:tcBorders>
              <w:top w:val="single" w:sz="4" w:space="0" w:color="000000"/>
              <w:left w:val="single" w:sz="18" w:space="0" w:color="000000"/>
              <w:bottom w:val="single" w:sz="4" w:space="0" w:color="000000"/>
              <w:right w:val="single" w:sz="18" w:space="0" w:color="000000"/>
            </w:tcBorders>
            <w:tcMar>
              <w:top w:w="15" w:type="dxa"/>
              <w:left w:w="115" w:type="dxa"/>
              <w:bottom w:w="15" w:type="dxa"/>
              <w:right w:w="115" w:type="dxa"/>
            </w:tcMar>
          </w:tcPr>
          <w:p w14:paraId="2B21533F"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Year 2027 to 2028</w:t>
            </w:r>
          </w:p>
        </w:tc>
      </w:tr>
      <w:tr w:rsidR="00F006ED" w14:paraId="3DF3C33C" w14:textId="77777777" w:rsidTr="008E768B">
        <w:tc>
          <w:tcPr>
            <w:tcW w:w="8368" w:type="dxa"/>
            <w:tcBorders>
              <w:top w:val="single" w:sz="4" w:space="0" w:color="000000"/>
              <w:left w:val="single" w:sz="18" w:space="0" w:color="000000"/>
              <w:bottom w:val="single" w:sz="4" w:space="0" w:color="000000"/>
              <w:right w:val="single" w:sz="18" w:space="0" w:color="000000"/>
            </w:tcBorders>
            <w:tcMar>
              <w:top w:w="15" w:type="dxa"/>
              <w:left w:w="115" w:type="dxa"/>
              <w:bottom w:w="15" w:type="dxa"/>
              <w:right w:w="115" w:type="dxa"/>
            </w:tcMar>
          </w:tcPr>
          <w:p w14:paraId="21986D52"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 xml:space="preserve">Method 1: </w:t>
            </w:r>
            <w:r>
              <w:rPr>
                <w:rFonts w:ascii="Calibri" w:eastAsia="Calibri" w:hAnsi="Calibri" w:cs="Calibri"/>
                <w:color w:val="000000"/>
                <w:sz w:val="22"/>
                <w:szCs w:val="22"/>
              </w:rPr>
              <w:t>CI100: Digital Narrative on Schooling and Teaching</w:t>
            </w:r>
          </w:p>
          <w:p w14:paraId="6FA699B5"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Method 2: Syllabus Review KINES152</w:t>
            </w:r>
          </w:p>
          <w:p w14:paraId="6563BA6D"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Method 3: Liberal Studies Graduate Survey</w:t>
            </w:r>
          </w:p>
        </w:tc>
      </w:tr>
      <w:tr w:rsidR="00F006ED" w14:paraId="49310B30" w14:textId="77777777" w:rsidTr="008E768B">
        <w:tc>
          <w:tcPr>
            <w:tcW w:w="8368" w:type="dxa"/>
            <w:tcBorders>
              <w:top w:val="single" w:sz="4" w:space="0" w:color="000000"/>
              <w:left w:val="single" w:sz="18" w:space="0" w:color="000000"/>
              <w:bottom w:val="single" w:sz="4" w:space="0" w:color="000000"/>
              <w:right w:val="single" w:sz="18" w:space="0" w:color="000000"/>
            </w:tcBorders>
            <w:tcMar>
              <w:top w:w="15" w:type="dxa"/>
              <w:left w:w="115" w:type="dxa"/>
              <w:bottom w:w="15" w:type="dxa"/>
              <w:right w:w="115" w:type="dxa"/>
            </w:tcMar>
          </w:tcPr>
          <w:p w14:paraId="4B95B441"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Year 2028 to 2029</w:t>
            </w:r>
          </w:p>
        </w:tc>
      </w:tr>
      <w:tr w:rsidR="00F006ED" w14:paraId="0EF0CFC4" w14:textId="77777777" w:rsidTr="008E768B">
        <w:tc>
          <w:tcPr>
            <w:tcW w:w="8368" w:type="dxa"/>
            <w:tcBorders>
              <w:top w:val="single" w:sz="4" w:space="0" w:color="000000"/>
              <w:left w:val="single" w:sz="18" w:space="0" w:color="000000"/>
              <w:bottom w:val="single" w:sz="4" w:space="0" w:color="000000"/>
              <w:right w:val="single" w:sz="18" w:space="0" w:color="000000"/>
            </w:tcBorders>
            <w:tcMar>
              <w:top w:w="15" w:type="dxa"/>
              <w:left w:w="115" w:type="dxa"/>
              <w:bottom w:w="15" w:type="dxa"/>
              <w:right w:w="115" w:type="dxa"/>
            </w:tcMar>
          </w:tcPr>
          <w:p w14:paraId="798707A7"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 xml:space="preserve">Method 1: </w:t>
            </w:r>
            <w:r>
              <w:rPr>
                <w:rFonts w:ascii="Calibri" w:eastAsia="Calibri" w:hAnsi="Calibri" w:cs="Calibri"/>
                <w:color w:val="000000"/>
                <w:sz w:val="22"/>
                <w:szCs w:val="22"/>
              </w:rPr>
              <w:t>COMM114:  Classroom Observation Analysis</w:t>
            </w:r>
          </w:p>
          <w:p w14:paraId="4C3D7BFE"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Method 2: Syllabus Review IAS 108 &amp; CFS39</w:t>
            </w:r>
          </w:p>
          <w:p w14:paraId="6DCA8F85" w14:textId="77777777" w:rsidR="00F006ED" w:rsidRDefault="00F006ED" w:rsidP="008E768B">
            <w:pPr>
              <w:pBdr>
                <w:top w:val="nil"/>
                <w:left w:val="nil"/>
                <w:bottom w:val="nil"/>
                <w:right w:val="nil"/>
                <w:between w:val="nil"/>
              </w:pBdr>
              <w:rPr>
                <w:color w:val="000000"/>
              </w:rPr>
            </w:pPr>
            <w:r>
              <w:rPr>
                <w:rFonts w:ascii="Calibri" w:eastAsia="Calibri" w:hAnsi="Calibri" w:cs="Calibri"/>
                <w:color w:val="000000"/>
              </w:rPr>
              <w:t>Method 3: Liberal Studies Graduate Survey</w:t>
            </w:r>
          </w:p>
        </w:tc>
      </w:tr>
    </w:tbl>
    <w:p w14:paraId="475F3BCA" w14:textId="77777777" w:rsidR="00F006ED" w:rsidRDefault="00F006ED" w:rsidP="00F006ED"/>
    <w:p w14:paraId="2B8586F5" w14:textId="77777777" w:rsidR="00F006ED" w:rsidRDefault="00F006ED" w:rsidP="00F006ED"/>
    <w:p w14:paraId="3C971EED" w14:textId="77777777" w:rsidR="00F006ED" w:rsidRDefault="00F006ED" w:rsidP="00F006ED">
      <w:pPr>
        <w:rPr>
          <w:b/>
        </w:rPr>
      </w:pPr>
    </w:p>
    <w:p w14:paraId="0C8A2D3D" w14:textId="77777777" w:rsidR="00F006ED" w:rsidRDefault="00F006ED" w:rsidP="00F006ED">
      <w:pPr>
        <w:spacing w:after="200" w:line="276" w:lineRule="auto"/>
        <w:rPr>
          <w:b/>
        </w:rPr>
      </w:pPr>
      <w:r>
        <w:br w:type="page"/>
      </w:r>
    </w:p>
    <w:p w14:paraId="2BF6270C" w14:textId="77777777" w:rsidR="00F006ED" w:rsidRDefault="00F006ED" w:rsidP="00F006ED"/>
    <w:tbl>
      <w:tblPr>
        <w:tblW w:w="9314"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9314"/>
      </w:tblGrid>
      <w:tr w:rsidR="00F006ED" w14:paraId="717121D9" w14:textId="77777777" w:rsidTr="008E768B">
        <w:tc>
          <w:tcPr>
            <w:tcW w:w="9314" w:type="dxa"/>
            <w:shd w:val="clear" w:color="auto" w:fill="DBE5F1"/>
          </w:tcPr>
          <w:p w14:paraId="1D44BF71" w14:textId="77777777" w:rsidR="00F006ED" w:rsidRDefault="00F006ED" w:rsidP="008E768B">
            <w:pPr>
              <w:pStyle w:val="Heading2"/>
              <w:numPr>
                <w:ilvl w:val="0"/>
                <w:numId w:val="5"/>
              </w:numPr>
            </w:pPr>
            <w:r>
              <w:t>Process for Closing the Loop</w:t>
            </w:r>
          </w:p>
        </w:tc>
      </w:tr>
      <w:tr w:rsidR="00F006ED" w14:paraId="0F0CE061" w14:textId="77777777" w:rsidTr="008E768B">
        <w:tc>
          <w:tcPr>
            <w:tcW w:w="9314" w:type="dxa"/>
          </w:tcPr>
          <w:p w14:paraId="1C2C6CD5" w14:textId="77777777" w:rsidR="00F006ED" w:rsidRDefault="00F006ED" w:rsidP="008E768B">
            <w:pPr>
              <w:rPr>
                <w:rFonts w:ascii="Calibri" w:eastAsia="Calibri" w:hAnsi="Calibri" w:cs="Calibri"/>
                <w:sz w:val="22"/>
                <w:szCs w:val="22"/>
              </w:rPr>
            </w:pPr>
            <w:r>
              <w:rPr>
                <w:rFonts w:ascii="Calibri" w:eastAsia="Calibri" w:hAnsi="Calibri" w:cs="Calibri"/>
                <w:sz w:val="22"/>
                <w:szCs w:val="22"/>
              </w:rPr>
              <w:t>The faculty of the Department of Liberal Studies are responsible for designing and carrying out the assessment activities with the help of other faculty in their own Colleges.</w:t>
            </w:r>
          </w:p>
          <w:p w14:paraId="6F57E98A" w14:textId="77777777" w:rsidR="00F006ED" w:rsidRDefault="00F006ED" w:rsidP="008E768B">
            <w:pPr>
              <w:rPr>
                <w:rFonts w:ascii="Calibri" w:eastAsia="Calibri" w:hAnsi="Calibri" w:cs="Calibri"/>
                <w:sz w:val="22"/>
                <w:szCs w:val="22"/>
              </w:rPr>
            </w:pPr>
            <w:r>
              <w:rPr>
                <w:rFonts w:ascii="Calibri" w:eastAsia="Calibri" w:hAnsi="Calibri" w:cs="Calibri"/>
                <w:sz w:val="22"/>
                <w:szCs w:val="22"/>
              </w:rPr>
              <w:t>Faculty meet at least twice each semester with these SOAP purposes:</w:t>
            </w:r>
          </w:p>
          <w:p w14:paraId="1AA73BE3" w14:textId="77777777" w:rsidR="00F006ED" w:rsidRDefault="00F006ED" w:rsidP="008E768B">
            <w:pPr>
              <w:rPr>
                <w:rFonts w:ascii="Calibri" w:eastAsia="Calibri" w:hAnsi="Calibri" w:cs="Calibri"/>
                <w:sz w:val="22"/>
                <w:szCs w:val="22"/>
              </w:rPr>
            </w:pPr>
          </w:p>
          <w:p w14:paraId="1CB1248C" w14:textId="77777777" w:rsidR="00F006ED" w:rsidRDefault="00F006ED" w:rsidP="008E768B">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Review the Liberal Studies major and make </w:t>
            </w:r>
            <w:r>
              <w:rPr>
                <w:rFonts w:ascii="Calibri" w:eastAsia="Calibri" w:hAnsi="Calibri" w:cs="Calibri"/>
                <w:sz w:val="22"/>
                <w:szCs w:val="22"/>
              </w:rPr>
              <w:t>recommendations</w:t>
            </w:r>
            <w:r>
              <w:rPr>
                <w:rFonts w:ascii="Calibri" w:eastAsia="Calibri" w:hAnsi="Calibri" w:cs="Calibri"/>
                <w:color w:val="000000"/>
                <w:sz w:val="22"/>
                <w:szCs w:val="22"/>
              </w:rPr>
              <w:t xml:space="preserve"> for change to Liberal Studies Department Chair and the Kremen Basic Credential and Undergraduate Curriculum Committee. </w:t>
            </w:r>
          </w:p>
          <w:p w14:paraId="52D3C15C" w14:textId="77777777" w:rsidR="00F006ED" w:rsidRDefault="00F006ED" w:rsidP="008E768B">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Review subject matter assessment processes and procedures for the Elementary Subject Matter Authorization programs and make recommendations to the Liberal Studies Department Chair.</w:t>
            </w:r>
          </w:p>
          <w:p w14:paraId="20ADD099" w14:textId="77777777" w:rsidR="00F006ED" w:rsidRDefault="00F006ED" w:rsidP="008E768B">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Facilitate the design and monitoring of the program for continuous improvement using the Student Outcomes and Assessment Plan, including annual collection and review of data and preparation of assessment reports. </w:t>
            </w:r>
          </w:p>
          <w:p w14:paraId="47283FD2" w14:textId="77777777" w:rsidR="00F006ED" w:rsidRDefault="00F006ED" w:rsidP="008E768B">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Address special program-related issues and/or problems identified by department faculty and subject area faculty. </w:t>
            </w:r>
          </w:p>
          <w:p w14:paraId="6E2524A4" w14:textId="77777777" w:rsidR="00F006ED" w:rsidRDefault="00F006ED" w:rsidP="008E768B">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Represent the goals and actions of the Department of Liberal Studies to other program Colleges and Schools relevant to the Liberal Studies curriculum and SOAP.</w:t>
            </w:r>
          </w:p>
          <w:p w14:paraId="21FBA11D" w14:textId="77777777" w:rsidR="00F006ED" w:rsidRDefault="00F006ED" w:rsidP="008E768B">
            <w:pPr>
              <w:rPr>
                <w:rFonts w:ascii="Calibri" w:eastAsia="Calibri" w:hAnsi="Calibri" w:cs="Calibri"/>
              </w:rPr>
            </w:pPr>
          </w:p>
          <w:p w14:paraId="4D60A0FD" w14:textId="77777777" w:rsidR="00F006ED" w:rsidRDefault="00F006ED" w:rsidP="008E768B">
            <w:pPr>
              <w:rPr>
                <w:rFonts w:ascii="Calibri" w:eastAsia="Calibri" w:hAnsi="Calibri" w:cs="Calibri"/>
              </w:rPr>
            </w:pPr>
          </w:p>
        </w:tc>
      </w:tr>
    </w:tbl>
    <w:p w14:paraId="7C08B43D" w14:textId="77777777" w:rsidR="00F006ED" w:rsidRDefault="00F006ED" w:rsidP="00F006ED"/>
    <w:p w14:paraId="63CAD5FB" w14:textId="77777777" w:rsidR="00F46625" w:rsidRDefault="00F46625"/>
    <w:sectPr w:rsidR="00F46625" w:rsidSect="00F006ED">
      <w:foot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818B" w14:textId="77777777" w:rsidR="00F006ED" w:rsidRDefault="00F006ED">
    <w:pPr>
      <w:pBdr>
        <w:top w:val="nil"/>
        <w:left w:val="nil"/>
        <w:bottom w:val="nil"/>
        <w:right w:val="nil"/>
        <w:between w:val="nil"/>
      </w:pBdr>
      <w:tabs>
        <w:tab w:val="center" w:pos="4680"/>
        <w:tab w:val="right" w:pos="9360"/>
      </w:tabs>
      <w:jc w:val="center"/>
      <w:rPr>
        <w:color w:val="000000"/>
      </w:rPr>
    </w:pPr>
    <w:r>
      <w:rPr>
        <w:color w:val="000000"/>
      </w:rPr>
      <w:t xml:space="preserve">9/9/2025 - 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4531"/>
    <w:multiLevelType w:val="multilevel"/>
    <w:tmpl w:val="42482A12"/>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8C66063"/>
    <w:multiLevelType w:val="multilevel"/>
    <w:tmpl w:val="E18439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9F438AD"/>
    <w:multiLevelType w:val="multilevel"/>
    <w:tmpl w:val="1876E63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041450"/>
    <w:multiLevelType w:val="multilevel"/>
    <w:tmpl w:val="FE54969A"/>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DEB6379"/>
    <w:multiLevelType w:val="multilevel"/>
    <w:tmpl w:val="EBBE8C54"/>
    <w:lvl w:ilvl="0">
      <w:start w:val="1"/>
      <w:numFmt w:val="bullet"/>
      <w:lvlText w:val="●"/>
      <w:lvlJc w:val="left"/>
      <w:pPr>
        <w:ind w:left="552" w:hanging="360"/>
      </w:pPr>
      <w:rPr>
        <w:rFonts w:ascii="Noto Sans Symbols" w:eastAsia="Noto Sans Symbols" w:hAnsi="Noto Sans Symbols" w:cs="Noto Sans Symbols"/>
      </w:rPr>
    </w:lvl>
    <w:lvl w:ilvl="1">
      <w:start w:val="1"/>
      <w:numFmt w:val="bullet"/>
      <w:lvlText w:val="o"/>
      <w:lvlJc w:val="left"/>
      <w:pPr>
        <w:ind w:left="1272" w:hanging="360"/>
      </w:pPr>
      <w:rPr>
        <w:rFonts w:ascii="Courier New" w:eastAsia="Courier New" w:hAnsi="Courier New" w:cs="Courier New"/>
      </w:rPr>
    </w:lvl>
    <w:lvl w:ilvl="2">
      <w:start w:val="1"/>
      <w:numFmt w:val="bullet"/>
      <w:lvlText w:val="▪"/>
      <w:lvlJc w:val="left"/>
      <w:pPr>
        <w:ind w:left="1992" w:hanging="360"/>
      </w:pPr>
      <w:rPr>
        <w:rFonts w:ascii="Noto Sans Symbols" w:eastAsia="Noto Sans Symbols" w:hAnsi="Noto Sans Symbols" w:cs="Noto Sans Symbols"/>
      </w:rPr>
    </w:lvl>
    <w:lvl w:ilvl="3">
      <w:start w:val="1"/>
      <w:numFmt w:val="bullet"/>
      <w:lvlText w:val="●"/>
      <w:lvlJc w:val="left"/>
      <w:pPr>
        <w:ind w:left="2712" w:hanging="360"/>
      </w:pPr>
      <w:rPr>
        <w:rFonts w:ascii="Noto Sans Symbols" w:eastAsia="Noto Sans Symbols" w:hAnsi="Noto Sans Symbols" w:cs="Noto Sans Symbols"/>
      </w:rPr>
    </w:lvl>
    <w:lvl w:ilvl="4">
      <w:start w:val="1"/>
      <w:numFmt w:val="bullet"/>
      <w:lvlText w:val="o"/>
      <w:lvlJc w:val="left"/>
      <w:pPr>
        <w:ind w:left="3432" w:hanging="360"/>
      </w:pPr>
      <w:rPr>
        <w:rFonts w:ascii="Courier New" w:eastAsia="Courier New" w:hAnsi="Courier New" w:cs="Courier New"/>
      </w:rPr>
    </w:lvl>
    <w:lvl w:ilvl="5">
      <w:start w:val="1"/>
      <w:numFmt w:val="bullet"/>
      <w:lvlText w:val="▪"/>
      <w:lvlJc w:val="left"/>
      <w:pPr>
        <w:ind w:left="4152" w:hanging="360"/>
      </w:pPr>
      <w:rPr>
        <w:rFonts w:ascii="Noto Sans Symbols" w:eastAsia="Noto Sans Symbols" w:hAnsi="Noto Sans Symbols" w:cs="Noto Sans Symbols"/>
      </w:rPr>
    </w:lvl>
    <w:lvl w:ilvl="6">
      <w:start w:val="1"/>
      <w:numFmt w:val="bullet"/>
      <w:lvlText w:val="●"/>
      <w:lvlJc w:val="left"/>
      <w:pPr>
        <w:ind w:left="4872" w:hanging="360"/>
      </w:pPr>
      <w:rPr>
        <w:rFonts w:ascii="Noto Sans Symbols" w:eastAsia="Noto Sans Symbols" w:hAnsi="Noto Sans Symbols" w:cs="Noto Sans Symbols"/>
      </w:rPr>
    </w:lvl>
    <w:lvl w:ilvl="7">
      <w:start w:val="1"/>
      <w:numFmt w:val="bullet"/>
      <w:lvlText w:val="o"/>
      <w:lvlJc w:val="left"/>
      <w:pPr>
        <w:ind w:left="5592" w:hanging="360"/>
      </w:pPr>
      <w:rPr>
        <w:rFonts w:ascii="Courier New" w:eastAsia="Courier New" w:hAnsi="Courier New" w:cs="Courier New"/>
      </w:rPr>
    </w:lvl>
    <w:lvl w:ilvl="8">
      <w:start w:val="1"/>
      <w:numFmt w:val="bullet"/>
      <w:lvlText w:val="▪"/>
      <w:lvlJc w:val="left"/>
      <w:pPr>
        <w:ind w:left="6312" w:hanging="360"/>
      </w:pPr>
      <w:rPr>
        <w:rFonts w:ascii="Noto Sans Symbols" w:eastAsia="Noto Sans Symbols" w:hAnsi="Noto Sans Symbols" w:cs="Noto Sans Symbols"/>
      </w:rPr>
    </w:lvl>
  </w:abstractNum>
  <w:num w:numId="1" w16cid:durableId="1280644338">
    <w:abstractNumId w:val="4"/>
  </w:num>
  <w:num w:numId="2" w16cid:durableId="1189565869">
    <w:abstractNumId w:val="0"/>
  </w:num>
  <w:num w:numId="3" w16cid:durableId="162622353">
    <w:abstractNumId w:val="2"/>
  </w:num>
  <w:num w:numId="4" w16cid:durableId="620037632">
    <w:abstractNumId w:val="1"/>
  </w:num>
  <w:num w:numId="5" w16cid:durableId="2068795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ED"/>
    <w:rsid w:val="005B708B"/>
    <w:rsid w:val="00774555"/>
    <w:rsid w:val="008E4F48"/>
    <w:rsid w:val="00F006ED"/>
    <w:rsid w:val="00F4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E4A5"/>
  <w15:chartTrackingRefBased/>
  <w15:docId w15:val="{DCE99DEF-8B04-4838-909F-270D86BC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ED"/>
    <w:pPr>
      <w:spacing w:after="0" w:line="240" w:lineRule="auto"/>
    </w:pPr>
    <w:rPr>
      <w:rFonts w:ascii="Times New Roman" w:eastAsia="Times New Roman" w:hAnsi="Times New Roman" w:cs="Times New Roman"/>
      <w:kern w:val="0"/>
      <w:lang w:val="en"/>
      <w14:ligatures w14:val="none"/>
    </w:rPr>
  </w:style>
  <w:style w:type="paragraph" w:styleId="Heading1">
    <w:name w:val="heading 1"/>
    <w:basedOn w:val="Normal"/>
    <w:next w:val="Normal"/>
    <w:link w:val="Heading1Char"/>
    <w:uiPriority w:val="9"/>
    <w:qFormat/>
    <w:rsid w:val="00F00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0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6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6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6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6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0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6ED"/>
    <w:rPr>
      <w:rFonts w:eastAsiaTheme="majorEastAsia" w:cstheme="majorBidi"/>
      <w:color w:val="272727" w:themeColor="text1" w:themeTint="D8"/>
    </w:rPr>
  </w:style>
  <w:style w:type="paragraph" w:styleId="Title">
    <w:name w:val="Title"/>
    <w:basedOn w:val="Normal"/>
    <w:next w:val="Normal"/>
    <w:link w:val="TitleChar"/>
    <w:uiPriority w:val="10"/>
    <w:qFormat/>
    <w:rsid w:val="00F006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6ED"/>
    <w:pPr>
      <w:spacing w:before="160"/>
      <w:jc w:val="center"/>
    </w:pPr>
    <w:rPr>
      <w:i/>
      <w:iCs/>
      <w:color w:val="404040" w:themeColor="text1" w:themeTint="BF"/>
    </w:rPr>
  </w:style>
  <w:style w:type="character" w:customStyle="1" w:styleId="QuoteChar">
    <w:name w:val="Quote Char"/>
    <w:basedOn w:val="DefaultParagraphFont"/>
    <w:link w:val="Quote"/>
    <w:uiPriority w:val="29"/>
    <w:rsid w:val="00F006ED"/>
    <w:rPr>
      <w:i/>
      <w:iCs/>
      <w:color w:val="404040" w:themeColor="text1" w:themeTint="BF"/>
    </w:rPr>
  </w:style>
  <w:style w:type="paragraph" w:styleId="ListParagraph">
    <w:name w:val="List Paragraph"/>
    <w:basedOn w:val="Normal"/>
    <w:uiPriority w:val="34"/>
    <w:qFormat/>
    <w:rsid w:val="00F006ED"/>
    <w:pPr>
      <w:ind w:left="720"/>
      <w:contextualSpacing/>
    </w:pPr>
  </w:style>
  <w:style w:type="character" w:styleId="IntenseEmphasis">
    <w:name w:val="Intense Emphasis"/>
    <w:basedOn w:val="DefaultParagraphFont"/>
    <w:uiPriority w:val="21"/>
    <w:qFormat/>
    <w:rsid w:val="00F006ED"/>
    <w:rPr>
      <w:i/>
      <w:iCs/>
      <w:color w:val="0F4761" w:themeColor="accent1" w:themeShade="BF"/>
    </w:rPr>
  </w:style>
  <w:style w:type="paragraph" w:styleId="IntenseQuote">
    <w:name w:val="Intense Quote"/>
    <w:basedOn w:val="Normal"/>
    <w:next w:val="Normal"/>
    <w:link w:val="IntenseQuoteChar"/>
    <w:uiPriority w:val="30"/>
    <w:qFormat/>
    <w:rsid w:val="00F00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6ED"/>
    <w:rPr>
      <w:i/>
      <w:iCs/>
      <w:color w:val="0F4761" w:themeColor="accent1" w:themeShade="BF"/>
    </w:rPr>
  </w:style>
  <w:style w:type="character" w:styleId="IntenseReference">
    <w:name w:val="Intense Reference"/>
    <w:basedOn w:val="DefaultParagraphFont"/>
    <w:uiPriority w:val="32"/>
    <w:qFormat/>
    <w:rsid w:val="00F006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Fraleigh</dc:creator>
  <cp:keywords/>
  <dc:description/>
  <cp:lastModifiedBy>Doug Fraleigh</cp:lastModifiedBy>
  <cp:revision>1</cp:revision>
  <dcterms:created xsi:type="dcterms:W3CDTF">2025-09-16T00:01:00Z</dcterms:created>
  <dcterms:modified xsi:type="dcterms:W3CDTF">2025-09-16T00:03:00Z</dcterms:modified>
</cp:coreProperties>
</file>