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96FE" w14:textId="77777777" w:rsidR="00542FFE" w:rsidRDefault="00000000">
      <w:pPr>
        <w:widowControl w:val="0"/>
        <w:spacing w:line="241" w:lineRule="auto"/>
        <w:ind w:left="386" w:right="360"/>
        <w:jc w:val="center"/>
        <w:rPr>
          <w:sz w:val="49"/>
          <w:szCs w:val="49"/>
        </w:rPr>
      </w:pPr>
      <w:r>
        <w:rPr>
          <w:sz w:val="49"/>
          <w:szCs w:val="49"/>
        </w:rPr>
        <w:t xml:space="preserve">College of Science and Mathematics Department of Mathematics </w:t>
      </w:r>
    </w:p>
    <w:p w14:paraId="74857A64" w14:textId="77777777" w:rsidR="00542FFE" w:rsidRDefault="00000000">
      <w:pPr>
        <w:widowControl w:val="0"/>
        <w:spacing w:before="17" w:line="240" w:lineRule="auto"/>
        <w:jc w:val="center"/>
        <w:rPr>
          <w:sz w:val="49"/>
          <w:szCs w:val="49"/>
        </w:rPr>
      </w:pPr>
      <w:r>
        <w:rPr>
          <w:sz w:val="49"/>
          <w:szCs w:val="49"/>
        </w:rPr>
        <w:t xml:space="preserve">B.S. in Mathematics </w:t>
      </w:r>
    </w:p>
    <w:p w14:paraId="3FB552BA" w14:textId="77777777" w:rsidR="00542FFE" w:rsidRDefault="00000000">
      <w:pPr>
        <w:widowControl w:val="0"/>
        <w:spacing w:before="51" w:line="240" w:lineRule="auto"/>
        <w:jc w:val="center"/>
        <w:rPr>
          <w:sz w:val="49"/>
          <w:szCs w:val="49"/>
        </w:rPr>
      </w:pPr>
      <w:r>
        <w:rPr>
          <w:sz w:val="49"/>
          <w:szCs w:val="49"/>
        </w:rPr>
        <w:t>Student Outcomes Assessment Plan (SOAP) 2024-2029</w:t>
      </w:r>
    </w:p>
    <w:p w14:paraId="2A3381EA" w14:textId="77777777" w:rsidR="00542FFE" w:rsidRDefault="00000000">
      <w:pPr>
        <w:widowControl w:val="0"/>
        <w:spacing w:before="1110" w:line="240" w:lineRule="auto"/>
        <w:ind w:left="18"/>
        <w:rPr>
          <w:sz w:val="24"/>
          <w:szCs w:val="24"/>
        </w:rPr>
      </w:pPr>
      <w:r>
        <w:rPr>
          <w:sz w:val="24"/>
          <w:szCs w:val="24"/>
        </w:rPr>
        <w:t xml:space="preserve">I. MISSION STATEMENT </w:t>
      </w:r>
    </w:p>
    <w:p w14:paraId="150BA768" w14:textId="77777777" w:rsidR="00542FFE" w:rsidRDefault="00000000">
      <w:pPr>
        <w:widowControl w:val="0"/>
        <w:spacing w:before="298" w:line="241" w:lineRule="auto"/>
        <w:ind w:left="5" w:right="3"/>
        <w:jc w:val="both"/>
        <w:rPr>
          <w:sz w:val="24"/>
          <w:szCs w:val="24"/>
        </w:rPr>
      </w:pPr>
      <w:r>
        <w:rPr>
          <w:sz w:val="24"/>
          <w:szCs w:val="24"/>
        </w:rPr>
        <w:t xml:space="preserve">The Bachelor of Science program of the Department of Mathematics at California State University, Fresno offers a </w:t>
      </w:r>
      <w:proofErr w:type="gramStart"/>
      <w:r>
        <w:rPr>
          <w:sz w:val="24"/>
          <w:szCs w:val="24"/>
        </w:rPr>
        <w:t>high quality</w:t>
      </w:r>
      <w:proofErr w:type="gramEnd"/>
      <w:r>
        <w:rPr>
          <w:sz w:val="24"/>
          <w:szCs w:val="24"/>
        </w:rPr>
        <w:t xml:space="preserve"> educational experience to students at the Bachelor’s level that matches the breadth and excitement of modern mathematics, develops important concept knowledge, emphasizes critical thinking and </w:t>
      </w:r>
      <w:proofErr w:type="gramStart"/>
      <w:r>
        <w:rPr>
          <w:sz w:val="24"/>
          <w:szCs w:val="24"/>
        </w:rPr>
        <w:t>problem solving</w:t>
      </w:r>
      <w:proofErr w:type="gramEnd"/>
      <w:r>
        <w:rPr>
          <w:sz w:val="24"/>
          <w:szCs w:val="24"/>
        </w:rPr>
        <w:t xml:space="preserve"> skills, and prepares students for the vast array of career opportunities for which mathematics is the foundation. The mission of the department  is to provide an inclusive learning environment, where students from all backgrounds can obtain the modern and comprehensive mathematics education required for life and work in our technologically advanced and diverse society.</w:t>
      </w:r>
    </w:p>
    <w:p w14:paraId="7B21F980" w14:textId="77777777" w:rsidR="00542FFE" w:rsidRDefault="00000000">
      <w:pPr>
        <w:widowControl w:val="0"/>
        <w:spacing w:before="584" w:line="240" w:lineRule="auto"/>
        <w:ind w:left="18"/>
        <w:rPr>
          <w:sz w:val="24"/>
          <w:szCs w:val="24"/>
        </w:rPr>
      </w:pPr>
      <w:r>
        <w:rPr>
          <w:sz w:val="24"/>
          <w:szCs w:val="24"/>
        </w:rPr>
        <w:t xml:space="preserve">II. GOALS AND STUDENT LEARNING OUTCOMES </w:t>
      </w:r>
    </w:p>
    <w:p w14:paraId="616D9098" w14:textId="77777777" w:rsidR="00542FFE" w:rsidRDefault="00542FFE">
      <w:pPr>
        <w:rPr>
          <w:b/>
          <w:sz w:val="24"/>
          <w:szCs w:val="24"/>
        </w:rPr>
      </w:pPr>
    </w:p>
    <w:p w14:paraId="4351030A" w14:textId="77777777" w:rsidR="00542FFE" w:rsidRDefault="00000000">
      <w:pPr>
        <w:rPr>
          <w:sz w:val="24"/>
          <w:szCs w:val="24"/>
        </w:rPr>
      </w:pPr>
      <w:r>
        <w:rPr>
          <w:b/>
          <w:sz w:val="24"/>
          <w:szCs w:val="24"/>
        </w:rPr>
        <w:t>Goal A.</w:t>
      </w:r>
      <w:r>
        <w:rPr>
          <w:sz w:val="24"/>
          <w:szCs w:val="24"/>
        </w:rPr>
        <w:t xml:space="preserve"> Knowledge of Mathematics. Students will gain understanding and conceptual background knowledge of the core areas of mathematics.  They will acquire the capacity to solve a variety of advanced mathematical problems; read, understand, and write rigorous mathematical proofs; and develop computational schemes to analyze data and solve problems. </w:t>
      </w:r>
    </w:p>
    <w:p w14:paraId="15EE7F16" w14:textId="77777777" w:rsidR="00542FFE" w:rsidRDefault="00542FFE">
      <w:pPr>
        <w:rPr>
          <w:sz w:val="24"/>
          <w:szCs w:val="24"/>
        </w:rPr>
      </w:pPr>
    </w:p>
    <w:p w14:paraId="798E2A68" w14:textId="77777777" w:rsidR="00542FFE" w:rsidRDefault="00000000">
      <w:pPr>
        <w:rPr>
          <w:sz w:val="24"/>
          <w:szCs w:val="24"/>
        </w:rPr>
      </w:pPr>
      <w:r>
        <w:rPr>
          <w:sz w:val="24"/>
          <w:szCs w:val="24"/>
        </w:rPr>
        <w:t xml:space="preserve">Graduates will be able to: </w:t>
      </w:r>
    </w:p>
    <w:p w14:paraId="5DFDD98E" w14:textId="77777777" w:rsidR="00542FFE" w:rsidRDefault="00542FFE">
      <w:pPr>
        <w:rPr>
          <w:sz w:val="24"/>
          <w:szCs w:val="24"/>
        </w:rPr>
      </w:pPr>
    </w:p>
    <w:p w14:paraId="6E900D80" w14:textId="77777777" w:rsidR="00542FFE" w:rsidRDefault="00000000">
      <w:pPr>
        <w:rPr>
          <w:sz w:val="24"/>
          <w:szCs w:val="24"/>
        </w:rPr>
      </w:pPr>
      <w:r>
        <w:rPr>
          <w:sz w:val="24"/>
          <w:szCs w:val="24"/>
        </w:rPr>
        <w:t>A1. (CALC) describe and apply definitions of derivatives and integrals to solve problems</w:t>
      </w:r>
    </w:p>
    <w:p w14:paraId="2762DD70" w14:textId="77777777" w:rsidR="00542FFE" w:rsidRDefault="00000000">
      <w:pPr>
        <w:rPr>
          <w:sz w:val="24"/>
          <w:szCs w:val="24"/>
        </w:rPr>
      </w:pPr>
      <w:r>
        <w:rPr>
          <w:sz w:val="24"/>
          <w:szCs w:val="24"/>
        </w:rPr>
        <w:t>involving limits, derivatives, integrals, the Fundamental Theorem of Calculus,</w:t>
      </w:r>
    </w:p>
    <w:p w14:paraId="16D5E7EF" w14:textId="77777777" w:rsidR="00542FFE" w:rsidRDefault="00000000">
      <w:pPr>
        <w:rPr>
          <w:sz w:val="24"/>
          <w:szCs w:val="24"/>
        </w:rPr>
      </w:pPr>
      <w:r>
        <w:rPr>
          <w:sz w:val="24"/>
          <w:szCs w:val="24"/>
        </w:rPr>
        <w:t>optimization, infinite series, multi-dimensional derivatives and integrals, Green’s</w:t>
      </w:r>
    </w:p>
    <w:p w14:paraId="272F71ED" w14:textId="77777777" w:rsidR="00542FFE" w:rsidRDefault="00000000">
      <w:pPr>
        <w:rPr>
          <w:sz w:val="24"/>
          <w:szCs w:val="24"/>
        </w:rPr>
      </w:pPr>
      <w:r>
        <w:rPr>
          <w:sz w:val="24"/>
          <w:szCs w:val="24"/>
        </w:rPr>
        <w:t>theorem, Stokes’ theorem, differential equations, and eigenvectors.</w:t>
      </w:r>
    </w:p>
    <w:p w14:paraId="62324A1E" w14:textId="77777777" w:rsidR="00542FFE" w:rsidRDefault="00000000">
      <w:pPr>
        <w:widowControl w:val="0"/>
        <w:spacing w:before="209" w:line="241" w:lineRule="auto"/>
        <w:ind w:right="2"/>
        <w:rPr>
          <w:sz w:val="24"/>
          <w:szCs w:val="24"/>
        </w:rPr>
      </w:pPr>
      <w:r>
        <w:rPr>
          <w:sz w:val="24"/>
          <w:szCs w:val="24"/>
        </w:rPr>
        <w:t xml:space="preserve">A2.  (CORE) describe, apply, and use the definitions of the following concepts to prove their fundamental properties in advanced mathematics: logic, sets, functions, matrices, </w:t>
      </w:r>
      <w:r>
        <w:rPr>
          <w:sz w:val="24"/>
          <w:szCs w:val="24"/>
        </w:rPr>
        <w:lastRenderedPageBreak/>
        <w:t>vector spaces, groups, rings, fields, continuity, sequences, limits, series, derivatives, and integrals.</w:t>
      </w:r>
    </w:p>
    <w:p w14:paraId="3E524381" w14:textId="77777777" w:rsidR="00542FFE" w:rsidRDefault="00000000">
      <w:pPr>
        <w:widowControl w:val="0"/>
        <w:spacing w:before="207" w:line="241" w:lineRule="auto"/>
        <w:ind w:right="2"/>
        <w:jc w:val="both"/>
        <w:rPr>
          <w:sz w:val="24"/>
          <w:szCs w:val="24"/>
        </w:rPr>
      </w:pPr>
      <w:r>
        <w:rPr>
          <w:sz w:val="24"/>
          <w:szCs w:val="24"/>
        </w:rPr>
        <w:t>A3.  (PROG) develop, implement, and use computer programs in languages such as MATLAB, Maple, Mathematica, R, SAS, and Python to analyze data and solve mathematical and/or statistical problems.</w:t>
      </w:r>
    </w:p>
    <w:p w14:paraId="74F48733" w14:textId="77777777" w:rsidR="00542FFE" w:rsidRDefault="00000000">
      <w:pPr>
        <w:widowControl w:val="0"/>
        <w:spacing w:before="496" w:line="241" w:lineRule="auto"/>
        <w:ind w:right="4"/>
        <w:jc w:val="both"/>
        <w:rPr>
          <w:sz w:val="24"/>
          <w:szCs w:val="24"/>
        </w:rPr>
      </w:pPr>
      <w:r>
        <w:rPr>
          <w:b/>
          <w:sz w:val="24"/>
          <w:szCs w:val="24"/>
        </w:rPr>
        <w:t>Goal B.</w:t>
      </w:r>
      <w:r>
        <w:rPr>
          <w:sz w:val="24"/>
          <w:szCs w:val="24"/>
        </w:rPr>
        <w:t xml:space="preserve"> Communicating Mathematics. Students will learn to effectively communicate mathematical ideas through writing and presentations. Graduates will be able to: </w:t>
      </w:r>
    </w:p>
    <w:p w14:paraId="63F39979" w14:textId="77777777" w:rsidR="00542FFE" w:rsidRDefault="00000000">
      <w:pPr>
        <w:widowControl w:val="0"/>
        <w:spacing w:before="188" w:line="240" w:lineRule="auto"/>
        <w:rPr>
          <w:sz w:val="24"/>
          <w:szCs w:val="24"/>
        </w:rPr>
      </w:pPr>
      <w:r>
        <w:rPr>
          <w:sz w:val="24"/>
          <w:szCs w:val="24"/>
        </w:rPr>
        <w:t xml:space="preserve">B1. (WRIT)  write a professional and technical report on an independent study in mathematics with proper mathematical style and formalism using the LaTeX typesetting system. </w:t>
      </w:r>
    </w:p>
    <w:p w14:paraId="1353B12B" w14:textId="77777777" w:rsidR="00542FFE" w:rsidRDefault="00000000">
      <w:pPr>
        <w:widowControl w:val="0"/>
        <w:spacing w:before="188" w:line="240" w:lineRule="auto"/>
        <w:rPr>
          <w:sz w:val="24"/>
          <w:szCs w:val="24"/>
        </w:rPr>
      </w:pPr>
      <w:r>
        <w:rPr>
          <w:sz w:val="24"/>
          <w:szCs w:val="24"/>
        </w:rPr>
        <w:t xml:space="preserve">B2.  (PRES) discuss and present on a mathematical topic, including creation of presentation slides. </w:t>
      </w:r>
    </w:p>
    <w:p w14:paraId="0CC07BEA" w14:textId="77777777" w:rsidR="00542FFE" w:rsidRDefault="00000000">
      <w:pPr>
        <w:widowControl w:val="0"/>
        <w:spacing w:before="188" w:line="240" w:lineRule="auto"/>
        <w:rPr>
          <w:b/>
          <w:sz w:val="24"/>
          <w:szCs w:val="24"/>
        </w:rPr>
      </w:pPr>
      <w:r>
        <w:rPr>
          <w:b/>
          <w:sz w:val="24"/>
          <w:szCs w:val="24"/>
        </w:rPr>
        <w:t xml:space="preserve">Goal C.  </w:t>
      </w:r>
      <w:r>
        <w:rPr>
          <w:sz w:val="24"/>
          <w:szCs w:val="24"/>
        </w:rPr>
        <w:t>(JEDI)</w:t>
      </w:r>
      <w:r>
        <w:rPr>
          <w:b/>
          <w:sz w:val="24"/>
          <w:szCs w:val="24"/>
        </w:rPr>
        <w:t xml:space="preserve"> </w:t>
      </w:r>
      <w:r>
        <w:rPr>
          <w:sz w:val="24"/>
          <w:szCs w:val="24"/>
        </w:rPr>
        <w:t xml:space="preserve">Graduates from </w:t>
      </w:r>
      <w:r>
        <w:rPr>
          <w:i/>
          <w:sz w:val="24"/>
          <w:szCs w:val="24"/>
        </w:rPr>
        <w:t>all backgrounds</w:t>
      </w:r>
      <w:r>
        <w:rPr>
          <w:sz w:val="24"/>
          <w:szCs w:val="24"/>
        </w:rPr>
        <w:t xml:space="preserve"> will meet the above listed program learning outcomes.</w:t>
      </w:r>
    </w:p>
    <w:p w14:paraId="4F5E89D0" w14:textId="77777777" w:rsidR="00542FFE" w:rsidRDefault="00000000">
      <w:pPr>
        <w:widowControl w:val="0"/>
        <w:spacing w:before="188" w:line="240" w:lineRule="auto"/>
        <w:rPr>
          <w:sz w:val="24"/>
          <w:szCs w:val="24"/>
        </w:rPr>
      </w:pPr>
      <w:r>
        <w:rPr>
          <w:sz w:val="24"/>
          <w:szCs w:val="24"/>
        </w:rPr>
        <w:t xml:space="preserve">III. CURRICULUM MAP (MATRIX OF COURSES </w:t>
      </w:r>
      <w:r>
        <w:rPr>
          <w:i/>
          <w:sz w:val="24"/>
          <w:szCs w:val="24"/>
        </w:rPr>
        <w:t xml:space="preserve">× </w:t>
      </w:r>
      <w:r>
        <w:rPr>
          <w:sz w:val="24"/>
          <w:szCs w:val="24"/>
        </w:rPr>
        <w:t xml:space="preserve">LEARNING OUTCOMES) </w:t>
      </w:r>
    </w:p>
    <w:p w14:paraId="78D9C72D" w14:textId="77777777" w:rsidR="00542FFE" w:rsidRDefault="00000000">
      <w:pPr>
        <w:widowControl w:val="0"/>
        <w:spacing w:before="298" w:line="241" w:lineRule="auto"/>
        <w:ind w:left="7" w:right="3" w:firstLine="10"/>
        <w:jc w:val="both"/>
        <w:rPr>
          <w:sz w:val="24"/>
          <w:szCs w:val="24"/>
        </w:rPr>
      </w:pPr>
      <w:r>
        <w:rPr>
          <w:sz w:val="24"/>
          <w:szCs w:val="24"/>
        </w:rPr>
        <w:t xml:space="preserve">For courses in the major, we will use the abbreviations below to indicate which outcomes are introduced, which are reinforced, which are emphasized, and which are mastered in that particular course. </w:t>
      </w:r>
    </w:p>
    <w:p w14:paraId="55BB08A6" w14:textId="77777777" w:rsidR="00542FFE" w:rsidRDefault="00000000">
      <w:pPr>
        <w:widowControl w:val="0"/>
        <w:spacing w:before="150" w:line="240" w:lineRule="auto"/>
        <w:jc w:val="center"/>
        <w:rPr>
          <w:sz w:val="24"/>
          <w:szCs w:val="24"/>
        </w:rPr>
      </w:pPr>
      <w:r>
        <w:rPr>
          <w:sz w:val="24"/>
          <w:szCs w:val="24"/>
        </w:rPr>
        <w:t xml:space="preserve">I = Introduced R = Reinforced E=Emphasized M=Mastered </w:t>
      </w:r>
    </w:p>
    <w:p w14:paraId="0347B986" w14:textId="77777777" w:rsidR="00542FFE" w:rsidRDefault="00542FFE">
      <w:pPr>
        <w:widowControl w:val="0"/>
        <w:spacing w:before="150" w:line="240" w:lineRule="auto"/>
        <w:rPr>
          <w:sz w:val="24"/>
          <w:szCs w:val="24"/>
        </w:rPr>
      </w:pPr>
    </w:p>
    <w:tbl>
      <w:tblPr>
        <w:tblStyle w:val="a"/>
        <w:tblpPr w:leftFromText="180" w:rightFromText="180" w:topFromText="180" w:bottomFromText="180" w:vertAnchor="text" w:tblpX="15"/>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815"/>
        <w:gridCol w:w="2175"/>
        <w:gridCol w:w="2100"/>
        <w:gridCol w:w="1725"/>
      </w:tblGrid>
      <w:tr w:rsidR="00542FFE" w14:paraId="60974C4C" w14:textId="77777777">
        <w:tc>
          <w:tcPr>
            <w:tcW w:w="1485" w:type="dxa"/>
          </w:tcPr>
          <w:p w14:paraId="71A50EC3" w14:textId="77777777" w:rsidR="00542FFE" w:rsidRDefault="00000000">
            <w:pPr>
              <w:widowControl w:val="0"/>
              <w:spacing w:line="240" w:lineRule="auto"/>
              <w:rPr>
                <w:sz w:val="24"/>
                <w:szCs w:val="24"/>
              </w:rPr>
            </w:pPr>
            <w:r>
              <w:rPr>
                <w:sz w:val="24"/>
                <w:szCs w:val="24"/>
              </w:rPr>
              <w:t>Goal/SLO</w:t>
            </w:r>
          </w:p>
        </w:tc>
        <w:tc>
          <w:tcPr>
            <w:tcW w:w="1815" w:type="dxa"/>
          </w:tcPr>
          <w:p w14:paraId="64343AD0" w14:textId="77777777" w:rsidR="00542FFE" w:rsidRDefault="00000000">
            <w:pPr>
              <w:widowControl w:val="0"/>
              <w:spacing w:line="240" w:lineRule="auto"/>
              <w:rPr>
                <w:sz w:val="24"/>
                <w:szCs w:val="24"/>
              </w:rPr>
            </w:pPr>
            <w:r>
              <w:rPr>
                <w:sz w:val="24"/>
                <w:szCs w:val="24"/>
              </w:rPr>
              <w:t>Introduced (I)</w:t>
            </w:r>
          </w:p>
        </w:tc>
        <w:tc>
          <w:tcPr>
            <w:tcW w:w="2175" w:type="dxa"/>
          </w:tcPr>
          <w:p w14:paraId="42C12497" w14:textId="77777777" w:rsidR="00542FFE" w:rsidRDefault="00000000">
            <w:pPr>
              <w:widowControl w:val="0"/>
              <w:spacing w:line="240" w:lineRule="auto"/>
              <w:rPr>
                <w:sz w:val="24"/>
                <w:szCs w:val="24"/>
              </w:rPr>
            </w:pPr>
            <w:r>
              <w:rPr>
                <w:sz w:val="24"/>
                <w:szCs w:val="24"/>
              </w:rPr>
              <w:t>Reinforced (R)</w:t>
            </w:r>
          </w:p>
        </w:tc>
        <w:tc>
          <w:tcPr>
            <w:tcW w:w="2100" w:type="dxa"/>
          </w:tcPr>
          <w:p w14:paraId="06A58555" w14:textId="77777777" w:rsidR="00542FFE" w:rsidRDefault="00000000">
            <w:pPr>
              <w:widowControl w:val="0"/>
              <w:spacing w:line="240" w:lineRule="auto"/>
              <w:rPr>
                <w:sz w:val="24"/>
                <w:szCs w:val="24"/>
              </w:rPr>
            </w:pPr>
            <w:r>
              <w:rPr>
                <w:sz w:val="24"/>
                <w:szCs w:val="24"/>
              </w:rPr>
              <w:t>Emphasized (E)</w:t>
            </w:r>
          </w:p>
        </w:tc>
        <w:tc>
          <w:tcPr>
            <w:tcW w:w="1725" w:type="dxa"/>
          </w:tcPr>
          <w:p w14:paraId="16F8C481" w14:textId="77777777" w:rsidR="00542FFE" w:rsidRDefault="00000000">
            <w:pPr>
              <w:widowControl w:val="0"/>
              <w:spacing w:line="240" w:lineRule="auto"/>
              <w:rPr>
                <w:sz w:val="24"/>
                <w:szCs w:val="24"/>
              </w:rPr>
            </w:pPr>
            <w:r>
              <w:rPr>
                <w:sz w:val="24"/>
                <w:szCs w:val="24"/>
              </w:rPr>
              <w:t>Mastered (M)</w:t>
            </w:r>
          </w:p>
        </w:tc>
      </w:tr>
      <w:tr w:rsidR="00542FFE" w14:paraId="11157DA5" w14:textId="77777777">
        <w:tc>
          <w:tcPr>
            <w:tcW w:w="1485" w:type="dxa"/>
          </w:tcPr>
          <w:p w14:paraId="2756EBBC" w14:textId="77777777" w:rsidR="00542FFE" w:rsidRDefault="00000000">
            <w:pPr>
              <w:widowControl w:val="0"/>
              <w:spacing w:line="240" w:lineRule="auto"/>
              <w:rPr>
                <w:sz w:val="24"/>
                <w:szCs w:val="24"/>
              </w:rPr>
            </w:pPr>
            <w:r>
              <w:rPr>
                <w:sz w:val="24"/>
                <w:szCs w:val="24"/>
              </w:rPr>
              <w:t>A1 (CALC)</w:t>
            </w:r>
          </w:p>
        </w:tc>
        <w:tc>
          <w:tcPr>
            <w:tcW w:w="1815" w:type="dxa"/>
          </w:tcPr>
          <w:p w14:paraId="4C9E42E5" w14:textId="77777777" w:rsidR="00542FFE" w:rsidRDefault="00000000">
            <w:pPr>
              <w:widowControl w:val="0"/>
              <w:spacing w:line="240" w:lineRule="auto"/>
              <w:rPr>
                <w:sz w:val="24"/>
                <w:szCs w:val="24"/>
              </w:rPr>
            </w:pPr>
            <w:r>
              <w:rPr>
                <w:sz w:val="24"/>
                <w:szCs w:val="24"/>
              </w:rPr>
              <w:t>MATH 75</w:t>
            </w:r>
          </w:p>
        </w:tc>
        <w:tc>
          <w:tcPr>
            <w:tcW w:w="2175" w:type="dxa"/>
          </w:tcPr>
          <w:p w14:paraId="6E791C7C" w14:textId="77777777" w:rsidR="00542FFE" w:rsidRDefault="00000000">
            <w:pPr>
              <w:widowControl w:val="0"/>
              <w:spacing w:line="240" w:lineRule="auto"/>
              <w:rPr>
                <w:sz w:val="24"/>
                <w:szCs w:val="24"/>
              </w:rPr>
            </w:pPr>
            <w:r>
              <w:rPr>
                <w:sz w:val="24"/>
                <w:szCs w:val="24"/>
              </w:rPr>
              <w:t xml:space="preserve">MATH 76 </w:t>
            </w:r>
          </w:p>
        </w:tc>
        <w:tc>
          <w:tcPr>
            <w:tcW w:w="2100" w:type="dxa"/>
          </w:tcPr>
          <w:p w14:paraId="3746C452" w14:textId="77777777" w:rsidR="00542FFE" w:rsidRDefault="00000000">
            <w:pPr>
              <w:widowControl w:val="0"/>
              <w:spacing w:line="240" w:lineRule="auto"/>
              <w:rPr>
                <w:sz w:val="24"/>
                <w:szCs w:val="24"/>
              </w:rPr>
            </w:pPr>
            <w:r>
              <w:rPr>
                <w:sz w:val="24"/>
                <w:szCs w:val="24"/>
              </w:rPr>
              <w:t>MATH 77</w:t>
            </w:r>
          </w:p>
        </w:tc>
        <w:tc>
          <w:tcPr>
            <w:tcW w:w="1725" w:type="dxa"/>
          </w:tcPr>
          <w:p w14:paraId="30E6609F" w14:textId="77777777" w:rsidR="00542FFE" w:rsidRDefault="00000000">
            <w:pPr>
              <w:widowControl w:val="0"/>
              <w:spacing w:line="240" w:lineRule="auto"/>
              <w:rPr>
                <w:sz w:val="24"/>
                <w:szCs w:val="24"/>
              </w:rPr>
            </w:pPr>
            <w:r>
              <w:rPr>
                <w:sz w:val="24"/>
                <w:szCs w:val="24"/>
              </w:rPr>
              <w:t>MATH 81</w:t>
            </w:r>
          </w:p>
        </w:tc>
      </w:tr>
      <w:tr w:rsidR="00542FFE" w14:paraId="59F1999A" w14:textId="77777777">
        <w:tc>
          <w:tcPr>
            <w:tcW w:w="1485" w:type="dxa"/>
          </w:tcPr>
          <w:p w14:paraId="0081DA2B" w14:textId="77777777" w:rsidR="00542FFE" w:rsidRDefault="00000000">
            <w:pPr>
              <w:widowControl w:val="0"/>
              <w:spacing w:line="240" w:lineRule="auto"/>
              <w:rPr>
                <w:sz w:val="24"/>
                <w:szCs w:val="24"/>
              </w:rPr>
            </w:pPr>
            <w:r>
              <w:rPr>
                <w:sz w:val="24"/>
                <w:szCs w:val="24"/>
              </w:rPr>
              <w:t>A2 (CORE)</w:t>
            </w:r>
          </w:p>
        </w:tc>
        <w:tc>
          <w:tcPr>
            <w:tcW w:w="1815" w:type="dxa"/>
          </w:tcPr>
          <w:p w14:paraId="109B5214" w14:textId="77777777" w:rsidR="00542FFE" w:rsidRDefault="00000000">
            <w:pPr>
              <w:widowControl w:val="0"/>
              <w:spacing w:line="240" w:lineRule="auto"/>
              <w:rPr>
                <w:sz w:val="24"/>
                <w:szCs w:val="24"/>
              </w:rPr>
            </w:pPr>
            <w:r>
              <w:rPr>
                <w:sz w:val="24"/>
                <w:szCs w:val="24"/>
              </w:rPr>
              <w:t>MATH 152</w:t>
            </w:r>
          </w:p>
        </w:tc>
        <w:tc>
          <w:tcPr>
            <w:tcW w:w="2175" w:type="dxa"/>
          </w:tcPr>
          <w:p w14:paraId="31A8946C" w14:textId="77777777" w:rsidR="00542FFE" w:rsidRDefault="00000000">
            <w:pPr>
              <w:widowControl w:val="0"/>
              <w:spacing w:line="240" w:lineRule="auto"/>
              <w:rPr>
                <w:sz w:val="24"/>
                <w:szCs w:val="24"/>
              </w:rPr>
            </w:pPr>
            <w:r>
              <w:rPr>
                <w:sz w:val="24"/>
                <w:szCs w:val="24"/>
              </w:rPr>
              <w:t>MATH 111</w:t>
            </w:r>
          </w:p>
        </w:tc>
        <w:tc>
          <w:tcPr>
            <w:tcW w:w="2100" w:type="dxa"/>
          </w:tcPr>
          <w:p w14:paraId="2B52B955" w14:textId="77777777" w:rsidR="00542FFE" w:rsidRDefault="00000000">
            <w:pPr>
              <w:widowControl w:val="0"/>
              <w:spacing w:line="240" w:lineRule="auto"/>
              <w:rPr>
                <w:sz w:val="24"/>
                <w:szCs w:val="24"/>
              </w:rPr>
            </w:pPr>
            <w:r>
              <w:rPr>
                <w:sz w:val="24"/>
                <w:szCs w:val="24"/>
              </w:rPr>
              <w:t>MATH 151/171</w:t>
            </w:r>
          </w:p>
        </w:tc>
        <w:tc>
          <w:tcPr>
            <w:tcW w:w="1725" w:type="dxa"/>
          </w:tcPr>
          <w:p w14:paraId="1F9CB5A7" w14:textId="77777777" w:rsidR="00542FFE" w:rsidRDefault="00000000">
            <w:pPr>
              <w:widowControl w:val="0"/>
              <w:spacing w:line="240" w:lineRule="auto"/>
              <w:rPr>
                <w:sz w:val="24"/>
                <w:szCs w:val="24"/>
              </w:rPr>
            </w:pPr>
            <w:r>
              <w:rPr>
                <w:sz w:val="24"/>
                <w:szCs w:val="24"/>
              </w:rPr>
              <w:t>MATH 151/171</w:t>
            </w:r>
          </w:p>
        </w:tc>
      </w:tr>
      <w:tr w:rsidR="00542FFE" w14:paraId="00BBF318" w14:textId="77777777">
        <w:tc>
          <w:tcPr>
            <w:tcW w:w="1485" w:type="dxa"/>
          </w:tcPr>
          <w:p w14:paraId="249E878B" w14:textId="77777777" w:rsidR="00542FFE" w:rsidRDefault="00000000">
            <w:pPr>
              <w:widowControl w:val="0"/>
              <w:spacing w:line="240" w:lineRule="auto"/>
              <w:rPr>
                <w:sz w:val="24"/>
                <w:szCs w:val="24"/>
              </w:rPr>
            </w:pPr>
            <w:r>
              <w:rPr>
                <w:sz w:val="24"/>
                <w:szCs w:val="24"/>
              </w:rPr>
              <w:t>A3 (PROG)</w:t>
            </w:r>
          </w:p>
        </w:tc>
        <w:tc>
          <w:tcPr>
            <w:tcW w:w="1815" w:type="dxa"/>
          </w:tcPr>
          <w:p w14:paraId="70C2B284" w14:textId="77777777" w:rsidR="00542FFE" w:rsidRDefault="00000000">
            <w:pPr>
              <w:widowControl w:val="0"/>
              <w:spacing w:line="240" w:lineRule="auto"/>
              <w:rPr>
                <w:sz w:val="24"/>
                <w:szCs w:val="24"/>
              </w:rPr>
            </w:pPr>
            <w:r>
              <w:rPr>
                <w:sz w:val="24"/>
                <w:szCs w:val="24"/>
              </w:rPr>
              <w:t>MATH 105/120</w:t>
            </w:r>
          </w:p>
        </w:tc>
        <w:tc>
          <w:tcPr>
            <w:tcW w:w="2175" w:type="dxa"/>
          </w:tcPr>
          <w:p w14:paraId="784755AE" w14:textId="77777777" w:rsidR="00542FFE" w:rsidRDefault="00000000">
            <w:pPr>
              <w:widowControl w:val="0"/>
              <w:spacing w:line="240" w:lineRule="auto"/>
              <w:rPr>
                <w:sz w:val="24"/>
                <w:szCs w:val="24"/>
              </w:rPr>
            </w:pPr>
            <w:r>
              <w:rPr>
                <w:sz w:val="24"/>
                <w:szCs w:val="24"/>
              </w:rPr>
              <w:t>MATH 106/121</w:t>
            </w:r>
          </w:p>
        </w:tc>
        <w:tc>
          <w:tcPr>
            <w:tcW w:w="2100" w:type="dxa"/>
          </w:tcPr>
          <w:p w14:paraId="63AEEB6C" w14:textId="77777777" w:rsidR="00542FFE" w:rsidRDefault="00000000">
            <w:pPr>
              <w:widowControl w:val="0"/>
              <w:spacing w:line="240" w:lineRule="auto"/>
              <w:rPr>
                <w:sz w:val="24"/>
                <w:szCs w:val="24"/>
              </w:rPr>
            </w:pPr>
            <w:r>
              <w:rPr>
                <w:sz w:val="24"/>
                <w:szCs w:val="24"/>
              </w:rPr>
              <w:t>MATH 122</w:t>
            </w:r>
          </w:p>
        </w:tc>
        <w:tc>
          <w:tcPr>
            <w:tcW w:w="1725" w:type="dxa"/>
          </w:tcPr>
          <w:p w14:paraId="488A67C6" w14:textId="77777777" w:rsidR="00542FFE" w:rsidRDefault="00542FFE">
            <w:pPr>
              <w:widowControl w:val="0"/>
              <w:spacing w:line="240" w:lineRule="auto"/>
              <w:rPr>
                <w:sz w:val="24"/>
                <w:szCs w:val="24"/>
              </w:rPr>
            </w:pPr>
          </w:p>
        </w:tc>
      </w:tr>
      <w:tr w:rsidR="00542FFE" w14:paraId="65FD9B82" w14:textId="77777777">
        <w:tc>
          <w:tcPr>
            <w:tcW w:w="1485" w:type="dxa"/>
          </w:tcPr>
          <w:p w14:paraId="4569A33B" w14:textId="77777777" w:rsidR="00542FFE" w:rsidRDefault="00000000">
            <w:pPr>
              <w:widowControl w:val="0"/>
              <w:spacing w:line="240" w:lineRule="auto"/>
              <w:rPr>
                <w:sz w:val="24"/>
                <w:szCs w:val="24"/>
              </w:rPr>
            </w:pPr>
            <w:r>
              <w:rPr>
                <w:sz w:val="24"/>
                <w:szCs w:val="24"/>
              </w:rPr>
              <w:t>B1 (WRIT)</w:t>
            </w:r>
          </w:p>
        </w:tc>
        <w:tc>
          <w:tcPr>
            <w:tcW w:w="1815" w:type="dxa"/>
          </w:tcPr>
          <w:p w14:paraId="00A7DB2A" w14:textId="77777777" w:rsidR="00542FFE" w:rsidRDefault="00000000">
            <w:pPr>
              <w:widowControl w:val="0"/>
              <w:spacing w:line="240" w:lineRule="auto"/>
              <w:rPr>
                <w:sz w:val="24"/>
                <w:szCs w:val="24"/>
              </w:rPr>
            </w:pPr>
            <w:r>
              <w:rPr>
                <w:sz w:val="24"/>
                <w:szCs w:val="24"/>
              </w:rPr>
              <w:t>MATH 111</w:t>
            </w:r>
          </w:p>
        </w:tc>
        <w:tc>
          <w:tcPr>
            <w:tcW w:w="2175" w:type="dxa"/>
          </w:tcPr>
          <w:p w14:paraId="428F9933" w14:textId="77777777" w:rsidR="00542FFE" w:rsidRDefault="00000000">
            <w:pPr>
              <w:widowControl w:val="0"/>
              <w:spacing w:line="240" w:lineRule="auto"/>
              <w:rPr>
                <w:sz w:val="24"/>
                <w:szCs w:val="24"/>
              </w:rPr>
            </w:pPr>
            <w:r>
              <w:rPr>
                <w:sz w:val="24"/>
                <w:szCs w:val="24"/>
              </w:rPr>
              <w:t>MATH  123</w:t>
            </w:r>
          </w:p>
        </w:tc>
        <w:tc>
          <w:tcPr>
            <w:tcW w:w="2100" w:type="dxa"/>
          </w:tcPr>
          <w:p w14:paraId="19F50330" w14:textId="77777777" w:rsidR="00542FFE" w:rsidRDefault="00000000">
            <w:pPr>
              <w:widowControl w:val="0"/>
              <w:spacing w:line="240" w:lineRule="auto"/>
              <w:rPr>
                <w:sz w:val="24"/>
                <w:szCs w:val="24"/>
              </w:rPr>
            </w:pPr>
            <w:r>
              <w:rPr>
                <w:sz w:val="24"/>
                <w:szCs w:val="24"/>
              </w:rPr>
              <w:t>MATH 190/</w:t>
            </w:r>
            <w:commentRangeStart w:id="0"/>
            <w:r>
              <w:rPr>
                <w:sz w:val="24"/>
                <w:szCs w:val="24"/>
              </w:rPr>
              <w:t>198</w:t>
            </w:r>
            <w:commentRangeEnd w:id="0"/>
            <w:r>
              <w:commentReference w:id="0"/>
            </w:r>
          </w:p>
        </w:tc>
        <w:tc>
          <w:tcPr>
            <w:tcW w:w="1725" w:type="dxa"/>
          </w:tcPr>
          <w:p w14:paraId="6787F637" w14:textId="77777777" w:rsidR="00542FFE" w:rsidRDefault="00542FFE">
            <w:pPr>
              <w:widowControl w:val="0"/>
              <w:spacing w:line="240" w:lineRule="auto"/>
              <w:rPr>
                <w:sz w:val="24"/>
                <w:szCs w:val="24"/>
              </w:rPr>
            </w:pPr>
          </w:p>
        </w:tc>
      </w:tr>
      <w:tr w:rsidR="00542FFE" w14:paraId="752DB771" w14:textId="77777777">
        <w:tc>
          <w:tcPr>
            <w:tcW w:w="1485" w:type="dxa"/>
          </w:tcPr>
          <w:p w14:paraId="4D43A9E9" w14:textId="77777777" w:rsidR="00542FFE" w:rsidRDefault="00000000">
            <w:pPr>
              <w:widowControl w:val="0"/>
              <w:spacing w:line="240" w:lineRule="auto"/>
              <w:rPr>
                <w:sz w:val="24"/>
                <w:szCs w:val="24"/>
              </w:rPr>
            </w:pPr>
            <w:r>
              <w:rPr>
                <w:sz w:val="24"/>
                <w:szCs w:val="24"/>
              </w:rPr>
              <w:t>B2 (PRES)</w:t>
            </w:r>
          </w:p>
        </w:tc>
        <w:tc>
          <w:tcPr>
            <w:tcW w:w="1815" w:type="dxa"/>
          </w:tcPr>
          <w:p w14:paraId="37DA27C3" w14:textId="77777777" w:rsidR="00542FFE" w:rsidRDefault="00000000">
            <w:pPr>
              <w:widowControl w:val="0"/>
              <w:spacing w:line="240" w:lineRule="auto"/>
              <w:rPr>
                <w:sz w:val="24"/>
                <w:szCs w:val="24"/>
              </w:rPr>
            </w:pPr>
            <w:r>
              <w:rPr>
                <w:sz w:val="24"/>
                <w:szCs w:val="24"/>
              </w:rPr>
              <w:t>MATH 111</w:t>
            </w:r>
          </w:p>
        </w:tc>
        <w:tc>
          <w:tcPr>
            <w:tcW w:w="2175" w:type="dxa"/>
          </w:tcPr>
          <w:p w14:paraId="47342EB1" w14:textId="77777777" w:rsidR="00542FFE" w:rsidRDefault="00000000">
            <w:pPr>
              <w:widowControl w:val="0"/>
              <w:spacing w:line="240" w:lineRule="auto"/>
              <w:rPr>
                <w:sz w:val="24"/>
                <w:szCs w:val="24"/>
              </w:rPr>
            </w:pPr>
            <w:r>
              <w:rPr>
                <w:sz w:val="24"/>
                <w:szCs w:val="24"/>
              </w:rPr>
              <w:t>MATH 145</w:t>
            </w:r>
          </w:p>
        </w:tc>
        <w:tc>
          <w:tcPr>
            <w:tcW w:w="2100" w:type="dxa"/>
          </w:tcPr>
          <w:p w14:paraId="37F027C0" w14:textId="77777777" w:rsidR="00542FFE" w:rsidRDefault="00000000">
            <w:pPr>
              <w:widowControl w:val="0"/>
              <w:spacing w:line="240" w:lineRule="auto"/>
              <w:rPr>
                <w:sz w:val="24"/>
                <w:szCs w:val="24"/>
              </w:rPr>
            </w:pPr>
            <w:r>
              <w:rPr>
                <w:sz w:val="24"/>
                <w:szCs w:val="24"/>
              </w:rPr>
              <w:t>MATH 193</w:t>
            </w:r>
          </w:p>
        </w:tc>
        <w:tc>
          <w:tcPr>
            <w:tcW w:w="1725" w:type="dxa"/>
          </w:tcPr>
          <w:p w14:paraId="1331B65D" w14:textId="77777777" w:rsidR="00542FFE" w:rsidRDefault="00000000">
            <w:pPr>
              <w:widowControl w:val="0"/>
              <w:spacing w:line="240" w:lineRule="auto"/>
              <w:rPr>
                <w:sz w:val="24"/>
                <w:szCs w:val="24"/>
              </w:rPr>
            </w:pPr>
            <w:r>
              <w:rPr>
                <w:sz w:val="24"/>
                <w:szCs w:val="24"/>
              </w:rPr>
              <w:t>MATH 190/198</w:t>
            </w:r>
          </w:p>
        </w:tc>
      </w:tr>
    </w:tbl>
    <w:p w14:paraId="75E369F3" w14:textId="77777777" w:rsidR="00542FFE" w:rsidRDefault="00000000">
      <w:pPr>
        <w:widowControl w:val="0"/>
        <w:spacing w:before="150" w:line="240" w:lineRule="auto"/>
        <w:rPr>
          <w:sz w:val="24"/>
          <w:szCs w:val="24"/>
        </w:rPr>
      </w:pPr>
      <w:r>
        <w:rPr>
          <w:sz w:val="24"/>
          <w:szCs w:val="24"/>
        </w:rPr>
        <w:t>Note: SLOs B1 and B2 may be assessed in most courses at the discretion of the instructor and assessment committee.</w:t>
      </w:r>
    </w:p>
    <w:p w14:paraId="306491E1" w14:textId="77777777" w:rsidR="00542FFE" w:rsidRDefault="00000000">
      <w:pPr>
        <w:widowControl w:val="0"/>
        <w:spacing w:before="409" w:line="240" w:lineRule="auto"/>
        <w:ind w:left="18"/>
        <w:rPr>
          <w:sz w:val="24"/>
          <w:szCs w:val="24"/>
        </w:rPr>
      </w:pPr>
      <w:r>
        <w:rPr>
          <w:sz w:val="24"/>
          <w:szCs w:val="24"/>
        </w:rPr>
        <w:lastRenderedPageBreak/>
        <w:t xml:space="preserve">IV. ASSESSMENT METHODS </w:t>
      </w:r>
    </w:p>
    <w:p w14:paraId="1D3D2F4B" w14:textId="77777777" w:rsidR="00542FFE" w:rsidRDefault="00000000">
      <w:pPr>
        <w:widowControl w:val="0"/>
        <w:spacing w:before="297" w:line="240" w:lineRule="auto"/>
        <w:ind w:left="6"/>
        <w:rPr>
          <w:sz w:val="24"/>
          <w:szCs w:val="24"/>
        </w:rPr>
      </w:pPr>
      <w:r>
        <w:rPr>
          <w:sz w:val="24"/>
          <w:szCs w:val="24"/>
        </w:rPr>
        <w:t xml:space="preserve">A. Direct Measures: </w:t>
      </w:r>
    </w:p>
    <w:p w14:paraId="4F4C1FD2" w14:textId="77777777" w:rsidR="00542FFE" w:rsidRDefault="00000000">
      <w:pPr>
        <w:widowControl w:val="0"/>
        <w:spacing w:before="209" w:line="241" w:lineRule="auto"/>
        <w:ind w:left="585" w:right="2" w:hanging="281"/>
        <w:jc w:val="both"/>
        <w:rPr>
          <w:sz w:val="24"/>
          <w:szCs w:val="24"/>
        </w:rPr>
      </w:pPr>
      <w:r>
        <w:rPr>
          <w:sz w:val="24"/>
          <w:szCs w:val="24"/>
        </w:rPr>
        <w:t xml:space="preserve">1. Embedded questions on exams, midterms and/or finals on a rotating basis. We will do this for at least two courses per year. </w:t>
      </w:r>
    </w:p>
    <w:p w14:paraId="366D9162" w14:textId="77777777" w:rsidR="00542FFE" w:rsidRDefault="00000000">
      <w:pPr>
        <w:widowControl w:val="0"/>
        <w:spacing w:before="207" w:line="241" w:lineRule="auto"/>
        <w:ind w:left="599" w:right="3" w:hanging="306"/>
        <w:jc w:val="both"/>
        <w:rPr>
          <w:sz w:val="24"/>
          <w:szCs w:val="24"/>
        </w:rPr>
      </w:pPr>
      <w:r>
        <w:rPr>
          <w:sz w:val="24"/>
          <w:szCs w:val="24"/>
        </w:rPr>
        <w:t xml:space="preserve">2. For the culminating experiences, we will use rubrics to assess senior projects and presentations. These will be completed by instructors and/or mentors, and given to the assessment committee for analysis. </w:t>
      </w:r>
    </w:p>
    <w:p w14:paraId="246F2B21" w14:textId="77777777" w:rsidR="00542FFE" w:rsidRDefault="00000000">
      <w:pPr>
        <w:widowControl w:val="0"/>
        <w:spacing w:before="207" w:line="240" w:lineRule="auto"/>
        <w:ind w:left="18"/>
        <w:rPr>
          <w:sz w:val="24"/>
          <w:szCs w:val="24"/>
        </w:rPr>
      </w:pPr>
      <w:r>
        <w:rPr>
          <w:sz w:val="24"/>
          <w:szCs w:val="24"/>
        </w:rPr>
        <w:t xml:space="preserve">B. Indirect Measures: </w:t>
      </w:r>
    </w:p>
    <w:p w14:paraId="57D65240" w14:textId="77777777" w:rsidR="00542FFE" w:rsidRDefault="00000000">
      <w:pPr>
        <w:widowControl w:val="0"/>
        <w:spacing w:before="209" w:line="240" w:lineRule="auto"/>
        <w:ind w:left="289"/>
        <w:rPr>
          <w:sz w:val="24"/>
          <w:szCs w:val="24"/>
        </w:rPr>
      </w:pPr>
      <w:r>
        <w:rPr>
          <w:sz w:val="24"/>
          <w:szCs w:val="24"/>
        </w:rPr>
        <w:t xml:space="preserve">4. We will administer and collect surveys, reflections, and polls. </w:t>
      </w:r>
    </w:p>
    <w:p w14:paraId="541E431B" w14:textId="77777777" w:rsidR="00542FFE" w:rsidRDefault="00000000">
      <w:pPr>
        <w:widowControl w:val="0"/>
        <w:spacing w:before="209" w:line="241" w:lineRule="auto"/>
        <w:ind w:left="1101" w:right="3" w:hanging="396"/>
        <w:rPr>
          <w:sz w:val="24"/>
          <w:szCs w:val="24"/>
        </w:rPr>
      </w:pPr>
      <w:r>
        <w:rPr>
          <w:sz w:val="24"/>
          <w:szCs w:val="24"/>
        </w:rPr>
        <w:t xml:space="preserve">(a) Senior exit surveys, and focus groups with graduating seniors in which topics in the senior survey are discussed. </w:t>
      </w:r>
    </w:p>
    <w:p w14:paraId="28014531" w14:textId="77777777" w:rsidR="00542FFE" w:rsidRDefault="00000000">
      <w:pPr>
        <w:widowControl w:val="0"/>
        <w:spacing w:before="107" w:line="240" w:lineRule="auto"/>
        <w:ind w:left="696"/>
        <w:rPr>
          <w:sz w:val="24"/>
          <w:szCs w:val="24"/>
        </w:rPr>
      </w:pPr>
      <w:r>
        <w:rPr>
          <w:sz w:val="24"/>
          <w:szCs w:val="24"/>
        </w:rPr>
        <w:t xml:space="preserve">(b) Alumni and employer surveys. </w:t>
      </w:r>
    </w:p>
    <w:p w14:paraId="53C82F3C" w14:textId="77777777" w:rsidR="00542FFE" w:rsidRDefault="00000000">
      <w:pPr>
        <w:widowControl w:val="0"/>
        <w:spacing w:before="109" w:line="241" w:lineRule="auto"/>
        <w:ind w:left="1107" w:right="3" w:hanging="395"/>
        <w:rPr>
          <w:sz w:val="24"/>
          <w:szCs w:val="24"/>
        </w:rPr>
      </w:pPr>
      <w:r>
        <w:rPr>
          <w:sz w:val="24"/>
          <w:szCs w:val="24"/>
        </w:rPr>
        <w:t xml:space="preserve">(c) Reflections and other similar surveys/polls given in courses, such as MATH 143 and MATH 149S. </w:t>
      </w:r>
    </w:p>
    <w:p w14:paraId="41C8E0BF" w14:textId="77777777" w:rsidR="00542FFE" w:rsidRDefault="00000000">
      <w:pPr>
        <w:widowControl w:val="0"/>
        <w:spacing w:before="109" w:line="241" w:lineRule="auto"/>
        <w:ind w:left="1107" w:right="3" w:hanging="395"/>
        <w:rPr>
          <w:sz w:val="24"/>
          <w:szCs w:val="24"/>
        </w:rPr>
      </w:pPr>
      <w:r>
        <w:rPr>
          <w:sz w:val="24"/>
          <w:szCs w:val="24"/>
        </w:rPr>
        <w:t>(d) Data on Graduation rates, Retention rates, and pass rates.</w:t>
      </w:r>
    </w:p>
    <w:p w14:paraId="5262D1F5" w14:textId="77777777" w:rsidR="00542FFE" w:rsidRDefault="00000000">
      <w:pPr>
        <w:widowControl w:val="0"/>
        <w:spacing w:before="207" w:line="241" w:lineRule="auto"/>
        <w:ind w:left="585" w:right="3" w:firstLine="5"/>
        <w:rPr>
          <w:sz w:val="24"/>
          <w:szCs w:val="24"/>
        </w:rPr>
      </w:pPr>
      <w:r>
        <w:rPr>
          <w:sz w:val="24"/>
          <w:szCs w:val="24"/>
        </w:rPr>
        <w:t xml:space="preserve">The results of these surveys will be reported annually, while aggregated survey results will be analyzed every five years.  </w:t>
      </w:r>
    </w:p>
    <w:p w14:paraId="341D844A" w14:textId="77777777" w:rsidR="00542FFE" w:rsidRDefault="00000000">
      <w:pPr>
        <w:widowControl w:val="0"/>
        <w:spacing w:before="607" w:line="240" w:lineRule="auto"/>
        <w:ind w:left="3"/>
        <w:rPr>
          <w:sz w:val="24"/>
          <w:szCs w:val="24"/>
        </w:rPr>
      </w:pPr>
      <w:r>
        <w:rPr>
          <w:sz w:val="24"/>
          <w:szCs w:val="24"/>
        </w:rPr>
        <w:t xml:space="preserve">VI. TIMELINE </w:t>
      </w:r>
    </w:p>
    <w:p w14:paraId="6B68CE04" w14:textId="77777777" w:rsidR="00542FFE" w:rsidRDefault="00000000">
      <w:pPr>
        <w:widowControl w:val="0"/>
        <w:spacing w:before="188" w:line="240" w:lineRule="auto"/>
        <w:rPr>
          <w:sz w:val="24"/>
          <w:szCs w:val="24"/>
        </w:rPr>
      </w:pPr>
      <w:r>
        <w:rPr>
          <w:b/>
          <w:sz w:val="24"/>
          <w:szCs w:val="24"/>
        </w:rPr>
        <w:t xml:space="preserve">Each semester: </w:t>
      </w:r>
      <w:r>
        <w:rPr>
          <w:sz w:val="24"/>
          <w:szCs w:val="24"/>
        </w:rPr>
        <w:t xml:space="preserve">  </w:t>
      </w:r>
    </w:p>
    <w:p w14:paraId="2EB46611" w14:textId="77777777" w:rsidR="00542FFE" w:rsidRDefault="00000000">
      <w:pPr>
        <w:widowControl w:val="0"/>
        <w:numPr>
          <w:ilvl w:val="0"/>
          <w:numId w:val="3"/>
        </w:numPr>
        <w:spacing w:before="188" w:line="240" w:lineRule="auto"/>
        <w:rPr>
          <w:sz w:val="24"/>
          <w:szCs w:val="24"/>
        </w:rPr>
      </w:pPr>
      <w:r>
        <w:rPr>
          <w:sz w:val="24"/>
          <w:szCs w:val="24"/>
        </w:rPr>
        <w:t>Direct assessment of MATH 111 by embedded questions on exams and assessment of student presentations.</w:t>
      </w:r>
    </w:p>
    <w:p w14:paraId="59BC6255" w14:textId="77777777" w:rsidR="00542FFE" w:rsidRDefault="00000000">
      <w:pPr>
        <w:widowControl w:val="0"/>
        <w:numPr>
          <w:ilvl w:val="0"/>
          <w:numId w:val="3"/>
        </w:numPr>
        <w:spacing w:line="240" w:lineRule="auto"/>
        <w:rPr>
          <w:sz w:val="24"/>
          <w:szCs w:val="24"/>
        </w:rPr>
      </w:pPr>
      <w:r>
        <w:rPr>
          <w:sz w:val="24"/>
          <w:szCs w:val="24"/>
        </w:rPr>
        <w:t>Direct assessment of projects in MATH 190, 198 by advisors of undergraduate research projects.</w:t>
      </w:r>
    </w:p>
    <w:p w14:paraId="2B152DA6" w14:textId="77777777" w:rsidR="00542FFE" w:rsidRDefault="00000000">
      <w:pPr>
        <w:widowControl w:val="0"/>
        <w:numPr>
          <w:ilvl w:val="0"/>
          <w:numId w:val="3"/>
        </w:numPr>
        <w:spacing w:line="240" w:lineRule="auto"/>
        <w:rPr>
          <w:sz w:val="24"/>
          <w:szCs w:val="24"/>
        </w:rPr>
      </w:pPr>
      <w:r>
        <w:rPr>
          <w:sz w:val="24"/>
          <w:szCs w:val="24"/>
        </w:rPr>
        <w:t>Direct assessment of student research presentations in MATH 193 seminars and colloquia.</w:t>
      </w:r>
    </w:p>
    <w:p w14:paraId="6684F9D1" w14:textId="77777777" w:rsidR="00542FFE" w:rsidRDefault="00000000">
      <w:pPr>
        <w:widowControl w:val="0"/>
        <w:numPr>
          <w:ilvl w:val="0"/>
          <w:numId w:val="3"/>
        </w:numPr>
        <w:spacing w:line="240" w:lineRule="auto"/>
        <w:rPr>
          <w:sz w:val="24"/>
          <w:szCs w:val="24"/>
        </w:rPr>
      </w:pPr>
      <w:r>
        <w:rPr>
          <w:sz w:val="24"/>
          <w:szCs w:val="24"/>
        </w:rPr>
        <w:t xml:space="preserve">Indirect assessment of graduating students via surveys and exit interviews. </w:t>
      </w:r>
    </w:p>
    <w:p w14:paraId="1670AFD4" w14:textId="77777777" w:rsidR="00542FFE" w:rsidRDefault="00000000">
      <w:pPr>
        <w:widowControl w:val="0"/>
        <w:spacing w:before="188" w:line="240" w:lineRule="auto"/>
        <w:rPr>
          <w:b/>
          <w:sz w:val="24"/>
          <w:szCs w:val="24"/>
        </w:rPr>
      </w:pPr>
      <w:r>
        <w:rPr>
          <w:b/>
          <w:sz w:val="24"/>
          <w:szCs w:val="24"/>
        </w:rPr>
        <w:t xml:space="preserve">Fall Even Years: </w:t>
      </w:r>
    </w:p>
    <w:p w14:paraId="7C1616E1" w14:textId="77777777" w:rsidR="00542FFE" w:rsidRDefault="00000000">
      <w:pPr>
        <w:widowControl w:val="0"/>
        <w:numPr>
          <w:ilvl w:val="0"/>
          <w:numId w:val="4"/>
        </w:numPr>
        <w:spacing w:before="188" w:line="240" w:lineRule="auto"/>
        <w:rPr>
          <w:sz w:val="24"/>
          <w:szCs w:val="24"/>
        </w:rPr>
      </w:pPr>
      <w:r>
        <w:rPr>
          <w:sz w:val="24"/>
          <w:szCs w:val="24"/>
        </w:rPr>
        <w:t>Direct assessment of MATH 152, MATH 151,  and in alternating even years, MATH 120 and MATH 145.</w:t>
      </w:r>
    </w:p>
    <w:p w14:paraId="76789EC9" w14:textId="77777777" w:rsidR="00542FFE" w:rsidRDefault="00000000">
      <w:pPr>
        <w:widowControl w:val="0"/>
        <w:spacing w:before="188" w:line="240" w:lineRule="auto"/>
        <w:rPr>
          <w:b/>
          <w:sz w:val="24"/>
          <w:szCs w:val="24"/>
        </w:rPr>
      </w:pPr>
      <w:r>
        <w:rPr>
          <w:b/>
          <w:sz w:val="24"/>
          <w:szCs w:val="24"/>
        </w:rPr>
        <w:t>Spring Odd Years:</w:t>
      </w:r>
    </w:p>
    <w:p w14:paraId="0C707856" w14:textId="77777777" w:rsidR="00542FFE" w:rsidRDefault="00000000">
      <w:pPr>
        <w:widowControl w:val="0"/>
        <w:numPr>
          <w:ilvl w:val="0"/>
          <w:numId w:val="1"/>
        </w:numPr>
        <w:spacing w:before="188" w:line="240" w:lineRule="auto"/>
        <w:rPr>
          <w:sz w:val="24"/>
          <w:szCs w:val="24"/>
        </w:rPr>
      </w:pPr>
      <w:r>
        <w:rPr>
          <w:sz w:val="24"/>
          <w:szCs w:val="24"/>
        </w:rPr>
        <w:t>Direct assessment of MATH 171 and MATH 121.</w:t>
      </w:r>
    </w:p>
    <w:p w14:paraId="51C543B2" w14:textId="77777777" w:rsidR="00542FFE" w:rsidRDefault="00000000">
      <w:pPr>
        <w:widowControl w:val="0"/>
        <w:spacing w:before="188" w:line="240" w:lineRule="auto"/>
        <w:rPr>
          <w:b/>
          <w:sz w:val="24"/>
          <w:szCs w:val="24"/>
        </w:rPr>
      </w:pPr>
      <w:r>
        <w:rPr>
          <w:b/>
          <w:sz w:val="24"/>
          <w:szCs w:val="24"/>
        </w:rPr>
        <w:t>Fall Odd Years:</w:t>
      </w:r>
    </w:p>
    <w:p w14:paraId="17C2F64F" w14:textId="77777777" w:rsidR="00542FFE" w:rsidRDefault="00000000">
      <w:pPr>
        <w:widowControl w:val="0"/>
        <w:numPr>
          <w:ilvl w:val="0"/>
          <w:numId w:val="2"/>
        </w:numPr>
        <w:spacing w:before="188" w:line="240" w:lineRule="auto"/>
        <w:rPr>
          <w:sz w:val="24"/>
          <w:szCs w:val="24"/>
        </w:rPr>
      </w:pPr>
      <w:r>
        <w:rPr>
          <w:sz w:val="24"/>
          <w:szCs w:val="24"/>
        </w:rPr>
        <w:lastRenderedPageBreak/>
        <w:t xml:space="preserve">Direct assessment of MATH 105, MATH 122, and MATH 171. </w:t>
      </w:r>
    </w:p>
    <w:p w14:paraId="2D6FE4BB" w14:textId="77777777" w:rsidR="00542FFE" w:rsidRDefault="00000000">
      <w:pPr>
        <w:widowControl w:val="0"/>
        <w:spacing w:before="188" w:line="240" w:lineRule="auto"/>
        <w:rPr>
          <w:b/>
          <w:sz w:val="24"/>
          <w:szCs w:val="24"/>
        </w:rPr>
      </w:pPr>
      <w:r>
        <w:rPr>
          <w:b/>
          <w:sz w:val="24"/>
          <w:szCs w:val="24"/>
        </w:rPr>
        <w:t>Spring Even Years:</w:t>
      </w:r>
    </w:p>
    <w:p w14:paraId="38A69DF8" w14:textId="77777777" w:rsidR="00542FFE" w:rsidRDefault="00000000">
      <w:pPr>
        <w:widowControl w:val="0"/>
        <w:numPr>
          <w:ilvl w:val="0"/>
          <w:numId w:val="5"/>
        </w:numPr>
        <w:spacing w:before="188" w:line="240" w:lineRule="auto"/>
        <w:rPr>
          <w:sz w:val="24"/>
          <w:szCs w:val="24"/>
        </w:rPr>
      </w:pPr>
      <w:r>
        <w:rPr>
          <w:sz w:val="24"/>
          <w:szCs w:val="24"/>
        </w:rPr>
        <w:t>Direct assessment of MATH 106, MATH 152, and MATH 151.</w:t>
      </w:r>
    </w:p>
    <w:p w14:paraId="6B070A3C" w14:textId="77777777" w:rsidR="00542FFE" w:rsidRDefault="00542FFE">
      <w:pPr>
        <w:widowControl w:val="0"/>
        <w:spacing w:line="240" w:lineRule="auto"/>
        <w:rPr>
          <w:sz w:val="24"/>
          <w:szCs w:val="24"/>
        </w:rPr>
      </w:pPr>
    </w:p>
    <w:p w14:paraId="08208328" w14:textId="77777777" w:rsidR="00542FFE" w:rsidRDefault="00000000">
      <w:pPr>
        <w:widowControl w:val="0"/>
        <w:spacing w:line="240" w:lineRule="auto"/>
        <w:ind w:left="3"/>
        <w:rPr>
          <w:sz w:val="24"/>
          <w:szCs w:val="24"/>
        </w:rPr>
      </w:pPr>
      <w:r>
        <w:rPr>
          <w:sz w:val="24"/>
          <w:szCs w:val="24"/>
        </w:rPr>
        <w:t xml:space="preserve">VII. PROCESS FOR CLOSING THE LOOP </w:t>
      </w:r>
    </w:p>
    <w:p w14:paraId="6254439C" w14:textId="77777777" w:rsidR="00542FFE" w:rsidRDefault="00000000">
      <w:pPr>
        <w:widowControl w:val="0"/>
        <w:spacing w:before="298" w:line="241" w:lineRule="auto"/>
        <w:ind w:left="5" w:right="3" w:hanging="2"/>
        <w:jc w:val="both"/>
        <w:rPr>
          <w:sz w:val="24"/>
          <w:szCs w:val="24"/>
        </w:rPr>
      </w:pPr>
      <w:r>
        <w:rPr>
          <w:sz w:val="24"/>
          <w:szCs w:val="24"/>
        </w:rPr>
        <w:t xml:space="preserve">The assessment committee will meet annually to review the results of the assessment activities and determine areas where curriculum changes may be necessary. The report detailing the review and recommendations will be forwarded to the department. </w:t>
      </w:r>
    </w:p>
    <w:p w14:paraId="55B2ACB5" w14:textId="77777777" w:rsidR="00542FFE" w:rsidRDefault="00000000">
      <w:pPr>
        <w:widowControl w:val="0"/>
        <w:spacing w:before="8" w:line="241" w:lineRule="auto"/>
        <w:ind w:left="4" w:right="2"/>
        <w:jc w:val="both"/>
        <w:rPr>
          <w:sz w:val="24"/>
          <w:szCs w:val="24"/>
        </w:rPr>
      </w:pPr>
      <w:r>
        <w:rPr>
          <w:sz w:val="24"/>
          <w:szCs w:val="24"/>
        </w:rPr>
        <w:t xml:space="preserve">There will be an annual department meeting at the beginning of each academic year, dedicated exclusively to the discussion of the recommendations put forth by the assessment committee. If at that time the department decides to act on the committee’s recommendations, ad hoc committees will be created to implement them. The results and outcomes of each ad hoc committee’s work will be included in the following year’s assessment report. </w:t>
      </w:r>
    </w:p>
    <w:sectPr w:rsidR="00542FF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arvin Balderama" w:date="2024-09-27T16:46:00Z" w:initials="">
    <w:p w14:paraId="42989151" w14:textId="77777777" w:rsidR="00542FFE" w:rsidRDefault="00000000">
      <w:pPr>
        <w:widowControl w:val="0"/>
        <w:pBdr>
          <w:top w:val="nil"/>
          <w:left w:val="nil"/>
          <w:bottom w:val="nil"/>
          <w:right w:val="nil"/>
          <w:between w:val="nil"/>
        </w:pBdr>
        <w:spacing w:line="240" w:lineRule="auto"/>
        <w:rPr>
          <w:color w:val="000000"/>
        </w:rPr>
      </w:pPr>
      <w:r>
        <w:rPr>
          <w:color w:val="000000"/>
        </w:rPr>
        <w:t>Why isn't 198 in the "mastered" column? If 198 isn't, then I don't know what would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9891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989151" w16cid:durableId="0D29EA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7E2"/>
    <w:multiLevelType w:val="multilevel"/>
    <w:tmpl w:val="D018E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A5250"/>
    <w:multiLevelType w:val="multilevel"/>
    <w:tmpl w:val="13667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9E42BF"/>
    <w:multiLevelType w:val="multilevel"/>
    <w:tmpl w:val="D9DA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177A3D"/>
    <w:multiLevelType w:val="multilevel"/>
    <w:tmpl w:val="7902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6A6066"/>
    <w:multiLevelType w:val="multilevel"/>
    <w:tmpl w:val="EFD8D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095837">
    <w:abstractNumId w:val="0"/>
  </w:num>
  <w:num w:numId="2" w16cid:durableId="384909179">
    <w:abstractNumId w:val="1"/>
  </w:num>
  <w:num w:numId="3" w16cid:durableId="717626677">
    <w:abstractNumId w:val="2"/>
  </w:num>
  <w:num w:numId="4" w16cid:durableId="662010976">
    <w:abstractNumId w:val="4"/>
  </w:num>
  <w:num w:numId="5" w16cid:durableId="168246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E"/>
    <w:rsid w:val="00542FFE"/>
    <w:rsid w:val="0080737B"/>
    <w:rsid w:val="00B8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E31"/>
  <w15:docId w15:val="{D67A3BAC-E522-4632-AFE6-0071431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Fraleigh</dc:creator>
  <cp:lastModifiedBy>Doug Fraleigh</cp:lastModifiedBy>
  <cp:revision>2</cp:revision>
  <dcterms:created xsi:type="dcterms:W3CDTF">2025-09-17T18:39:00Z</dcterms:created>
  <dcterms:modified xsi:type="dcterms:W3CDTF">2025-09-17T18:39:00Z</dcterms:modified>
</cp:coreProperties>
</file>