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2B110D">
        <w:rPr>
          <w:rFonts w:ascii="Times New Roman" w:hAnsi="Times New Roman" w:cs="Times New Roman"/>
          <w:b/>
          <w:sz w:val="24"/>
          <w:szCs w:val="24"/>
        </w:rPr>
        <w:t>(MPH Program)</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w:t>
            </w:r>
            <w:r w:rsidR="00450C69">
              <w:rPr>
                <w:rFonts w:ascii="Times New Roman" w:hAnsi="Times New Roman" w:cs="Times New Roman"/>
                <w:sz w:val="24"/>
                <w:szCs w:val="24"/>
              </w:rPr>
              <w:t xml:space="preserv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BB23B5" w:rsidRDefault="005B5BA2" w:rsidP="00BB23B5">
            <w:pPr>
              <w:spacing w:line="276" w:lineRule="auto"/>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B23B5">
              <w:rPr>
                <w:rFonts w:ascii="Times New Roman" w:hAnsi="Times New Roman" w:cs="Times New Roman"/>
                <w:sz w:val="24"/>
                <w:szCs w:val="24"/>
              </w:rPr>
              <w:t xml:space="preserve">  </w:t>
            </w:r>
            <w:r w:rsidR="00BB23B5" w:rsidRPr="00BB23B5">
              <w:rPr>
                <w:rFonts w:ascii="Times New Roman" w:hAnsi="Times New Roman" w:cs="Times New Roman"/>
                <w:b/>
                <w:sz w:val="24"/>
                <w:szCs w:val="24"/>
              </w:rPr>
              <w:t>Outcome 1.2:</w:t>
            </w:r>
            <w:r w:rsidR="00BB23B5">
              <w:rPr>
                <w:rFonts w:ascii="Times New Roman" w:hAnsi="Times New Roman" w:cs="Times New Roman"/>
                <w:sz w:val="24"/>
                <w:szCs w:val="24"/>
              </w:rPr>
              <w:t xml:space="preserve">  Graduates will be able to describe the characteristics of a population-based health problem. </w:t>
            </w:r>
          </w:p>
          <w:p w:rsidR="003D0E82" w:rsidRPr="00951F58" w:rsidRDefault="003D0E82" w:rsidP="003D0E82">
            <w:pPr>
              <w:rPr>
                <w:rFonts w:ascii="Times New Roman" w:hAnsi="Times New Roman" w:cs="Times New Roman"/>
                <w:sz w:val="24"/>
                <w:szCs w:val="24"/>
              </w:rPr>
            </w:pPr>
          </w:p>
          <w:p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B23B5">
              <w:rPr>
                <w:rFonts w:ascii="Times New Roman" w:hAnsi="Times New Roman" w:cs="Times New Roman"/>
                <w:sz w:val="24"/>
                <w:szCs w:val="24"/>
              </w:rPr>
              <w:t xml:space="preserve">  </w:t>
            </w:r>
            <w:r w:rsidR="00BB23B5" w:rsidRPr="00BB23B5">
              <w:rPr>
                <w:rFonts w:ascii="Times New Roman" w:hAnsi="Times New Roman" w:cs="Times New Roman"/>
                <w:b/>
                <w:sz w:val="24"/>
                <w:szCs w:val="24"/>
              </w:rPr>
              <w:t>Outcome 5.1:</w:t>
            </w:r>
            <w:r w:rsidR="00BB23B5">
              <w:rPr>
                <w:rFonts w:ascii="Times New Roman" w:hAnsi="Times New Roman" w:cs="Times New Roman"/>
                <w:sz w:val="24"/>
                <w:szCs w:val="24"/>
              </w:rPr>
              <w:t xml:space="preserve">  Graduates will be able to conduct a comprehensive review of the scientific evidence related to a public health issues, concern, or intervention. </w:t>
            </w:r>
          </w:p>
          <w:p w:rsidR="00BB23B5" w:rsidRDefault="00BB23B5" w:rsidP="00BB23B5">
            <w:pPr>
              <w:ind w:left="1080"/>
              <w:rPr>
                <w:rFonts w:eastAsia="Times New Roman"/>
                <w:b/>
                <w:bCs/>
                <w:iCs/>
              </w:rPr>
            </w:pP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BB23B5" w:rsidRPr="00BB23B5" w:rsidRDefault="00BB23B5" w:rsidP="00BB23B5">
            <w:pPr>
              <w:rPr>
                <w:rFonts w:ascii="Times New Roman" w:hAnsi="Times New Roman" w:cs="Times New Roman"/>
                <w:sz w:val="24"/>
                <w:szCs w:val="24"/>
              </w:rPr>
            </w:pPr>
            <w:r>
              <w:rPr>
                <w:rFonts w:ascii="Times New Roman" w:hAnsi="Times New Roman" w:cs="Times New Roman"/>
                <w:sz w:val="24"/>
                <w:szCs w:val="24"/>
              </w:rPr>
              <w:t xml:space="preserve">For Outcome 1.2, students took an exam in PH 225A with embedded questions related to this learning outcome.  </w:t>
            </w:r>
            <w:r w:rsidR="00561A31">
              <w:rPr>
                <w:rFonts w:ascii="Times New Roman" w:hAnsi="Times New Roman" w:cs="Times New Roman"/>
                <w:sz w:val="24"/>
                <w:szCs w:val="24"/>
              </w:rPr>
              <w:t xml:space="preserve">The questions on the exam were specific to population-based problems, and included short-answer/essay </w:t>
            </w:r>
            <w:r w:rsidR="002B110D">
              <w:rPr>
                <w:rFonts w:ascii="Times New Roman" w:hAnsi="Times New Roman" w:cs="Times New Roman"/>
                <w:sz w:val="24"/>
                <w:szCs w:val="24"/>
              </w:rPr>
              <w:t>questions</w:t>
            </w:r>
            <w:r w:rsidR="00561A31">
              <w:rPr>
                <w:rFonts w:ascii="Times New Roman" w:hAnsi="Times New Roman" w:cs="Times New Roman"/>
                <w:sz w:val="24"/>
                <w:szCs w:val="24"/>
              </w:rPr>
              <w:t xml:space="preserve">. </w:t>
            </w:r>
          </w:p>
          <w:p w:rsidR="002B110D" w:rsidRDefault="002B110D" w:rsidP="00BB23B5">
            <w:pPr>
              <w:rPr>
                <w:rFonts w:ascii="Times New Roman" w:hAnsi="Times New Roman" w:cs="Times New Roman"/>
                <w:b/>
                <w:sz w:val="24"/>
                <w:szCs w:val="24"/>
              </w:rPr>
            </w:pPr>
          </w:p>
          <w:p w:rsidR="00BB23B5" w:rsidRDefault="00BB23B5" w:rsidP="00BB23B5">
            <w:pPr>
              <w:rPr>
                <w:rFonts w:ascii="Times New Roman" w:eastAsia="Times New Roman" w:hAnsi="Times New Roman" w:cs="Times New Roman"/>
                <w:bCs/>
                <w:iCs/>
                <w:sz w:val="24"/>
                <w:szCs w:val="24"/>
              </w:rPr>
            </w:pPr>
            <w:r w:rsidRPr="00BB23B5">
              <w:rPr>
                <w:rFonts w:ascii="Times New Roman" w:hAnsi="Times New Roman" w:cs="Times New Roman"/>
                <w:b/>
                <w:sz w:val="24"/>
                <w:szCs w:val="24"/>
              </w:rPr>
              <w:t xml:space="preserve">Benchmark:  </w:t>
            </w:r>
            <w:r>
              <w:rPr>
                <w:rFonts w:ascii="Times New Roman" w:eastAsia="Times New Roman" w:hAnsi="Times New Roman" w:cs="Times New Roman"/>
                <w:bCs/>
                <w:iCs/>
                <w:sz w:val="24"/>
                <w:szCs w:val="24"/>
              </w:rPr>
              <w:t>For this outcome, we expected at</w:t>
            </w:r>
            <w:r w:rsidRPr="00BB23B5">
              <w:rPr>
                <w:rFonts w:ascii="Times New Roman" w:eastAsia="Times New Roman" w:hAnsi="Times New Roman" w:cs="Times New Roman"/>
                <w:bCs/>
                <w:iCs/>
                <w:sz w:val="24"/>
                <w:szCs w:val="24"/>
              </w:rPr>
              <w:t xml:space="preserve"> least 80% of students </w:t>
            </w:r>
            <w:r>
              <w:rPr>
                <w:rFonts w:ascii="Times New Roman" w:eastAsia="Times New Roman" w:hAnsi="Times New Roman" w:cs="Times New Roman"/>
                <w:bCs/>
                <w:iCs/>
                <w:sz w:val="24"/>
                <w:szCs w:val="24"/>
              </w:rPr>
              <w:t xml:space="preserve">to achieve a score </w:t>
            </w:r>
            <w:r w:rsidR="00561A31">
              <w:rPr>
                <w:rFonts w:ascii="Times New Roman" w:eastAsia="Times New Roman" w:hAnsi="Times New Roman" w:cs="Times New Roman"/>
                <w:bCs/>
                <w:iCs/>
                <w:sz w:val="24"/>
                <w:szCs w:val="24"/>
              </w:rPr>
              <w:t>80% or above on the exam.</w:t>
            </w:r>
          </w:p>
          <w:p w:rsidR="00BB23B5" w:rsidRDefault="00BB23B5" w:rsidP="00BB23B5">
            <w:pPr>
              <w:rPr>
                <w:rFonts w:ascii="Times New Roman" w:eastAsia="Times New Roman" w:hAnsi="Times New Roman" w:cs="Times New Roman"/>
                <w:bCs/>
                <w:iCs/>
                <w:sz w:val="24"/>
                <w:szCs w:val="24"/>
              </w:rPr>
            </w:pPr>
          </w:p>
          <w:p w:rsidR="00374AD8" w:rsidRDefault="00BB23B5" w:rsidP="00BB23B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For Outcome 5.1, </w:t>
            </w:r>
            <w:r w:rsidR="00450C69">
              <w:rPr>
                <w:rFonts w:ascii="Times New Roman" w:eastAsia="Times New Roman" w:hAnsi="Times New Roman" w:cs="Times New Roman"/>
                <w:bCs/>
                <w:iCs/>
                <w:sz w:val="24"/>
                <w:szCs w:val="24"/>
              </w:rPr>
              <w:t xml:space="preserve">students </w:t>
            </w:r>
            <w:r w:rsidR="00561A31">
              <w:rPr>
                <w:rFonts w:ascii="Times New Roman" w:eastAsia="Times New Roman" w:hAnsi="Times New Roman" w:cs="Times New Roman"/>
                <w:bCs/>
                <w:iCs/>
                <w:sz w:val="24"/>
                <w:szCs w:val="24"/>
              </w:rPr>
              <w:t>completed a written assignment in PH 210, which served to fulfill the graduate writing requirement.</w:t>
            </w:r>
            <w:r w:rsidR="00472D60">
              <w:rPr>
                <w:rFonts w:ascii="Times New Roman" w:eastAsia="Times New Roman" w:hAnsi="Times New Roman" w:cs="Times New Roman"/>
                <w:bCs/>
                <w:iCs/>
                <w:sz w:val="24"/>
                <w:szCs w:val="24"/>
              </w:rPr>
              <w:t xml:space="preserve">  </w:t>
            </w:r>
            <w:r w:rsidR="00CB4BB0">
              <w:rPr>
                <w:rFonts w:ascii="Times New Roman" w:eastAsia="Times New Roman" w:hAnsi="Times New Roman" w:cs="Times New Roman"/>
                <w:bCs/>
                <w:iCs/>
                <w:sz w:val="24"/>
                <w:szCs w:val="24"/>
              </w:rPr>
              <w:t xml:space="preserve">This is a new change in the MPH program as the writing </w:t>
            </w:r>
            <w:r w:rsidR="00CB4BB0">
              <w:rPr>
                <w:rFonts w:ascii="Times New Roman" w:eastAsia="Times New Roman" w:hAnsi="Times New Roman" w:cs="Times New Roman"/>
                <w:bCs/>
                <w:iCs/>
                <w:sz w:val="24"/>
                <w:szCs w:val="24"/>
              </w:rPr>
              <w:lastRenderedPageBreak/>
              <w:t>requirement was previously in PH 280.  This change provides students with feedback earlier in their academic career (year one instead of year 2), and will be included in future SOAP reports</w:t>
            </w:r>
            <w:r w:rsidR="00DD0054">
              <w:rPr>
                <w:rFonts w:ascii="Times New Roman" w:eastAsia="Times New Roman" w:hAnsi="Times New Roman" w:cs="Times New Roman"/>
                <w:bCs/>
                <w:iCs/>
                <w:sz w:val="24"/>
                <w:szCs w:val="24"/>
              </w:rPr>
              <w:t>.  The PH 210</w:t>
            </w:r>
            <w:r w:rsidR="00472D60">
              <w:rPr>
                <w:rFonts w:ascii="Times New Roman" w:eastAsia="Times New Roman" w:hAnsi="Times New Roman" w:cs="Times New Roman"/>
                <w:bCs/>
                <w:iCs/>
                <w:sz w:val="24"/>
                <w:szCs w:val="24"/>
              </w:rPr>
              <w:t xml:space="preserve"> paper had the following components:</w:t>
            </w:r>
            <w:r w:rsidR="00374AD8">
              <w:rPr>
                <w:rFonts w:ascii="Times New Roman" w:eastAsia="Times New Roman" w:hAnsi="Times New Roman" w:cs="Times New Roman"/>
                <w:bCs/>
                <w:iCs/>
                <w:sz w:val="24"/>
                <w:szCs w:val="24"/>
              </w:rPr>
              <w:t xml:space="preserve">  statement of the problem; approach to problem-identification of empirical issues in policy debate; literature review; critical review of empirical literature; discussion of implications for policy and research/practice; and specific recommendations for next steps in research and policy analysis.</w:t>
            </w:r>
          </w:p>
          <w:p w:rsidR="00CB4BB0" w:rsidRDefault="00472D60" w:rsidP="00BB23B5">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rsidR="003D0E82" w:rsidRPr="00561A31" w:rsidRDefault="00450C69" w:rsidP="003D0E82">
            <w:pPr>
              <w:rPr>
                <w:rFonts w:ascii="Times New Roman" w:hAnsi="Times New Roman" w:cs="Times New Roman"/>
                <w:b/>
                <w:sz w:val="24"/>
                <w:szCs w:val="24"/>
              </w:rPr>
            </w:pPr>
            <w:r w:rsidRPr="00450C69">
              <w:rPr>
                <w:rFonts w:ascii="Times New Roman" w:eastAsia="Times New Roman" w:hAnsi="Times New Roman" w:cs="Times New Roman"/>
                <w:b/>
                <w:bCs/>
                <w:iCs/>
                <w:sz w:val="24"/>
                <w:szCs w:val="24"/>
              </w:rPr>
              <w:t>Benchmark:</w:t>
            </w:r>
            <w:r w:rsidR="00561A31">
              <w:rPr>
                <w:rFonts w:ascii="Times New Roman" w:eastAsia="Times New Roman" w:hAnsi="Times New Roman" w:cs="Times New Roman"/>
                <w:bCs/>
                <w:iCs/>
                <w:sz w:val="24"/>
                <w:szCs w:val="24"/>
              </w:rPr>
              <w:t xml:space="preserve">  For this outcome, </w:t>
            </w:r>
            <w:r w:rsidR="00472D60">
              <w:rPr>
                <w:rFonts w:ascii="Times New Roman" w:eastAsia="Times New Roman" w:hAnsi="Times New Roman" w:cs="Times New Roman"/>
                <w:bCs/>
                <w:iCs/>
                <w:sz w:val="24"/>
                <w:szCs w:val="24"/>
              </w:rPr>
              <w:t>students must earn a score</w:t>
            </w:r>
            <w:r>
              <w:rPr>
                <w:rFonts w:ascii="Times New Roman" w:eastAsia="Times New Roman" w:hAnsi="Times New Roman" w:cs="Times New Roman"/>
                <w:bCs/>
                <w:iCs/>
                <w:sz w:val="24"/>
                <w:szCs w:val="24"/>
              </w:rPr>
              <w:t xml:space="preserve"> of 12 or higher on th</w:t>
            </w:r>
            <w:r w:rsidR="00472D60">
              <w:rPr>
                <w:rFonts w:ascii="Times New Roman" w:eastAsia="Times New Roman" w:hAnsi="Times New Roman" w:cs="Times New Roman"/>
                <w:bCs/>
                <w:iCs/>
                <w:sz w:val="24"/>
                <w:szCs w:val="24"/>
              </w:rPr>
              <w:t xml:space="preserve">e written communication rubric, including </w:t>
            </w:r>
            <w:r>
              <w:rPr>
                <w:rFonts w:ascii="Times New Roman" w:eastAsia="Times New Roman" w:hAnsi="Times New Roman" w:cs="Times New Roman"/>
                <w:bCs/>
                <w:iCs/>
                <w:sz w:val="24"/>
                <w:szCs w:val="24"/>
              </w:rPr>
              <w:t xml:space="preserve">a score of 4 or greater on each </w:t>
            </w:r>
            <w:r w:rsidR="00472D60">
              <w:rPr>
                <w:rFonts w:ascii="Times New Roman" w:eastAsia="Times New Roman" w:hAnsi="Times New Roman" w:cs="Times New Roman"/>
                <w:bCs/>
                <w:iCs/>
                <w:sz w:val="24"/>
                <w:szCs w:val="24"/>
              </w:rPr>
              <w:t xml:space="preserve">of the three </w:t>
            </w:r>
            <w:r>
              <w:rPr>
                <w:rFonts w:ascii="Times New Roman" w:eastAsia="Times New Roman" w:hAnsi="Times New Roman" w:cs="Times New Roman"/>
                <w:bCs/>
                <w:iCs/>
                <w:sz w:val="24"/>
                <w:szCs w:val="24"/>
              </w:rPr>
              <w:t>section</w:t>
            </w:r>
            <w:r w:rsidR="00472D60">
              <w:rPr>
                <w:rFonts w:ascii="Times New Roman" w:eastAsia="Times New Roman" w:hAnsi="Times New Roman" w:cs="Times New Roman"/>
                <w:bCs/>
                <w:iCs/>
                <w:sz w:val="24"/>
                <w:szCs w:val="24"/>
              </w:rPr>
              <w:t>s, to pass this requirement</w:t>
            </w:r>
            <w:r w:rsidR="002B110D">
              <w:rPr>
                <w:rFonts w:ascii="Times New Roman" w:eastAsia="Times New Roman" w:hAnsi="Times New Roman" w:cs="Times New Roman"/>
                <w:bCs/>
                <w:iCs/>
                <w:sz w:val="24"/>
                <w:szCs w:val="24"/>
              </w:rPr>
              <w:t xml:space="preserve"> (please see attached rubric)</w:t>
            </w:r>
            <w:r w:rsidR="00472D60">
              <w:rPr>
                <w:rFonts w:ascii="Times New Roman" w:eastAsia="Times New Roman" w:hAnsi="Times New Roman" w:cs="Times New Roman"/>
                <w:bCs/>
                <w:iCs/>
                <w:sz w:val="24"/>
                <w:szCs w:val="24"/>
              </w:rPr>
              <w:t>.  For this outcome, we expected at</w:t>
            </w:r>
            <w:r w:rsidR="00472D60" w:rsidRPr="00BB23B5">
              <w:rPr>
                <w:rFonts w:ascii="Times New Roman" w:eastAsia="Times New Roman" w:hAnsi="Times New Roman" w:cs="Times New Roman"/>
                <w:bCs/>
                <w:iCs/>
                <w:sz w:val="24"/>
                <w:szCs w:val="24"/>
              </w:rPr>
              <w:t xml:space="preserve"> least 80% of students </w:t>
            </w:r>
            <w:r w:rsidR="00472D60">
              <w:rPr>
                <w:rFonts w:ascii="Times New Roman" w:eastAsia="Times New Roman" w:hAnsi="Times New Roman" w:cs="Times New Roman"/>
                <w:bCs/>
                <w:iCs/>
                <w:sz w:val="24"/>
                <w:szCs w:val="24"/>
              </w:rPr>
              <w:t xml:space="preserve">to achieve a passing score on the rubric. </w:t>
            </w: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ED7966" w:rsidRDefault="00E92D8A" w:rsidP="00E92D8A">
            <w:pPr>
              <w:rPr>
                <w:rFonts w:ascii="Times New Roman" w:hAnsi="Times New Roman" w:cs="Times New Roman"/>
                <w:sz w:val="24"/>
                <w:szCs w:val="24"/>
              </w:rPr>
            </w:pPr>
            <w:r>
              <w:rPr>
                <w:rFonts w:ascii="Times New Roman" w:hAnsi="Times New Roman" w:cs="Times New Roman"/>
                <w:sz w:val="24"/>
                <w:szCs w:val="24"/>
              </w:rPr>
              <w:t xml:space="preserve">For Outcome 1.2, out of </w:t>
            </w:r>
            <w:r w:rsidR="000D1144">
              <w:rPr>
                <w:rFonts w:ascii="Times New Roman" w:hAnsi="Times New Roman" w:cs="Times New Roman"/>
                <w:sz w:val="24"/>
                <w:szCs w:val="24"/>
              </w:rPr>
              <w:t>30 students, 20 (66.7%) achieved a score of 80% or above on the exam with embedded questions related to this learning outcome. In general, students performed better on questions asking about the different types of data gathering instruments</w:t>
            </w:r>
            <w:r w:rsidR="00ED7966">
              <w:rPr>
                <w:rFonts w:ascii="Times New Roman" w:hAnsi="Times New Roman" w:cs="Times New Roman"/>
                <w:sz w:val="24"/>
                <w:szCs w:val="24"/>
              </w:rPr>
              <w:t xml:space="preserve"> and their role in helping to understand population-based problems.  Performance was weaker on questions that required application of theory to population-based problems. </w:t>
            </w:r>
          </w:p>
          <w:p w:rsidR="00ED7966" w:rsidRDefault="00ED7966" w:rsidP="00E92D8A">
            <w:pPr>
              <w:rPr>
                <w:rFonts w:ascii="Times New Roman" w:hAnsi="Times New Roman" w:cs="Times New Roman"/>
                <w:sz w:val="24"/>
                <w:szCs w:val="24"/>
              </w:rPr>
            </w:pPr>
            <w:r>
              <w:rPr>
                <w:rFonts w:ascii="Times New Roman" w:hAnsi="Times New Roman" w:cs="Times New Roman"/>
                <w:sz w:val="24"/>
                <w:szCs w:val="24"/>
              </w:rPr>
              <w:t xml:space="preserve">*Note:  cohort sizes are small each academic year, so the sample size discussed above reflects students </w:t>
            </w:r>
            <w:r w:rsidR="002B110D">
              <w:rPr>
                <w:rFonts w:ascii="Times New Roman" w:hAnsi="Times New Roman" w:cs="Times New Roman"/>
                <w:sz w:val="24"/>
                <w:szCs w:val="24"/>
              </w:rPr>
              <w:t>across</w:t>
            </w:r>
            <w:r>
              <w:rPr>
                <w:rFonts w:ascii="Times New Roman" w:hAnsi="Times New Roman" w:cs="Times New Roman"/>
                <w:sz w:val="24"/>
                <w:szCs w:val="24"/>
              </w:rPr>
              <w:t xml:space="preserve"> three cohorts. </w:t>
            </w:r>
          </w:p>
          <w:p w:rsidR="00ED7966" w:rsidRDefault="00ED7966" w:rsidP="00E92D8A">
            <w:pPr>
              <w:rPr>
                <w:rFonts w:ascii="Times New Roman" w:hAnsi="Times New Roman" w:cs="Times New Roman"/>
                <w:sz w:val="24"/>
                <w:szCs w:val="24"/>
              </w:rPr>
            </w:pPr>
          </w:p>
          <w:p w:rsidR="003D0E82" w:rsidRDefault="00ED7966" w:rsidP="00DA2FE8">
            <w:pPr>
              <w:rPr>
                <w:rFonts w:ascii="Times New Roman" w:hAnsi="Times New Roman" w:cs="Times New Roman"/>
                <w:sz w:val="24"/>
                <w:szCs w:val="24"/>
              </w:rPr>
            </w:pPr>
            <w:r>
              <w:rPr>
                <w:rFonts w:ascii="Times New Roman" w:hAnsi="Times New Roman" w:cs="Times New Roman"/>
                <w:sz w:val="24"/>
                <w:szCs w:val="24"/>
              </w:rPr>
              <w:t xml:space="preserve">For Outcome 5.1, out of 8 students, 7 (87.5%) earned a score of 12 or higher on the written communication rubric, including a score of 4 or greater on each of the three sections.   </w:t>
            </w:r>
          </w:p>
          <w:p w:rsidR="00DA2FE8" w:rsidRPr="00DA2FE8" w:rsidRDefault="00DA2FE8" w:rsidP="00DA2FE8">
            <w:pPr>
              <w:rPr>
                <w:rFonts w:ascii="Times New Roman" w:hAnsi="Times New Roman" w:cs="Times New Roman"/>
                <w:sz w:val="24"/>
                <w:szCs w:val="24"/>
              </w:rPr>
            </w:pPr>
            <w:r>
              <w:rPr>
                <w:rFonts w:ascii="Times New Roman" w:hAnsi="Times New Roman" w:cs="Times New Roman"/>
                <w:sz w:val="24"/>
                <w:szCs w:val="24"/>
              </w:rPr>
              <w:t xml:space="preserve">*Note:  this </w:t>
            </w:r>
            <w:r w:rsidR="002B110D">
              <w:rPr>
                <w:rFonts w:ascii="Times New Roman" w:hAnsi="Times New Roman" w:cs="Times New Roman"/>
                <w:sz w:val="24"/>
                <w:szCs w:val="24"/>
              </w:rPr>
              <w:t>sample only includes</w:t>
            </w:r>
            <w:r>
              <w:rPr>
                <w:rFonts w:ascii="Times New Roman" w:hAnsi="Times New Roman" w:cs="Times New Roman"/>
                <w:sz w:val="24"/>
                <w:szCs w:val="24"/>
              </w:rPr>
              <w:t xml:space="preserve"> the most recent cohort of students as this was the first year this course included this requirement.   </w:t>
            </w:r>
          </w:p>
          <w:p w:rsidR="003D0E82" w:rsidRPr="00DA2FE8" w:rsidRDefault="003D0E82" w:rsidP="00DA2FE8">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t>
            </w:r>
            <w:proofErr w:type="gramStart"/>
            <w:r w:rsidR="005B5BA2">
              <w:rPr>
                <w:rFonts w:ascii="Times New Roman" w:hAnsi="Times New Roman" w:cs="Times New Roman"/>
                <w:sz w:val="24"/>
                <w:szCs w:val="24"/>
              </w:rPr>
              <w:t>was reviewed</w:t>
            </w:r>
            <w:proofErr w:type="gramEnd"/>
            <w:r w:rsidR="005B5BA2">
              <w:rPr>
                <w:rFonts w:ascii="Times New Roman" w:hAnsi="Times New Roman" w:cs="Times New Roman"/>
                <w:sz w:val="24"/>
                <w:szCs w:val="24"/>
              </w:rPr>
              <w:t xml:space="preserve"> and what action was taken based on the analysis of the assessment data. </w:t>
            </w:r>
          </w:p>
          <w:p w:rsidR="005B5BA2" w:rsidRDefault="005B5BA2" w:rsidP="005B5BA2">
            <w:pPr>
              <w:rPr>
                <w:rFonts w:ascii="Times New Roman" w:hAnsi="Times New Roman" w:cs="Times New Roman"/>
                <w:b/>
                <w:sz w:val="24"/>
                <w:szCs w:val="24"/>
              </w:rPr>
            </w:pPr>
          </w:p>
          <w:p w:rsidR="00862EC4" w:rsidRDefault="00862EC4" w:rsidP="00862EC4">
            <w:pPr>
              <w:rPr>
                <w:rFonts w:ascii="Times New Roman" w:hAnsi="Times New Roman" w:cs="Times New Roman"/>
                <w:sz w:val="24"/>
                <w:szCs w:val="24"/>
              </w:rPr>
            </w:pPr>
            <w:r>
              <w:rPr>
                <w:rFonts w:ascii="Times New Roman" w:hAnsi="Times New Roman" w:cs="Times New Roman"/>
                <w:sz w:val="24"/>
                <w:szCs w:val="24"/>
              </w:rPr>
              <w:t xml:space="preserve">For Outcome 1.2, the course will now include an additional review period to address how to apply theories to population-based problems.  Students will also receive additional resources on this subject. The faculty will </w:t>
            </w:r>
            <w:r w:rsidR="00716B12">
              <w:rPr>
                <w:rFonts w:ascii="Times New Roman" w:hAnsi="Times New Roman" w:cs="Times New Roman"/>
                <w:sz w:val="24"/>
                <w:szCs w:val="24"/>
              </w:rPr>
              <w:t>need to consider this</w:t>
            </w:r>
            <w:r>
              <w:rPr>
                <w:rFonts w:ascii="Times New Roman" w:hAnsi="Times New Roman" w:cs="Times New Roman"/>
                <w:sz w:val="24"/>
                <w:szCs w:val="24"/>
              </w:rPr>
              <w:t xml:space="preserve"> weakness during </w:t>
            </w:r>
            <w:r w:rsidR="00716B12">
              <w:rPr>
                <w:rFonts w:ascii="Times New Roman" w:hAnsi="Times New Roman" w:cs="Times New Roman"/>
                <w:sz w:val="24"/>
                <w:szCs w:val="24"/>
              </w:rPr>
              <w:t xml:space="preserve">the program revision process to ensure </w:t>
            </w:r>
            <w:r w:rsidR="002B110D">
              <w:rPr>
                <w:rFonts w:ascii="Times New Roman" w:hAnsi="Times New Roman" w:cs="Times New Roman"/>
                <w:sz w:val="24"/>
                <w:szCs w:val="24"/>
              </w:rPr>
              <w:t xml:space="preserve">the </w:t>
            </w:r>
            <w:r w:rsidR="00716B12">
              <w:rPr>
                <w:rFonts w:ascii="Times New Roman" w:hAnsi="Times New Roman" w:cs="Times New Roman"/>
                <w:sz w:val="24"/>
                <w:szCs w:val="24"/>
              </w:rPr>
              <w:t xml:space="preserve">proper introduction and reinforcement of this material.  </w:t>
            </w:r>
          </w:p>
          <w:p w:rsidR="00862EC4" w:rsidRDefault="00862EC4" w:rsidP="00862EC4">
            <w:pPr>
              <w:rPr>
                <w:rFonts w:ascii="Times New Roman" w:hAnsi="Times New Roman" w:cs="Times New Roman"/>
                <w:sz w:val="24"/>
                <w:szCs w:val="24"/>
              </w:rPr>
            </w:pPr>
          </w:p>
          <w:p w:rsidR="005B5BA2" w:rsidRPr="00374AD8" w:rsidRDefault="002B27A0" w:rsidP="005B5BA2">
            <w:pPr>
              <w:rPr>
                <w:rFonts w:ascii="Times New Roman" w:hAnsi="Times New Roman" w:cs="Times New Roman"/>
                <w:sz w:val="24"/>
                <w:szCs w:val="24"/>
              </w:rPr>
            </w:pPr>
            <w:r>
              <w:rPr>
                <w:rFonts w:ascii="Times New Roman" w:hAnsi="Times New Roman" w:cs="Times New Roman"/>
                <w:sz w:val="24"/>
                <w:szCs w:val="24"/>
              </w:rPr>
              <w:t xml:space="preserve">For Outcome 5.1, it was determined that this requirement will continue to be evaluated in this course as it is earlier in the students’ academic career.  The faculty will continue to review this data in future years. </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w:t>
            </w:r>
            <w:r w:rsidR="0044009B">
              <w:rPr>
                <w:rFonts w:ascii="Times New Roman" w:hAnsi="Times New Roman" w:cs="Times New Roman"/>
                <w:sz w:val="24"/>
                <w:szCs w:val="24"/>
              </w:rPr>
              <w:lastRenderedPageBreak/>
              <w:t>activities should be the same as those indicated on your current SOAP timeline; if they are not please explain.</w:t>
            </w:r>
          </w:p>
          <w:p w:rsidR="0044009B" w:rsidRDefault="0044009B" w:rsidP="00881C6C">
            <w:pPr>
              <w:rPr>
                <w:rFonts w:ascii="Times New Roman" w:hAnsi="Times New Roman" w:cs="Times New Roman"/>
                <w:b/>
                <w:sz w:val="24"/>
                <w:szCs w:val="24"/>
              </w:rPr>
            </w:pPr>
          </w:p>
          <w:p w:rsidR="00E92D8A" w:rsidRPr="00E92D8A" w:rsidRDefault="00E92D8A" w:rsidP="00881C6C">
            <w:pPr>
              <w:rPr>
                <w:rFonts w:ascii="Times New Roman" w:hAnsi="Times New Roman" w:cs="Times New Roman"/>
                <w:b/>
                <w:sz w:val="24"/>
                <w:szCs w:val="24"/>
                <w:u w:val="single"/>
              </w:rPr>
            </w:pPr>
            <w:r w:rsidRPr="00E92D8A">
              <w:rPr>
                <w:rFonts w:ascii="Times New Roman" w:hAnsi="Times New Roman" w:cs="Times New Roman"/>
                <w:b/>
                <w:sz w:val="24"/>
                <w:szCs w:val="24"/>
                <w:u w:val="single"/>
              </w:rPr>
              <w:t xml:space="preserve">Direct Measure </w:t>
            </w:r>
          </w:p>
          <w:p w:rsidR="00E92D8A" w:rsidRDefault="00E92D8A" w:rsidP="00881C6C">
            <w:pPr>
              <w:rPr>
                <w:rFonts w:ascii="Times New Roman" w:hAnsi="Times New Roman" w:cs="Times New Roman"/>
                <w:b/>
                <w:sz w:val="24"/>
                <w:szCs w:val="24"/>
              </w:rPr>
            </w:pPr>
          </w:p>
          <w:p w:rsidR="00881C6C" w:rsidRDefault="002D7EA3" w:rsidP="00881C6C">
            <w:pPr>
              <w:rPr>
                <w:rFonts w:ascii="Times New Roman" w:hAnsi="Times New Roman" w:cs="Times New Roman"/>
                <w:sz w:val="24"/>
                <w:szCs w:val="24"/>
              </w:rPr>
            </w:pPr>
            <w:r>
              <w:rPr>
                <w:rFonts w:ascii="Times New Roman" w:hAnsi="Times New Roman" w:cs="Times New Roman"/>
                <w:b/>
                <w:sz w:val="24"/>
                <w:szCs w:val="24"/>
              </w:rPr>
              <w:t xml:space="preserve">Outcome 1.1:  </w:t>
            </w:r>
            <w:r>
              <w:rPr>
                <w:rFonts w:ascii="Times New Roman" w:hAnsi="Times New Roman" w:cs="Times New Roman"/>
                <w:sz w:val="24"/>
                <w:szCs w:val="24"/>
              </w:rPr>
              <w:t xml:space="preserve">Graduates will be able to interpret quantitative and qualitative data.  </w:t>
            </w:r>
          </w:p>
          <w:p w:rsidR="00E92D8A" w:rsidRPr="00E92D8A" w:rsidRDefault="00E92D8A" w:rsidP="00881C6C">
            <w:pPr>
              <w:rPr>
                <w:rFonts w:ascii="Times New Roman" w:hAnsi="Times New Roman" w:cs="Times New Roman"/>
                <w:b/>
                <w:sz w:val="24"/>
                <w:szCs w:val="24"/>
              </w:rPr>
            </w:pPr>
          </w:p>
          <w:p w:rsidR="002D7EA3" w:rsidRDefault="002D7EA3" w:rsidP="00881C6C">
            <w:pPr>
              <w:rPr>
                <w:rFonts w:ascii="Times New Roman" w:hAnsi="Times New Roman" w:cs="Times New Roman"/>
                <w:sz w:val="24"/>
                <w:szCs w:val="24"/>
              </w:rPr>
            </w:pPr>
            <w:r w:rsidRPr="00E92D8A">
              <w:rPr>
                <w:rFonts w:ascii="Times New Roman" w:hAnsi="Times New Roman" w:cs="Times New Roman"/>
                <w:b/>
                <w:sz w:val="24"/>
                <w:szCs w:val="24"/>
              </w:rPr>
              <w:t>Measures/Assessment Activities:</w:t>
            </w:r>
            <w:r>
              <w:rPr>
                <w:rFonts w:ascii="Times New Roman" w:hAnsi="Times New Roman" w:cs="Times New Roman"/>
                <w:sz w:val="24"/>
                <w:szCs w:val="24"/>
              </w:rPr>
              <w:t xml:space="preserve">  In PH 202, students will participate in a mini research project involving cooperation within a group of 2-3 members.  Students will complete the following components as a group:  project proposal consisting of a brief description of how the project will be conducted (methodology); project data to be </w:t>
            </w:r>
            <w:proofErr w:type="gramStart"/>
            <w:r>
              <w:rPr>
                <w:rFonts w:ascii="Times New Roman" w:hAnsi="Times New Roman" w:cs="Times New Roman"/>
                <w:sz w:val="24"/>
                <w:szCs w:val="24"/>
              </w:rPr>
              <w:t>collected</w:t>
            </w:r>
            <w:proofErr w:type="gramEnd"/>
            <w:r>
              <w:rPr>
                <w:rFonts w:ascii="Times New Roman" w:hAnsi="Times New Roman" w:cs="Times New Roman"/>
                <w:sz w:val="24"/>
                <w:szCs w:val="24"/>
              </w:rPr>
              <w:t xml:space="preserve"> and entered into SPSS; written report </w:t>
            </w:r>
            <w:r w:rsidR="00E92D8A">
              <w:rPr>
                <w:rFonts w:ascii="Times New Roman" w:hAnsi="Times New Roman" w:cs="Times New Roman"/>
                <w:sz w:val="24"/>
                <w:szCs w:val="24"/>
              </w:rPr>
              <w:t xml:space="preserve">including results, a discussion pertaining to the strengths and limitations associated with the project; and an oral presentation to the class.  Points </w:t>
            </w:r>
            <w:proofErr w:type="gramStart"/>
            <w:r w:rsidR="00E92D8A">
              <w:rPr>
                <w:rFonts w:ascii="Times New Roman" w:hAnsi="Times New Roman" w:cs="Times New Roman"/>
                <w:sz w:val="24"/>
                <w:szCs w:val="24"/>
              </w:rPr>
              <w:t>will be evaluated</w:t>
            </w:r>
            <w:proofErr w:type="gramEnd"/>
            <w:r w:rsidR="00E92D8A">
              <w:rPr>
                <w:rFonts w:ascii="Times New Roman" w:hAnsi="Times New Roman" w:cs="Times New Roman"/>
                <w:sz w:val="24"/>
                <w:szCs w:val="24"/>
              </w:rPr>
              <w:t xml:space="preserve"> using two rubrics:  one for the written component and one for the oral presentation component.  Only the oral presentation component will be include</w:t>
            </w:r>
            <w:r w:rsidR="002B110D">
              <w:rPr>
                <w:rFonts w:ascii="Times New Roman" w:hAnsi="Times New Roman" w:cs="Times New Roman"/>
                <w:sz w:val="24"/>
                <w:szCs w:val="24"/>
              </w:rPr>
              <w:t>d in the report for the 2017-2018 academic year</w:t>
            </w:r>
            <w:r w:rsidR="00E92D8A">
              <w:rPr>
                <w:rFonts w:ascii="Times New Roman" w:hAnsi="Times New Roman" w:cs="Times New Roman"/>
                <w:sz w:val="24"/>
                <w:szCs w:val="24"/>
              </w:rPr>
              <w:t xml:space="preserve">.  </w:t>
            </w:r>
          </w:p>
          <w:p w:rsidR="00E92D8A" w:rsidRDefault="00E92D8A" w:rsidP="00881C6C">
            <w:pPr>
              <w:rPr>
                <w:rFonts w:ascii="Times New Roman" w:hAnsi="Times New Roman" w:cs="Times New Roman"/>
                <w:sz w:val="24"/>
                <w:szCs w:val="24"/>
              </w:rPr>
            </w:pPr>
          </w:p>
          <w:p w:rsidR="00E92D8A" w:rsidRDefault="00E92D8A" w:rsidP="00881C6C">
            <w:pPr>
              <w:rPr>
                <w:rFonts w:ascii="Times New Roman" w:hAnsi="Times New Roman" w:cs="Times New Roman"/>
                <w:b/>
                <w:sz w:val="24"/>
                <w:szCs w:val="24"/>
              </w:rPr>
            </w:pPr>
            <w:r w:rsidRPr="00E92D8A">
              <w:rPr>
                <w:rFonts w:ascii="Times New Roman" w:hAnsi="Times New Roman" w:cs="Times New Roman"/>
                <w:b/>
                <w:sz w:val="24"/>
                <w:szCs w:val="24"/>
              </w:rPr>
              <w:t xml:space="preserve">Indirect Measure </w:t>
            </w:r>
          </w:p>
          <w:p w:rsidR="00E92D8A" w:rsidRDefault="00E92D8A" w:rsidP="00881C6C">
            <w:pPr>
              <w:rPr>
                <w:rFonts w:ascii="Times New Roman" w:hAnsi="Times New Roman" w:cs="Times New Roman"/>
                <w:b/>
                <w:sz w:val="24"/>
                <w:szCs w:val="24"/>
              </w:rPr>
            </w:pPr>
          </w:p>
          <w:p w:rsidR="0044009B" w:rsidRPr="00E92D8A" w:rsidRDefault="00E92D8A" w:rsidP="00E92D8A">
            <w:pPr>
              <w:rPr>
                <w:rFonts w:ascii="Times New Roman" w:hAnsi="Times New Roman" w:cs="Times New Roman"/>
                <w:sz w:val="24"/>
                <w:szCs w:val="24"/>
              </w:rPr>
            </w:pPr>
            <w:r w:rsidRPr="00B96DED">
              <w:rPr>
                <w:rFonts w:ascii="Times New Roman" w:hAnsi="Times New Roman" w:cs="Times New Roman"/>
                <w:b/>
                <w:sz w:val="24"/>
                <w:szCs w:val="24"/>
              </w:rPr>
              <w:t>Exit survey:</w:t>
            </w:r>
            <w:r>
              <w:rPr>
                <w:rFonts w:ascii="Times New Roman" w:hAnsi="Times New Roman" w:cs="Times New Roman"/>
                <w:sz w:val="24"/>
                <w:szCs w:val="24"/>
              </w:rPr>
              <w:t xml:space="preserve">  </w:t>
            </w:r>
            <w:r w:rsidR="00B96DED">
              <w:rPr>
                <w:rFonts w:ascii="Times New Roman" w:hAnsi="Times New Roman" w:cs="Times New Roman"/>
                <w:sz w:val="24"/>
                <w:szCs w:val="24"/>
              </w:rPr>
              <w:t xml:space="preserve">graduating students will complete </w:t>
            </w:r>
            <w:r>
              <w:rPr>
                <w:rFonts w:ascii="Times New Roman" w:hAnsi="Times New Roman" w:cs="Times New Roman"/>
                <w:sz w:val="24"/>
                <w:szCs w:val="24"/>
              </w:rPr>
              <w:t xml:space="preserve">an exit survey to assess program satisfaction and competence in the field of public health. </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3F13C9" w:rsidRDefault="003F13C9" w:rsidP="003F13C9">
            <w:pPr>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MPH action plan consisted of </w:t>
            </w:r>
            <w:r>
              <w:rPr>
                <w:rFonts w:ascii="Times New Roman" w:eastAsia="Times New Roman" w:hAnsi="Times New Roman" w:cs="Times New Roman"/>
                <w:sz w:val="24"/>
                <w:szCs w:val="24"/>
              </w:rPr>
              <w:t>the following 7 items:</w:t>
            </w:r>
            <w:r w:rsidRPr="003F13C9">
              <w:rPr>
                <w:rFonts w:ascii="Times New Roman" w:eastAsia="Times New Roman" w:hAnsi="Times New Roman" w:cs="Times New Roman"/>
                <w:sz w:val="24"/>
                <w:szCs w:val="24"/>
              </w:rPr>
              <w:t xml:space="preserve">  </w:t>
            </w:r>
          </w:p>
          <w:p w:rsidR="003F13C9" w:rsidRPr="003F13C9" w:rsidRDefault="003F13C9" w:rsidP="003F13C9">
            <w:pPr>
              <w:rPr>
                <w:rFonts w:ascii="Times New Roman" w:eastAsia="Times New Roman" w:hAnsi="Times New Roman" w:cs="Times New Roman"/>
                <w:sz w:val="24"/>
                <w:szCs w:val="24"/>
              </w:rPr>
            </w:pPr>
          </w:p>
          <w:p w:rsidR="003F13C9" w:rsidRPr="003F13C9" w:rsidRDefault="003F13C9" w:rsidP="003F13C9">
            <w:pPr>
              <w:rPr>
                <w:rFonts w:ascii="Times New Roman" w:eastAsia="Times New Roman" w:hAnsi="Times New Roman" w:cs="Times New Roman"/>
                <w:b/>
                <w:sz w:val="24"/>
                <w:szCs w:val="24"/>
              </w:rPr>
            </w:pPr>
            <w:r w:rsidRPr="003F13C9">
              <w:rPr>
                <w:rFonts w:ascii="Times New Roman" w:eastAsia="Times New Roman" w:hAnsi="Times New Roman" w:cs="Times New Roman"/>
                <w:b/>
                <w:sz w:val="24"/>
                <w:szCs w:val="24"/>
              </w:rPr>
              <w:t>Item #1 (Curriculum-Competencies)</w:t>
            </w:r>
          </w:p>
          <w:p w:rsidR="00DD0054" w:rsidRDefault="003F13C9" w:rsidP="003F13C9">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10 competencies from the Core Competencies for Public Health Professionals developed by the Council on Linkages between Academia and Public Health Practice were aligned to the program mission statement, curriculum, course goals/objectives, </w:t>
            </w:r>
            <w:proofErr w:type="gramStart"/>
            <w:r w:rsidRPr="003F13C9">
              <w:rPr>
                <w:rFonts w:ascii="Times New Roman" w:eastAsia="Times New Roman" w:hAnsi="Times New Roman" w:cs="Times New Roman"/>
                <w:sz w:val="24"/>
                <w:szCs w:val="24"/>
              </w:rPr>
              <w:t>student</w:t>
            </w:r>
            <w:proofErr w:type="gramEnd"/>
            <w:r w:rsidRPr="003F13C9">
              <w:rPr>
                <w:rFonts w:ascii="Times New Roman" w:eastAsia="Times New Roman" w:hAnsi="Times New Roman" w:cs="Times New Roman"/>
                <w:sz w:val="24"/>
                <w:szCs w:val="24"/>
              </w:rPr>
              <w:t xml:space="preserve"> learning outcomes, assignments, and/or learning activities.  Additionally, </w:t>
            </w:r>
            <w:r w:rsidR="00DD0054">
              <w:rPr>
                <w:rFonts w:ascii="Times New Roman" w:eastAsia="Times New Roman" w:hAnsi="Times New Roman" w:cs="Times New Roman"/>
                <w:sz w:val="24"/>
                <w:szCs w:val="24"/>
              </w:rPr>
              <w:t>the</w:t>
            </w:r>
            <w:r w:rsidRPr="003F13C9">
              <w:rPr>
                <w:rFonts w:ascii="Times New Roman" w:eastAsia="Times New Roman" w:hAnsi="Times New Roman" w:cs="Times New Roman"/>
                <w:sz w:val="24"/>
                <w:szCs w:val="24"/>
              </w:rPr>
              <w:t xml:space="preserve"> core competencies </w:t>
            </w:r>
            <w:proofErr w:type="gramStart"/>
            <w:r w:rsidR="00DD0054">
              <w:rPr>
                <w:rFonts w:ascii="Times New Roman" w:eastAsia="Times New Roman" w:hAnsi="Times New Roman" w:cs="Times New Roman"/>
                <w:sz w:val="24"/>
                <w:szCs w:val="24"/>
              </w:rPr>
              <w:t>were</w:t>
            </w:r>
            <w:r w:rsidRPr="003F13C9">
              <w:rPr>
                <w:rFonts w:ascii="Times New Roman" w:eastAsia="Times New Roman" w:hAnsi="Times New Roman" w:cs="Times New Roman"/>
                <w:sz w:val="24"/>
                <w:szCs w:val="24"/>
              </w:rPr>
              <w:t xml:space="preserve"> mapped</w:t>
            </w:r>
            <w:proofErr w:type="gramEnd"/>
            <w:r w:rsidRPr="003F13C9">
              <w:rPr>
                <w:rFonts w:ascii="Times New Roman" w:eastAsia="Times New Roman" w:hAnsi="Times New Roman" w:cs="Times New Roman"/>
                <w:sz w:val="24"/>
                <w:szCs w:val="24"/>
              </w:rPr>
              <w:t xml:space="preserve"> to the required coursework, including the culminating experiences.  Assignments and/or learning activities </w:t>
            </w:r>
            <w:proofErr w:type="gramStart"/>
            <w:r w:rsidRPr="003F13C9">
              <w:rPr>
                <w:rFonts w:ascii="Times New Roman" w:eastAsia="Times New Roman" w:hAnsi="Times New Roman" w:cs="Times New Roman"/>
                <w:sz w:val="24"/>
                <w:szCs w:val="24"/>
              </w:rPr>
              <w:t>were also identified</w:t>
            </w:r>
            <w:proofErr w:type="gramEnd"/>
            <w:r w:rsidRPr="003F13C9">
              <w:rPr>
                <w:rFonts w:ascii="Times New Roman" w:eastAsia="Times New Roman" w:hAnsi="Times New Roman" w:cs="Times New Roman"/>
                <w:sz w:val="24"/>
                <w:szCs w:val="24"/>
              </w:rPr>
              <w:t xml:space="preserve"> during this process as “primary” and “reinforcing” experiences for each of the core competencies. </w:t>
            </w:r>
          </w:p>
          <w:p w:rsidR="003F13C9" w:rsidRPr="00DD0054" w:rsidRDefault="00DD0054" w:rsidP="00D13F10">
            <w:pPr>
              <w:numPr>
                <w:ilvl w:val="0"/>
                <w:numId w:val="6"/>
              </w:numPr>
              <w:contextualSpacing/>
              <w:rPr>
                <w:rFonts w:ascii="Times New Roman" w:eastAsia="Times New Roman" w:hAnsi="Times New Roman"/>
                <w:sz w:val="24"/>
                <w:szCs w:val="24"/>
              </w:rPr>
            </w:pPr>
            <w:r w:rsidRPr="00DD0054">
              <w:rPr>
                <w:rFonts w:ascii="Times New Roman" w:eastAsia="Times New Roman" w:hAnsi="Times New Roman" w:cs="Times New Roman"/>
                <w:sz w:val="24"/>
                <w:szCs w:val="24"/>
              </w:rPr>
              <w:t xml:space="preserve">The Council on Education for Public Health, the accrediting body for the MPH program, identified new competencies for all MPH programs during the 2016-2017 academic year.  The faculty are meeting to determine if the current curriculum reflects these new competencies, and to discuss any </w:t>
            </w:r>
            <w:r w:rsidR="002B110D">
              <w:rPr>
                <w:rFonts w:ascii="Times New Roman" w:eastAsia="Times New Roman" w:hAnsi="Times New Roman" w:cs="Times New Roman"/>
                <w:sz w:val="24"/>
                <w:szCs w:val="24"/>
              </w:rPr>
              <w:t xml:space="preserve">changes that need to </w:t>
            </w:r>
            <w:proofErr w:type="gramStart"/>
            <w:r w:rsidR="002B110D">
              <w:rPr>
                <w:rFonts w:ascii="Times New Roman" w:eastAsia="Times New Roman" w:hAnsi="Times New Roman" w:cs="Times New Roman"/>
                <w:sz w:val="24"/>
                <w:szCs w:val="24"/>
              </w:rPr>
              <w:t>be made</w:t>
            </w:r>
            <w:proofErr w:type="gramEnd"/>
            <w:r w:rsidR="002B110D">
              <w:rPr>
                <w:rFonts w:ascii="Times New Roman" w:eastAsia="Times New Roman" w:hAnsi="Times New Roman" w:cs="Times New Roman"/>
                <w:sz w:val="24"/>
                <w:szCs w:val="24"/>
              </w:rPr>
              <w:t xml:space="preserve"> to the curriculum</w:t>
            </w:r>
            <w:r w:rsidRPr="00DD0054">
              <w:rPr>
                <w:rFonts w:ascii="Times New Roman" w:eastAsia="Times New Roman" w:hAnsi="Times New Roman" w:cs="Times New Roman"/>
                <w:sz w:val="24"/>
                <w:szCs w:val="24"/>
              </w:rPr>
              <w:t>.  Future SOAP documents will reflect these</w:t>
            </w:r>
            <w:r>
              <w:rPr>
                <w:rFonts w:ascii="Times New Roman" w:eastAsia="Times New Roman" w:hAnsi="Times New Roman" w:cs="Times New Roman"/>
                <w:sz w:val="24"/>
                <w:szCs w:val="24"/>
              </w:rPr>
              <w:t xml:space="preserve"> changes.</w:t>
            </w:r>
          </w:p>
          <w:p w:rsidR="00DD0054" w:rsidRPr="003F13C9" w:rsidRDefault="00DD0054" w:rsidP="00DD0054">
            <w:pPr>
              <w:ind w:left="720"/>
              <w:contextualSpacing/>
              <w:rPr>
                <w:rFonts w:ascii="Times New Roman" w:eastAsia="Times New Roman" w:hAnsi="Times New Roman"/>
                <w:sz w:val="24"/>
                <w:szCs w:val="24"/>
              </w:rPr>
            </w:pPr>
          </w:p>
          <w:p w:rsidR="002B110D" w:rsidRDefault="002B110D" w:rsidP="003F13C9">
            <w:pPr>
              <w:rPr>
                <w:rFonts w:ascii="Times New Roman" w:eastAsia="Times New Roman" w:hAnsi="Times New Roman"/>
                <w:b/>
                <w:sz w:val="24"/>
                <w:szCs w:val="24"/>
              </w:rPr>
            </w:pPr>
          </w:p>
          <w:p w:rsidR="002B110D" w:rsidRDefault="002B110D" w:rsidP="003F13C9">
            <w:pPr>
              <w:rPr>
                <w:rFonts w:ascii="Times New Roman" w:eastAsia="Times New Roman" w:hAnsi="Times New Roman"/>
                <w:b/>
                <w:sz w:val="24"/>
                <w:szCs w:val="24"/>
              </w:rPr>
            </w:pP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lastRenderedPageBreak/>
              <w:t>Item #2 (Curriculum-Online Course Development)</w:t>
            </w:r>
          </w:p>
          <w:p w:rsidR="003F13C9" w:rsidRDefault="00DD0054" w:rsidP="0070196E">
            <w:pPr>
              <w:numPr>
                <w:ilvl w:val="0"/>
                <w:numId w:val="6"/>
              </w:numPr>
              <w:contextualSpacing/>
              <w:rPr>
                <w:rFonts w:ascii="Times New Roman" w:eastAsia="Times New Roman" w:hAnsi="Times New Roman" w:cs="Times New Roman"/>
                <w:sz w:val="24"/>
                <w:szCs w:val="24"/>
              </w:rPr>
            </w:pPr>
            <w:r w:rsidRPr="00881C6C">
              <w:rPr>
                <w:rFonts w:ascii="Times New Roman" w:eastAsia="Times New Roman" w:hAnsi="Times New Roman" w:cs="Times New Roman"/>
                <w:sz w:val="24"/>
                <w:szCs w:val="24"/>
              </w:rPr>
              <w:t xml:space="preserve">PH 206 </w:t>
            </w:r>
            <w:proofErr w:type="gramStart"/>
            <w:r w:rsidRPr="00881C6C">
              <w:rPr>
                <w:rFonts w:ascii="Times New Roman" w:eastAsia="Times New Roman" w:hAnsi="Times New Roman" w:cs="Times New Roman"/>
                <w:sz w:val="24"/>
                <w:szCs w:val="24"/>
              </w:rPr>
              <w:t xml:space="preserve">was </w:t>
            </w:r>
            <w:r w:rsidR="002B110D">
              <w:rPr>
                <w:rFonts w:ascii="Times New Roman" w:eastAsia="Times New Roman" w:hAnsi="Times New Roman" w:cs="Times New Roman"/>
                <w:sz w:val="24"/>
                <w:szCs w:val="24"/>
              </w:rPr>
              <w:t>offered</w:t>
            </w:r>
            <w:proofErr w:type="gramEnd"/>
            <w:r w:rsidR="002B110D">
              <w:rPr>
                <w:rFonts w:ascii="Times New Roman" w:eastAsia="Times New Roman" w:hAnsi="Times New Roman" w:cs="Times New Roman"/>
                <w:sz w:val="24"/>
                <w:szCs w:val="24"/>
              </w:rPr>
              <w:t xml:space="preserve"> </w:t>
            </w:r>
            <w:r w:rsidRPr="00881C6C">
              <w:rPr>
                <w:rFonts w:ascii="Times New Roman" w:eastAsia="Times New Roman" w:hAnsi="Times New Roman" w:cs="Times New Roman"/>
                <w:sz w:val="24"/>
                <w:szCs w:val="24"/>
              </w:rPr>
              <w:t xml:space="preserve">online for the first time </w:t>
            </w:r>
            <w:r w:rsidR="00B96DED">
              <w:rPr>
                <w:rFonts w:ascii="Times New Roman" w:eastAsia="Times New Roman" w:hAnsi="Times New Roman" w:cs="Times New Roman"/>
                <w:sz w:val="24"/>
                <w:szCs w:val="24"/>
              </w:rPr>
              <w:t xml:space="preserve">in the fall 2017 semester, and </w:t>
            </w:r>
            <w:r w:rsidR="003F13C9" w:rsidRPr="003F13C9">
              <w:rPr>
                <w:rFonts w:ascii="Times New Roman" w:eastAsia="Times New Roman" w:hAnsi="Times New Roman" w:cs="Times New Roman"/>
                <w:sz w:val="24"/>
                <w:szCs w:val="24"/>
              </w:rPr>
              <w:t>PH 213</w:t>
            </w:r>
            <w:r w:rsidRPr="00881C6C">
              <w:rPr>
                <w:rFonts w:ascii="Times New Roman" w:eastAsia="Times New Roman" w:hAnsi="Times New Roman" w:cs="Times New Roman"/>
                <w:sz w:val="24"/>
                <w:szCs w:val="24"/>
              </w:rPr>
              <w:t xml:space="preserve"> will </w:t>
            </w:r>
            <w:r w:rsidR="00B96DED">
              <w:rPr>
                <w:rFonts w:ascii="Times New Roman" w:eastAsia="Times New Roman" w:hAnsi="Times New Roman" w:cs="Times New Roman"/>
                <w:sz w:val="24"/>
                <w:szCs w:val="24"/>
              </w:rPr>
              <w:t xml:space="preserve">be </w:t>
            </w:r>
            <w:r w:rsidR="002B110D">
              <w:rPr>
                <w:rFonts w:ascii="Times New Roman" w:eastAsia="Times New Roman" w:hAnsi="Times New Roman" w:cs="Times New Roman"/>
                <w:sz w:val="24"/>
                <w:szCs w:val="24"/>
              </w:rPr>
              <w:t xml:space="preserve">offered </w:t>
            </w:r>
            <w:r w:rsidR="00B96DED">
              <w:rPr>
                <w:rFonts w:ascii="Times New Roman" w:eastAsia="Times New Roman" w:hAnsi="Times New Roman" w:cs="Times New Roman"/>
                <w:sz w:val="24"/>
                <w:szCs w:val="24"/>
              </w:rPr>
              <w:t>online</w:t>
            </w:r>
            <w:r w:rsidR="00881C6C" w:rsidRPr="00881C6C">
              <w:rPr>
                <w:rFonts w:ascii="Times New Roman" w:eastAsia="Times New Roman" w:hAnsi="Times New Roman" w:cs="Times New Roman"/>
                <w:sz w:val="24"/>
                <w:szCs w:val="24"/>
              </w:rPr>
              <w:t xml:space="preserve"> </w:t>
            </w:r>
            <w:r w:rsidRPr="00881C6C">
              <w:rPr>
                <w:rFonts w:ascii="Times New Roman" w:eastAsia="Times New Roman" w:hAnsi="Times New Roman" w:cs="Times New Roman"/>
                <w:sz w:val="24"/>
                <w:szCs w:val="24"/>
              </w:rPr>
              <w:t>during the next academic year.</w:t>
            </w:r>
            <w:r w:rsidR="00881C6C" w:rsidRPr="00881C6C">
              <w:rPr>
                <w:rFonts w:ascii="Times New Roman" w:eastAsia="Times New Roman" w:hAnsi="Times New Roman" w:cs="Times New Roman"/>
                <w:sz w:val="24"/>
                <w:szCs w:val="24"/>
              </w:rPr>
              <w:t xml:space="preserve">  </w:t>
            </w:r>
            <w:r w:rsidR="00881C6C">
              <w:rPr>
                <w:rFonts w:ascii="Times New Roman" w:eastAsia="Times New Roman" w:hAnsi="Times New Roman" w:cs="Times New Roman"/>
                <w:sz w:val="24"/>
                <w:szCs w:val="24"/>
              </w:rPr>
              <w:t xml:space="preserve">The faculty decided to offer some of the content-heavy curriculum online to </w:t>
            </w:r>
            <w:r w:rsidR="003F13C9" w:rsidRPr="003F13C9">
              <w:rPr>
                <w:rFonts w:ascii="Times New Roman" w:eastAsia="Times New Roman" w:hAnsi="Times New Roman" w:cs="Times New Roman"/>
                <w:sz w:val="24"/>
                <w:szCs w:val="24"/>
              </w:rPr>
              <w:t xml:space="preserve">assist in remaining competitive with other master-level programs offering courses and programs online.  </w:t>
            </w:r>
          </w:p>
          <w:p w:rsidR="00881C6C" w:rsidRPr="003F13C9" w:rsidRDefault="00881C6C" w:rsidP="00881C6C">
            <w:pPr>
              <w:ind w:left="720"/>
              <w:contextualSpacing/>
              <w:rPr>
                <w:rFonts w:ascii="Times New Roman" w:eastAsia="Times New Roman" w:hAnsi="Times New Roman" w:cs="Times New Roman"/>
                <w:sz w:val="24"/>
                <w:szCs w:val="24"/>
              </w:rPr>
            </w:pP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t>Item #3 (Assessment)</w:t>
            </w:r>
          </w:p>
          <w:p w:rsidR="003F13C9" w:rsidRDefault="003F13C9" w:rsidP="00E92A75">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SOAP for the MPH program </w:t>
            </w:r>
            <w:proofErr w:type="gramStart"/>
            <w:r w:rsidRPr="003F13C9">
              <w:rPr>
                <w:rFonts w:ascii="Times New Roman" w:eastAsia="Times New Roman" w:hAnsi="Times New Roman" w:cs="Times New Roman"/>
                <w:sz w:val="24"/>
                <w:szCs w:val="24"/>
              </w:rPr>
              <w:t>was revised</w:t>
            </w:r>
            <w:proofErr w:type="gramEnd"/>
            <w:r w:rsidRPr="003F13C9">
              <w:rPr>
                <w:rFonts w:ascii="Times New Roman" w:eastAsia="Times New Roman" w:hAnsi="Times New Roman" w:cs="Times New Roman"/>
                <w:sz w:val="24"/>
                <w:szCs w:val="24"/>
              </w:rPr>
              <w:t xml:space="preserve"> to reflect the integration of the core competencies during the last academic year.  </w:t>
            </w:r>
            <w:r w:rsidR="00881C6C" w:rsidRPr="00881C6C">
              <w:rPr>
                <w:rFonts w:ascii="Times New Roman" w:eastAsia="Times New Roman" w:hAnsi="Times New Roman" w:cs="Times New Roman"/>
                <w:sz w:val="24"/>
                <w:szCs w:val="24"/>
              </w:rPr>
              <w:t xml:space="preserve">An additional revision </w:t>
            </w:r>
            <w:proofErr w:type="gramStart"/>
            <w:r w:rsidR="00B96DED">
              <w:rPr>
                <w:rFonts w:ascii="Times New Roman" w:eastAsia="Times New Roman" w:hAnsi="Times New Roman" w:cs="Times New Roman"/>
                <w:sz w:val="24"/>
                <w:szCs w:val="24"/>
              </w:rPr>
              <w:t>will be needed</w:t>
            </w:r>
            <w:proofErr w:type="gramEnd"/>
            <w:r w:rsidR="00B96DED">
              <w:rPr>
                <w:rFonts w:ascii="Times New Roman" w:eastAsia="Times New Roman" w:hAnsi="Times New Roman" w:cs="Times New Roman"/>
                <w:sz w:val="24"/>
                <w:szCs w:val="24"/>
              </w:rPr>
              <w:t xml:space="preserve"> as</w:t>
            </w:r>
            <w:r w:rsidR="00881C6C" w:rsidRPr="00881C6C">
              <w:rPr>
                <w:rFonts w:ascii="Times New Roman" w:eastAsia="Times New Roman" w:hAnsi="Times New Roman" w:cs="Times New Roman"/>
                <w:sz w:val="24"/>
                <w:szCs w:val="24"/>
              </w:rPr>
              <w:t xml:space="preserve"> the competencies for this program changed during the 2016-2017 academic year. </w:t>
            </w:r>
          </w:p>
          <w:p w:rsidR="00881C6C" w:rsidRPr="003F13C9" w:rsidRDefault="00881C6C" w:rsidP="00881C6C">
            <w:pPr>
              <w:ind w:left="720"/>
              <w:contextualSpacing/>
              <w:rPr>
                <w:rFonts w:ascii="Times New Roman" w:eastAsia="Times New Roman" w:hAnsi="Times New Roman" w:cs="Times New Roman"/>
                <w:sz w:val="24"/>
                <w:szCs w:val="24"/>
              </w:rPr>
            </w:pP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t>Item #4 (Tracking of Current Students)</w:t>
            </w:r>
          </w:p>
          <w:p w:rsidR="003F13C9" w:rsidRPr="003F13C9" w:rsidRDefault="003F13C9" w:rsidP="003F13C9">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An Excel spreadsheet was created for each cohort to track student progress to ensure course completion (including letter grades earned), and fulfillment of program requirements (i.e. classified standing, writing requirement, advancement to candidacy, fieldwork placement, thesis/project completion, etc.).</w:t>
            </w:r>
          </w:p>
          <w:p w:rsidR="003F13C9" w:rsidRPr="003F13C9" w:rsidRDefault="003F13C9" w:rsidP="003F13C9">
            <w:pPr>
              <w:rPr>
                <w:rFonts w:ascii="Times New Roman" w:eastAsia="Times New Roman" w:hAnsi="Times New Roman"/>
                <w:b/>
                <w:sz w:val="24"/>
                <w:szCs w:val="24"/>
              </w:rPr>
            </w:pP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t>Item #5 (Attrition/”Revolving Door”)</w:t>
            </w:r>
          </w:p>
          <w:p w:rsidR="003F13C9" w:rsidRPr="003F13C9" w:rsidRDefault="003F13C9" w:rsidP="003F13C9">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A policy </w:t>
            </w:r>
            <w:proofErr w:type="gramStart"/>
            <w:r w:rsidRPr="003F13C9">
              <w:rPr>
                <w:rFonts w:ascii="Times New Roman" w:eastAsia="Times New Roman" w:hAnsi="Times New Roman" w:cs="Times New Roman"/>
                <w:sz w:val="24"/>
                <w:szCs w:val="24"/>
              </w:rPr>
              <w:t>was created</w:t>
            </w:r>
            <w:proofErr w:type="gramEnd"/>
            <w:r w:rsidRPr="003F13C9">
              <w:rPr>
                <w:rFonts w:ascii="Times New Roman" w:eastAsia="Times New Roman" w:hAnsi="Times New Roman" w:cs="Times New Roman"/>
                <w:sz w:val="24"/>
                <w:szCs w:val="24"/>
              </w:rPr>
              <w:t xml:space="preserve"> to reduce the number of students who drop in and out of the program. This policy states that students will need to reapply to the university and to the program for a leave of absence extending more than one semester.  Additionally, </w:t>
            </w:r>
            <w:bookmarkStart w:id="0" w:name="_GoBack"/>
            <w:bookmarkEnd w:id="0"/>
            <w:r w:rsidRPr="003F13C9">
              <w:rPr>
                <w:rFonts w:ascii="Times New Roman" w:eastAsia="Times New Roman" w:hAnsi="Times New Roman" w:cs="Times New Roman"/>
                <w:sz w:val="24"/>
                <w:szCs w:val="24"/>
              </w:rPr>
              <w:t xml:space="preserve">this policy states that readmission to the MPH program will not be allowed after more than two semesters. </w:t>
            </w:r>
          </w:p>
          <w:p w:rsidR="003F13C9" w:rsidRPr="003F13C9" w:rsidRDefault="003F13C9" w:rsidP="003F13C9">
            <w:pPr>
              <w:ind w:left="720"/>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 </w:t>
            </w: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t>Item #6 (Graduation Rates)</w:t>
            </w:r>
          </w:p>
          <w:p w:rsidR="003F13C9" w:rsidRPr="003F13C9" w:rsidRDefault="003F13C9" w:rsidP="003F13C9">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process to increase graduation rates began during the fall semester of 2013 with the inclusion of more restrictive admission standards.  Additionally, the culminating experience courses were redesigned to consist of a more structured format (students meet regularly with their chairperson to create timelines and to assess progress), which has resulted in higher graduation rates.  Progress still needs to </w:t>
            </w:r>
            <w:proofErr w:type="gramStart"/>
            <w:r w:rsidRPr="003F13C9">
              <w:rPr>
                <w:rFonts w:ascii="Times New Roman" w:eastAsia="Times New Roman" w:hAnsi="Times New Roman" w:cs="Times New Roman"/>
                <w:sz w:val="24"/>
                <w:szCs w:val="24"/>
              </w:rPr>
              <w:t>be made</w:t>
            </w:r>
            <w:proofErr w:type="gramEnd"/>
            <w:r w:rsidRPr="003F13C9">
              <w:rPr>
                <w:rFonts w:ascii="Times New Roman" w:eastAsia="Times New Roman" w:hAnsi="Times New Roman" w:cs="Times New Roman"/>
                <w:sz w:val="24"/>
                <w:szCs w:val="24"/>
              </w:rPr>
              <w:t xml:space="preserve"> on this action item in order to reach the required graduation rate of 70% as indicated by the Council on Edu</w:t>
            </w:r>
            <w:r w:rsidR="002B110D">
              <w:rPr>
                <w:rFonts w:ascii="Times New Roman" w:eastAsia="Times New Roman" w:hAnsi="Times New Roman" w:cs="Times New Roman"/>
                <w:sz w:val="24"/>
                <w:szCs w:val="24"/>
              </w:rPr>
              <w:t xml:space="preserve">cation for Public Health </w:t>
            </w:r>
            <w:r w:rsidRPr="003F13C9">
              <w:rPr>
                <w:rFonts w:ascii="Times New Roman" w:eastAsia="Times New Roman" w:hAnsi="Times New Roman" w:cs="Times New Roman"/>
                <w:sz w:val="24"/>
                <w:szCs w:val="24"/>
              </w:rPr>
              <w:t xml:space="preserve">accrediting body.  </w:t>
            </w:r>
          </w:p>
          <w:p w:rsidR="003F13C9" w:rsidRPr="003F13C9" w:rsidRDefault="003F13C9" w:rsidP="003F13C9">
            <w:pPr>
              <w:rPr>
                <w:rFonts w:ascii="Times New Roman" w:eastAsia="Times New Roman" w:hAnsi="Times New Roman"/>
                <w:sz w:val="24"/>
                <w:szCs w:val="24"/>
              </w:rPr>
            </w:pPr>
          </w:p>
          <w:p w:rsidR="003F13C9" w:rsidRPr="003F13C9" w:rsidRDefault="003F13C9" w:rsidP="003F13C9">
            <w:pPr>
              <w:rPr>
                <w:rFonts w:ascii="Times New Roman" w:eastAsia="Times New Roman" w:hAnsi="Times New Roman"/>
                <w:b/>
                <w:sz w:val="24"/>
                <w:szCs w:val="24"/>
              </w:rPr>
            </w:pPr>
            <w:r w:rsidRPr="003F13C9">
              <w:rPr>
                <w:rFonts w:ascii="Times New Roman" w:eastAsia="Times New Roman" w:hAnsi="Times New Roman"/>
                <w:b/>
                <w:sz w:val="24"/>
                <w:szCs w:val="24"/>
              </w:rPr>
              <w:t>Item #7 (Collaboration with UC Merced)</w:t>
            </w:r>
          </w:p>
          <w:p w:rsidR="00AD3A26" w:rsidRPr="00374AD8" w:rsidRDefault="003F13C9" w:rsidP="0044009B">
            <w:pPr>
              <w:numPr>
                <w:ilvl w:val="0"/>
                <w:numId w:val="6"/>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No progress </w:t>
            </w:r>
            <w:proofErr w:type="gramStart"/>
            <w:r w:rsidRPr="003F13C9">
              <w:rPr>
                <w:rFonts w:ascii="Times New Roman" w:eastAsia="Times New Roman" w:hAnsi="Times New Roman" w:cs="Times New Roman"/>
                <w:sz w:val="24"/>
                <w:szCs w:val="24"/>
              </w:rPr>
              <w:t>was made</w:t>
            </w:r>
            <w:proofErr w:type="gramEnd"/>
            <w:r w:rsidRPr="003F13C9">
              <w:rPr>
                <w:rFonts w:ascii="Times New Roman" w:eastAsia="Times New Roman" w:hAnsi="Times New Roman" w:cs="Times New Roman"/>
                <w:sz w:val="24"/>
                <w:szCs w:val="24"/>
              </w:rPr>
              <w:t xml:space="preserve"> on this action item.  The MPH Director and the Department Chair are investigating additional opportunities for collaboration, including a joint MPH/PhD program or a joint MPH/MBA program.</w:t>
            </w:r>
            <w:r w:rsidR="00881C6C">
              <w:rPr>
                <w:rFonts w:ascii="Times New Roman" w:eastAsia="Times New Roman" w:hAnsi="Times New Roman" w:cs="Times New Roman"/>
                <w:sz w:val="24"/>
                <w:szCs w:val="24"/>
              </w:rPr>
              <w:t xml:space="preserve"> </w:t>
            </w: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B18AB"/>
    <w:multiLevelType w:val="hybridMultilevel"/>
    <w:tmpl w:val="063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2012E"/>
    <w:multiLevelType w:val="multilevel"/>
    <w:tmpl w:val="FB4E8F5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9486A"/>
    <w:multiLevelType w:val="multilevel"/>
    <w:tmpl w:val="1E389256"/>
    <w:lvl w:ilvl="0">
      <w:start w:val="4"/>
      <w:numFmt w:val="upperRoman"/>
      <w:lvlText w:val="%1."/>
      <w:lvlJc w:val="left"/>
      <w:pPr>
        <w:ind w:left="360" w:hanging="360"/>
      </w:pPr>
      <w:rPr>
        <w:rFonts w:hint="default"/>
      </w:rPr>
    </w:lvl>
    <w:lvl w:ilvl="1">
      <w:start w:val="6"/>
      <w:numFmt w:val="decimal"/>
      <w:lvlText w:val="%2."/>
      <w:lvlJc w:val="left"/>
      <w:pPr>
        <w:ind w:left="720" w:hanging="360"/>
      </w:pPr>
      <w:rPr>
        <w:rFonts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95D45"/>
    <w:rsid w:val="000A47DF"/>
    <w:rsid w:val="000D1144"/>
    <w:rsid w:val="001265C3"/>
    <w:rsid w:val="002B110D"/>
    <w:rsid w:val="002B27A0"/>
    <w:rsid w:val="002C56C7"/>
    <w:rsid w:val="002D7EA3"/>
    <w:rsid w:val="00374AD8"/>
    <w:rsid w:val="003D0E82"/>
    <w:rsid w:val="003F13C9"/>
    <w:rsid w:val="0044009B"/>
    <w:rsid w:val="00450C69"/>
    <w:rsid w:val="00472D60"/>
    <w:rsid w:val="00561A31"/>
    <w:rsid w:val="005B5BA2"/>
    <w:rsid w:val="006B026F"/>
    <w:rsid w:val="00716B12"/>
    <w:rsid w:val="00862EC4"/>
    <w:rsid w:val="00881C6C"/>
    <w:rsid w:val="00927626"/>
    <w:rsid w:val="009D3976"/>
    <w:rsid w:val="00AD3A26"/>
    <w:rsid w:val="00B96DED"/>
    <w:rsid w:val="00BB23B5"/>
    <w:rsid w:val="00CB4BB0"/>
    <w:rsid w:val="00CE752C"/>
    <w:rsid w:val="00D336A0"/>
    <w:rsid w:val="00DA2FE8"/>
    <w:rsid w:val="00DD0054"/>
    <w:rsid w:val="00E61A19"/>
    <w:rsid w:val="00E92D8A"/>
    <w:rsid w:val="00E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557D"/>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HHS Default</cp:lastModifiedBy>
  <cp:revision>2</cp:revision>
  <dcterms:created xsi:type="dcterms:W3CDTF">2017-09-29T16:21:00Z</dcterms:created>
  <dcterms:modified xsi:type="dcterms:W3CDTF">2017-09-29T16:21:00Z</dcterms:modified>
</cp:coreProperties>
</file>