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994" w14:textId="65D1299E" w:rsidR="00760FF7" w:rsidRDefault="002D2AA1" w:rsidP="00244150">
      <w:pPr>
        <w:adjustRightInd w:val="0"/>
        <w:snapToGrid w:val="0"/>
        <w:spacing w:after="0" w:line="240" w:lineRule="auto"/>
        <w:jc w:val="center"/>
        <w:rPr>
          <w:rFonts w:ascii="Times New Roman" w:hAnsi="Times New Roman" w:cs="Times New Roman"/>
          <w:b/>
          <w:sz w:val="24"/>
          <w:szCs w:val="24"/>
        </w:rPr>
      </w:pPr>
      <w:r w:rsidRPr="00B9557E">
        <w:rPr>
          <w:rFonts w:ascii="Times New Roman" w:hAnsi="Times New Roman" w:cs="Times New Roman"/>
          <w:b/>
          <w:sz w:val="24"/>
          <w:szCs w:val="24"/>
        </w:rPr>
        <w:t xml:space="preserve">Annual Assessment Report </w:t>
      </w:r>
      <w:r w:rsidR="00922D75" w:rsidRPr="00B9557E">
        <w:rPr>
          <w:rFonts w:ascii="Times New Roman" w:hAnsi="Times New Roman" w:cs="Times New Roman"/>
          <w:b/>
          <w:sz w:val="24"/>
          <w:szCs w:val="24"/>
        </w:rPr>
        <w:t xml:space="preserve">for </w:t>
      </w:r>
      <w:r w:rsidR="00C20226">
        <w:rPr>
          <w:rFonts w:ascii="Times New Roman" w:hAnsi="Times New Roman" w:cs="Times New Roman"/>
          <w:b/>
          <w:sz w:val="24"/>
          <w:szCs w:val="24"/>
        </w:rPr>
        <w:t xml:space="preserve">the </w:t>
      </w:r>
      <w:r w:rsidR="00922D75" w:rsidRPr="00B9557E">
        <w:rPr>
          <w:rFonts w:ascii="Times New Roman" w:hAnsi="Times New Roman" w:cs="Times New Roman"/>
          <w:b/>
          <w:sz w:val="24"/>
          <w:szCs w:val="24"/>
        </w:rPr>
        <w:t>2020-2021</w:t>
      </w:r>
      <w:r w:rsidR="00760FF7" w:rsidRPr="00B9557E">
        <w:rPr>
          <w:rFonts w:ascii="Times New Roman" w:hAnsi="Times New Roman" w:cs="Times New Roman"/>
          <w:b/>
          <w:sz w:val="24"/>
          <w:szCs w:val="24"/>
        </w:rPr>
        <w:t xml:space="preserve"> AY</w:t>
      </w:r>
    </w:p>
    <w:p w14:paraId="37971700" w14:textId="77777777" w:rsidR="001D0FB4" w:rsidRPr="00B9557E" w:rsidRDefault="001D0FB4" w:rsidP="00244150">
      <w:pPr>
        <w:adjustRightInd w:val="0"/>
        <w:snapToGrid w:val="0"/>
        <w:spacing w:after="0" w:line="240" w:lineRule="auto"/>
        <w:jc w:val="center"/>
        <w:rPr>
          <w:rFonts w:ascii="Times New Roman" w:hAnsi="Times New Roman" w:cs="Times New Roman"/>
          <w:b/>
          <w:sz w:val="24"/>
          <w:szCs w:val="24"/>
        </w:rPr>
      </w:pPr>
    </w:p>
    <w:p w14:paraId="105F2441" w14:textId="3A5A2E8C" w:rsidR="000A2350" w:rsidRDefault="00760FF7"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Repo</w:t>
      </w:r>
      <w:r w:rsidR="009C473D" w:rsidRPr="00B9557E">
        <w:rPr>
          <w:rFonts w:ascii="Times New Roman" w:hAnsi="Times New Roman" w:cs="Times New Roman"/>
          <w:sz w:val="24"/>
          <w:szCs w:val="24"/>
        </w:rPr>
        <w:t>rts completed on assessment activi</w:t>
      </w:r>
      <w:r w:rsidR="00922D75" w:rsidRPr="00B9557E">
        <w:rPr>
          <w:rFonts w:ascii="Times New Roman" w:hAnsi="Times New Roman" w:cs="Times New Roman"/>
          <w:sz w:val="24"/>
          <w:szCs w:val="24"/>
        </w:rPr>
        <w:t>ties carried out during the 2020-2021</w:t>
      </w:r>
      <w:r w:rsidR="009C473D" w:rsidRPr="00B9557E">
        <w:rPr>
          <w:rFonts w:ascii="Times New Roman" w:hAnsi="Times New Roman" w:cs="Times New Roman"/>
          <w:sz w:val="24"/>
          <w:szCs w:val="24"/>
        </w:rPr>
        <w:t xml:space="preserve"> AY</w:t>
      </w:r>
      <w:r w:rsidR="00E56C83" w:rsidRPr="00B9557E">
        <w:rPr>
          <w:rFonts w:ascii="Times New Roman" w:hAnsi="Times New Roman" w:cs="Times New Roman"/>
          <w:sz w:val="24"/>
          <w:szCs w:val="24"/>
        </w:rPr>
        <w:t xml:space="preserve"> will be due September </w:t>
      </w:r>
      <w:r w:rsidRPr="00B9557E">
        <w:rPr>
          <w:rFonts w:ascii="Times New Roman" w:hAnsi="Times New Roman" w:cs="Times New Roman"/>
          <w:sz w:val="24"/>
          <w:szCs w:val="24"/>
        </w:rPr>
        <w:t>30</w:t>
      </w:r>
      <w:r w:rsidRPr="00B9557E">
        <w:rPr>
          <w:rFonts w:ascii="Times New Roman" w:hAnsi="Times New Roman" w:cs="Times New Roman"/>
          <w:sz w:val="24"/>
          <w:szCs w:val="24"/>
          <w:vertAlign w:val="superscript"/>
        </w:rPr>
        <w:t>th</w:t>
      </w:r>
      <w:proofErr w:type="gramStart"/>
      <w:r w:rsidR="0040569B" w:rsidRPr="00B9557E">
        <w:rPr>
          <w:rFonts w:ascii="Times New Roman" w:hAnsi="Times New Roman" w:cs="Times New Roman"/>
          <w:sz w:val="24"/>
          <w:szCs w:val="24"/>
        </w:rPr>
        <w:t xml:space="preserve"> 2021</w:t>
      </w:r>
      <w:proofErr w:type="gramEnd"/>
      <w:r w:rsidR="006464C6" w:rsidRPr="00B9557E">
        <w:rPr>
          <w:rFonts w:ascii="Times New Roman" w:hAnsi="Times New Roman" w:cs="Times New Roman"/>
          <w:sz w:val="24"/>
          <w:szCs w:val="24"/>
        </w:rPr>
        <w:t xml:space="preserve"> and must be e-mailed to the Director of Assessment, </w:t>
      </w:r>
      <w:r w:rsidR="00635531" w:rsidRPr="00B9557E">
        <w:rPr>
          <w:rFonts w:ascii="Times New Roman" w:hAnsi="Times New Roman" w:cs="Times New Roman"/>
          <w:sz w:val="24"/>
          <w:szCs w:val="24"/>
        </w:rPr>
        <w:t xml:space="preserve">Dr. </w:t>
      </w:r>
      <w:r w:rsidR="0040569B" w:rsidRPr="00B9557E">
        <w:rPr>
          <w:rFonts w:ascii="Times New Roman" w:hAnsi="Times New Roman" w:cs="Times New Roman"/>
          <w:sz w:val="24"/>
          <w:szCs w:val="24"/>
        </w:rPr>
        <w:t>Douglas Fraleigh (douglasf@csufresno.edu</w:t>
      </w:r>
      <w:r w:rsidR="006464C6" w:rsidRPr="00B9557E">
        <w:rPr>
          <w:rFonts w:ascii="Times New Roman" w:hAnsi="Times New Roman" w:cs="Times New Roman"/>
          <w:sz w:val="24"/>
          <w:szCs w:val="24"/>
        </w:rPr>
        <w:t>).</w:t>
      </w:r>
    </w:p>
    <w:p w14:paraId="30B878A4" w14:textId="77777777" w:rsidR="001D0FB4" w:rsidRPr="00B9557E" w:rsidRDefault="001D0FB4" w:rsidP="00244150">
      <w:pPr>
        <w:adjustRightInd w:val="0"/>
        <w:snapToGrid w:val="0"/>
        <w:spacing w:after="0" w:line="240" w:lineRule="auto"/>
        <w:rPr>
          <w:rFonts w:ascii="Times New Roman" w:hAnsi="Times New Roman" w:cs="Times New Roman"/>
          <w:sz w:val="24"/>
          <w:szCs w:val="24"/>
        </w:rPr>
      </w:pPr>
    </w:p>
    <w:p w14:paraId="2CFE8667" w14:textId="77777777" w:rsidR="00760FF7" w:rsidRPr="00B9557E" w:rsidRDefault="00760FF7"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Provide detailed responses for each of the following questions</w:t>
      </w:r>
      <w:r w:rsidR="00A02CA0" w:rsidRPr="00B9557E">
        <w:rPr>
          <w:rFonts w:ascii="Times New Roman" w:hAnsi="Times New Roman" w:cs="Times New Roman"/>
          <w:sz w:val="24"/>
          <w:szCs w:val="24"/>
        </w:rPr>
        <w:t xml:space="preserve"> w</w:t>
      </w:r>
      <w:r w:rsidR="00635531" w:rsidRPr="00B9557E">
        <w:rPr>
          <w:rFonts w:ascii="Times New Roman" w:hAnsi="Times New Roman" w:cs="Times New Roman"/>
          <w:sz w:val="24"/>
          <w:szCs w:val="24"/>
        </w:rPr>
        <w:t xml:space="preserve">ithin this word document. Please do </w:t>
      </w:r>
      <w:r w:rsidR="00A02CA0" w:rsidRPr="00B9557E">
        <w:rPr>
          <w:rFonts w:ascii="Times New Roman" w:hAnsi="Times New Roman" w:cs="Times New Roman"/>
          <w:sz w:val="24"/>
          <w:szCs w:val="24"/>
        </w:rPr>
        <w:t xml:space="preserve">NOT insert an index </w:t>
      </w:r>
      <w:r w:rsidR="0040569B" w:rsidRPr="00B9557E">
        <w:rPr>
          <w:rFonts w:ascii="Times New Roman" w:hAnsi="Times New Roman" w:cs="Times New Roman"/>
          <w:sz w:val="24"/>
          <w:szCs w:val="24"/>
        </w:rPr>
        <w:t xml:space="preserve">or add formatting. For purposes of this report, you should only report </w:t>
      </w:r>
      <w:r w:rsidRPr="00B9557E">
        <w:rPr>
          <w:rFonts w:ascii="Times New Roman" w:hAnsi="Times New Roman" w:cs="Times New Roman"/>
          <w:sz w:val="24"/>
          <w:szCs w:val="24"/>
        </w:rPr>
        <w:t xml:space="preserve">on two or three student learning outcomes </w:t>
      </w:r>
      <w:r w:rsidR="0040569B" w:rsidRPr="00B9557E">
        <w:rPr>
          <w:rFonts w:ascii="Times New Roman" w:hAnsi="Times New Roman" w:cs="Times New Roman"/>
          <w:sz w:val="24"/>
          <w:szCs w:val="24"/>
        </w:rPr>
        <w:t xml:space="preserve">(department’s choice) </w:t>
      </w:r>
      <w:r w:rsidRPr="00B9557E">
        <w:rPr>
          <w:rFonts w:ascii="Times New Roman" w:hAnsi="Times New Roman" w:cs="Times New Roman"/>
          <w:sz w:val="24"/>
          <w:szCs w:val="24"/>
        </w:rPr>
        <w:t>even if your external accreditor requires you to evaluate four or more outcomes each</w:t>
      </w:r>
      <w:r w:rsidR="0079041A" w:rsidRPr="00B9557E">
        <w:rPr>
          <w:rFonts w:ascii="Times New Roman" w:hAnsi="Times New Roman" w:cs="Times New Roman"/>
          <w:sz w:val="24"/>
          <w:szCs w:val="24"/>
        </w:rPr>
        <w:t xml:space="preserve"> year. A</w:t>
      </w:r>
      <w:r w:rsidR="00635531" w:rsidRPr="00B9557E">
        <w:rPr>
          <w:rFonts w:ascii="Times New Roman" w:hAnsi="Times New Roman" w:cs="Times New Roman"/>
          <w:sz w:val="24"/>
          <w:szCs w:val="24"/>
        </w:rPr>
        <w:t xml:space="preserve">lso be sure to </w:t>
      </w:r>
      <w:r w:rsidR="00A02CA0" w:rsidRPr="00B9557E">
        <w:rPr>
          <w:rFonts w:ascii="Times New Roman" w:hAnsi="Times New Roman" w:cs="Times New Roman"/>
          <w:sz w:val="24"/>
          <w:szCs w:val="24"/>
        </w:rPr>
        <w:t>e</w:t>
      </w:r>
      <w:r w:rsidR="009C473D" w:rsidRPr="00B9557E">
        <w:rPr>
          <w:rFonts w:ascii="Times New Roman" w:hAnsi="Times New Roman" w:cs="Times New Roman"/>
          <w:sz w:val="24"/>
          <w:szCs w:val="24"/>
        </w:rPr>
        <w:t>xplain or</w:t>
      </w:r>
      <w:r w:rsidR="0079041A" w:rsidRPr="00B9557E">
        <w:rPr>
          <w:rFonts w:ascii="Times New Roman" w:hAnsi="Times New Roman" w:cs="Times New Roman"/>
          <w:sz w:val="24"/>
          <w:szCs w:val="24"/>
        </w:rPr>
        <w:t xml:space="preserve"> omit specialized or discipline-</w:t>
      </w:r>
      <w:r w:rsidR="009C473D" w:rsidRPr="00B9557E">
        <w:rPr>
          <w:rFonts w:ascii="Times New Roman" w:hAnsi="Times New Roman" w:cs="Times New Roman"/>
          <w:sz w:val="24"/>
          <w:szCs w:val="24"/>
        </w:rPr>
        <w:t xml:space="preserve">specific terms. </w:t>
      </w:r>
    </w:p>
    <w:p w14:paraId="3B76E2C4" w14:textId="77777777" w:rsidR="0040569B" w:rsidRPr="00B9557E" w:rsidRDefault="0040569B" w:rsidP="00244150">
      <w:pPr>
        <w:adjustRightInd w:val="0"/>
        <w:snapToGrid w:val="0"/>
        <w:spacing w:after="0" w:line="240" w:lineRule="auto"/>
        <w:rPr>
          <w:rFonts w:ascii="Times New Roman" w:hAnsi="Times New Roman" w:cs="Times New Roman"/>
          <w:sz w:val="24"/>
          <w:szCs w:val="24"/>
        </w:rPr>
      </w:pPr>
    </w:p>
    <w:p w14:paraId="595D9AA5" w14:textId="4CC332FE" w:rsidR="002B26D1" w:rsidRPr="00B9557E" w:rsidRDefault="00537657"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Department/Program:  </w:t>
      </w:r>
      <w:r w:rsidR="002B26D1" w:rsidRPr="00B9557E">
        <w:rPr>
          <w:rFonts w:ascii="Times New Roman" w:hAnsi="Times New Roman" w:cs="Times New Roman"/>
          <w:sz w:val="24"/>
          <w:szCs w:val="24"/>
          <w:u w:val="single"/>
        </w:rPr>
        <w:t>Department of Curriculum and Instruction</w:t>
      </w:r>
      <w:r w:rsidR="002B26D1" w:rsidRPr="00B9557E">
        <w:rPr>
          <w:rFonts w:ascii="Times New Roman" w:hAnsi="Times New Roman" w:cs="Times New Roman"/>
          <w:sz w:val="24"/>
          <w:szCs w:val="24"/>
        </w:rPr>
        <w:t xml:space="preserve"> </w:t>
      </w:r>
    </w:p>
    <w:p w14:paraId="5AE64405" w14:textId="4827C078" w:rsidR="00537657" w:rsidRPr="00B9557E" w:rsidRDefault="002B26D1"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Degree: </w:t>
      </w:r>
      <w:r w:rsidRPr="00B9557E">
        <w:rPr>
          <w:rFonts w:ascii="Times New Roman" w:hAnsi="Times New Roman" w:cs="Times New Roman"/>
          <w:sz w:val="24"/>
          <w:szCs w:val="24"/>
          <w:u w:val="single"/>
        </w:rPr>
        <w:t>M.A. in Education, Curriculum and Instruction Option</w:t>
      </w:r>
      <w:r w:rsidRPr="00B9557E">
        <w:rPr>
          <w:rFonts w:ascii="Times New Roman" w:hAnsi="Times New Roman" w:cs="Times New Roman"/>
          <w:sz w:val="24"/>
          <w:szCs w:val="24"/>
        </w:rPr>
        <w:t xml:space="preserve">  </w:t>
      </w:r>
    </w:p>
    <w:p w14:paraId="4ECC48A2" w14:textId="77777777" w:rsidR="0040569B" w:rsidRPr="00B9557E" w:rsidRDefault="0040569B" w:rsidP="00244150">
      <w:pPr>
        <w:adjustRightInd w:val="0"/>
        <w:snapToGrid w:val="0"/>
        <w:spacing w:after="0" w:line="240" w:lineRule="auto"/>
        <w:rPr>
          <w:rFonts w:ascii="Times New Roman" w:hAnsi="Times New Roman" w:cs="Times New Roman"/>
          <w:sz w:val="24"/>
          <w:szCs w:val="24"/>
        </w:rPr>
      </w:pPr>
    </w:p>
    <w:p w14:paraId="0E0B605F" w14:textId="192FE21F" w:rsidR="00537657" w:rsidRPr="00B9557E" w:rsidRDefault="00537657" w:rsidP="00244150">
      <w:pPr>
        <w:adjustRightInd w:val="0"/>
        <w:snapToGrid w:val="0"/>
        <w:spacing w:after="0" w:line="240" w:lineRule="auto"/>
        <w:rPr>
          <w:rFonts w:ascii="Times New Roman" w:hAnsi="Times New Roman" w:cs="Times New Roman"/>
          <w:sz w:val="24"/>
          <w:szCs w:val="24"/>
          <w:u w:val="single"/>
        </w:rPr>
      </w:pPr>
      <w:r w:rsidRPr="00B9557E">
        <w:rPr>
          <w:rFonts w:ascii="Times New Roman" w:hAnsi="Times New Roman" w:cs="Times New Roman"/>
          <w:sz w:val="24"/>
          <w:szCs w:val="24"/>
        </w:rPr>
        <w:t xml:space="preserve">Assessment Coordinator: </w:t>
      </w:r>
      <w:r w:rsidR="00545DA3" w:rsidRPr="00B9557E">
        <w:rPr>
          <w:rFonts w:ascii="Times New Roman" w:hAnsi="Times New Roman" w:cs="Times New Roman"/>
          <w:sz w:val="24"/>
          <w:szCs w:val="24"/>
          <w:u w:val="single"/>
        </w:rPr>
        <w:t>Carol Fry Bohlin (Program Coordinator); Jessica Hannigan (Kremen School of Education and Human Development Assessment Coordinator)</w:t>
      </w:r>
    </w:p>
    <w:p w14:paraId="657CD71B" w14:textId="77777777" w:rsidR="00537657" w:rsidRPr="00B9557E" w:rsidRDefault="00537657" w:rsidP="00244150">
      <w:pPr>
        <w:adjustRightInd w:val="0"/>
        <w:snapToGrid w:val="0"/>
        <w:spacing w:after="0" w:line="240" w:lineRule="auto"/>
        <w:rPr>
          <w:rFonts w:ascii="Times New Roman" w:hAnsi="Times New Roman" w:cs="Times New Roman"/>
          <w:sz w:val="24"/>
          <w:szCs w:val="24"/>
        </w:rPr>
      </w:pPr>
    </w:p>
    <w:p w14:paraId="0155024D" w14:textId="77777777" w:rsidR="00760FF7" w:rsidRPr="00B9557E" w:rsidRDefault="0074718C" w:rsidP="00244150">
      <w:pPr>
        <w:pStyle w:val="ListParagraph"/>
        <w:numPr>
          <w:ilvl w:val="0"/>
          <w:numId w:val="1"/>
        </w:numPr>
        <w:adjustRightInd w:val="0"/>
        <w:snapToGrid w:val="0"/>
        <w:spacing w:after="0" w:line="240" w:lineRule="auto"/>
        <w:ind w:left="0" w:firstLine="0"/>
        <w:contextualSpacing w:val="0"/>
        <w:rPr>
          <w:rFonts w:ascii="Times New Roman" w:hAnsi="Times New Roman" w:cs="Times New Roman"/>
          <w:sz w:val="24"/>
          <w:szCs w:val="24"/>
        </w:rPr>
      </w:pPr>
      <w:r w:rsidRPr="00B9557E">
        <w:rPr>
          <w:rFonts w:ascii="Times New Roman" w:hAnsi="Times New Roman" w:cs="Times New Roman"/>
          <w:sz w:val="24"/>
          <w:szCs w:val="24"/>
        </w:rPr>
        <w:t>Please list the learning outcomes you assessed this year</w:t>
      </w:r>
      <w:r w:rsidR="009C473D" w:rsidRPr="00B9557E">
        <w:rPr>
          <w:rFonts w:ascii="Times New Roman" w:hAnsi="Times New Roman" w:cs="Times New Roman"/>
          <w:sz w:val="24"/>
          <w:szCs w:val="24"/>
        </w:rPr>
        <w:t>.</w:t>
      </w:r>
    </w:p>
    <w:p w14:paraId="6206F344" w14:textId="6C902B08" w:rsidR="009F5CB6" w:rsidRPr="00B9557E" w:rsidRDefault="009F5CB6" w:rsidP="00244150">
      <w:pPr>
        <w:adjustRightInd w:val="0"/>
        <w:snapToGrid w:val="0"/>
        <w:spacing w:after="0" w:line="240" w:lineRule="auto"/>
        <w:ind w:right="336"/>
        <w:rPr>
          <w:rFonts w:ascii="Times New Roman" w:hAnsi="Times New Roman" w:cs="Times New Roman"/>
          <w:color w:val="000000" w:themeColor="text1"/>
          <w:sz w:val="24"/>
          <w:szCs w:val="24"/>
        </w:rPr>
      </w:pPr>
      <w:r w:rsidRPr="00B9557E">
        <w:rPr>
          <w:rFonts w:ascii="Times New Roman" w:hAnsi="Times New Roman" w:cs="Times New Roman"/>
          <w:bCs/>
          <w:color w:val="000000" w:themeColor="text1"/>
          <w:sz w:val="24"/>
          <w:szCs w:val="24"/>
        </w:rPr>
        <w:t>Goal 1: CURRICULUM –</w:t>
      </w:r>
      <w:r w:rsidRPr="00B9557E">
        <w:rPr>
          <w:rFonts w:ascii="Times New Roman" w:hAnsi="Times New Roman" w:cs="Times New Roman"/>
          <w:color w:val="000000" w:themeColor="text1"/>
          <w:spacing w:val="-1"/>
          <w:sz w:val="24"/>
          <w:szCs w:val="24"/>
        </w:rPr>
        <w:t xml:space="preserve"> Prepare</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curricular</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and instructional</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leaders</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z w:val="24"/>
          <w:szCs w:val="24"/>
        </w:rPr>
        <w:t xml:space="preserve">with </w:t>
      </w:r>
      <w:r w:rsidRPr="00B9557E">
        <w:rPr>
          <w:rFonts w:ascii="Times New Roman" w:hAnsi="Times New Roman" w:cs="Times New Roman"/>
          <w:color w:val="000000" w:themeColor="text1"/>
          <w:spacing w:val="-1"/>
          <w:sz w:val="24"/>
          <w:szCs w:val="24"/>
        </w:rPr>
        <w:t>knowledge</w:t>
      </w:r>
      <w:r w:rsidRPr="00B9557E">
        <w:rPr>
          <w:rFonts w:ascii="Times New Roman" w:hAnsi="Times New Roman" w:cs="Times New Roman"/>
          <w:color w:val="000000" w:themeColor="text1"/>
          <w:sz w:val="24"/>
          <w:szCs w:val="24"/>
        </w:rPr>
        <w:t xml:space="preserve"> of</w:t>
      </w:r>
      <w:r w:rsidRPr="00B9557E">
        <w:rPr>
          <w:rFonts w:ascii="Times New Roman" w:hAnsi="Times New Roman" w:cs="Times New Roman"/>
          <w:color w:val="000000" w:themeColor="text1"/>
          <w:spacing w:val="-3"/>
          <w:sz w:val="24"/>
          <w:szCs w:val="24"/>
        </w:rPr>
        <w:t xml:space="preserve"> </w:t>
      </w:r>
      <w:r w:rsidRPr="00B9557E">
        <w:rPr>
          <w:rFonts w:ascii="Times New Roman" w:hAnsi="Times New Roman" w:cs="Times New Roman"/>
          <w:color w:val="000000" w:themeColor="text1"/>
          <w:spacing w:val="-1"/>
          <w:sz w:val="24"/>
          <w:szCs w:val="24"/>
        </w:rPr>
        <w:t>curriculum</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development,</w:t>
      </w:r>
      <w:r w:rsidRPr="00B9557E">
        <w:rPr>
          <w:rFonts w:ascii="Times New Roman" w:hAnsi="Times New Roman" w:cs="Times New Roman"/>
          <w:color w:val="000000" w:themeColor="text1"/>
          <w:spacing w:val="-3"/>
          <w:sz w:val="24"/>
          <w:szCs w:val="24"/>
        </w:rPr>
        <w:t xml:space="preserve"> </w:t>
      </w:r>
      <w:r w:rsidRPr="00B9557E">
        <w:rPr>
          <w:rFonts w:ascii="Times New Roman" w:hAnsi="Times New Roman" w:cs="Times New Roman"/>
          <w:color w:val="000000" w:themeColor="text1"/>
          <w:spacing w:val="-1"/>
          <w:sz w:val="24"/>
          <w:szCs w:val="24"/>
        </w:rPr>
        <w:t>implementation,</w:t>
      </w:r>
      <w:r w:rsidRPr="00B9557E">
        <w:rPr>
          <w:rFonts w:ascii="Times New Roman" w:hAnsi="Times New Roman" w:cs="Times New Roman"/>
          <w:color w:val="000000" w:themeColor="text1"/>
          <w:spacing w:val="91"/>
          <w:sz w:val="24"/>
          <w:szCs w:val="24"/>
        </w:rPr>
        <w:t xml:space="preserve"> </w:t>
      </w:r>
      <w:r w:rsidRPr="00B9557E">
        <w:rPr>
          <w:rFonts w:ascii="Times New Roman" w:hAnsi="Times New Roman" w:cs="Times New Roman"/>
          <w:color w:val="000000" w:themeColor="text1"/>
          <w:spacing w:val="-1"/>
          <w:sz w:val="24"/>
          <w:szCs w:val="24"/>
        </w:rPr>
        <w:t>and evaluation.</w:t>
      </w:r>
    </w:p>
    <w:p w14:paraId="3FAF51EB" w14:textId="0E77B424" w:rsidR="009F5CB6" w:rsidRDefault="009F5CB6" w:rsidP="00244150">
      <w:pPr>
        <w:tabs>
          <w:tab w:val="left" w:pos="1680"/>
        </w:tabs>
        <w:adjustRightInd w:val="0"/>
        <w:snapToGrid w:val="0"/>
        <w:spacing w:after="0" w:line="240" w:lineRule="auto"/>
        <w:ind w:right="391"/>
        <w:rPr>
          <w:rFonts w:ascii="Times New Roman" w:hAnsi="Times New Roman" w:cs="Times New Roman"/>
          <w:color w:val="000000" w:themeColor="text1"/>
          <w:sz w:val="24"/>
          <w:szCs w:val="24"/>
        </w:rPr>
      </w:pPr>
      <w:r w:rsidRPr="00B9557E">
        <w:rPr>
          <w:rFonts w:ascii="Times New Roman" w:hAnsi="Times New Roman" w:cs="Times New Roman"/>
          <w:color w:val="000000" w:themeColor="text1"/>
          <w:spacing w:val="-1"/>
          <w:sz w:val="24"/>
          <w:szCs w:val="24"/>
        </w:rPr>
        <w:t>Objective</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1.2:</w:t>
      </w:r>
      <w:r w:rsidRPr="00B9557E">
        <w:rPr>
          <w:rFonts w:ascii="Times New Roman" w:hAnsi="Times New Roman" w:cs="Times New Roman"/>
          <w:color w:val="000000" w:themeColor="text1"/>
          <w:spacing w:val="-1"/>
          <w:sz w:val="24"/>
          <w:szCs w:val="24"/>
        </w:rPr>
        <w:tab/>
        <w:t>Graduates</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z w:val="24"/>
          <w:szCs w:val="24"/>
        </w:rPr>
        <w:t xml:space="preserve">will </w:t>
      </w:r>
      <w:r w:rsidRPr="00B9557E">
        <w:rPr>
          <w:rFonts w:ascii="Times New Roman" w:hAnsi="Times New Roman" w:cs="Times New Roman"/>
          <w:color w:val="000000" w:themeColor="text1"/>
          <w:spacing w:val="-1"/>
          <w:sz w:val="24"/>
          <w:szCs w:val="24"/>
        </w:rPr>
        <w:t>identify</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 xml:space="preserve">historical </w:t>
      </w:r>
      <w:r w:rsidRPr="00B9557E">
        <w:rPr>
          <w:rFonts w:ascii="Times New Roman" w:hAnsi="Times New Roman" w:cs="Times New Roman"/>
          <w:color w:val="000000" w:themeColor="text1"/>
          <w:sz w:val="24"/>
          <w:szCs w:val="24"/>
        </w:rPr>
        <w:t>and</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contemporary</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issues</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that</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have implications</w:t>
      </w:r>
      <w:r w:rsidRPr="00B9557E">
        <w:rPr>
          <w:rFonts w:ascii="Times New Roman" w:hAnsi="Times New Roman" w:cs="Times New Roman"/>
          <w:color w:val="000000" w:themeColor="text1"/>
          <w:spacing w:val="-3"/>
          <w:sz w:val="24"/>
          <w:szCs w:val="24"/>
        </w:rPr>
        <w:t xml:space="preserve"> </w:t>
      </w:r>
      <w:r w:rsidRPr="00B9557E">
        <w:rPr>
          <w:rFonts w:ascii="Times New Roman" w:hAnsi="Times New Roman" w:cs="Times New Roman"/>
          <w:color w:val="000000" w:themeColor="text1"/>
          <w:sz w:val="24"/>
          <w:szCs w:val="24"/>
        </w:rPr>
        <w:t>for</w:t>
      </w:r>
      <w:r w:rsidRPr="00B9557E">
        <w:rPr>
          <w:rFonts w:ascii="Times New Roman" w:hAnsi="Times New Roman" w:cs="Times New Roman"/>
          <w:color w:val="000000" w:themeColor="text1"/>
          <w:spacing w:val="57"/>
          <w:sz w:val="24"/>
          <w:szCs w:val="24"/>
        </w:rPr>
        <w:t xml:space="preserve"> </w:t>
      </w:r>
      <w:r w:rsidRPr="00B9557E">
        <w:rPr>
          <w:rFonts w:ascii="Times New Roman" w:hAnsi="Times New Roman" w:cs="Times New Roman"/>
          <w:color w:val="000000" w:themeColor="text1"/>
          <w:spacing w:val="-1"/>
          <w:sz w:val="24"/>
          <w:szCs w:val="24"/>
        </w:rPr>
        <w:t xml:space="preserve">curricular selection </w:t>
      </w:r>
      <w:r w:rsidRPr="00B9557E">
        <w:rPr>
          <w:rFonts w:ascii="Times New Roman" w:hAnsi="Times New Roman" w:cs="Times New Roman"/>
          <w:color w:val="000000" w:themeColor="text1"/>
          <w:sz w:val="24"/>
          <w:szCs w:val="24"/>
        </w:rPr>
        <w:t>and</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change,</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including,</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but</w:t>
      </w:r>
      <w:r w:rsidRPr="00B9557E">
        <w:rPr>
          <w:rFonts w:ascii="Times New Roman" w:hAnsi="Times New Roman" w:cs="Times New Roman"/>
          <w:color w:val="000000" w:themeColor="text1"/>
          <w:sz w:val="24"/>
          <w:szCs w:val="24"/>
        </w:rPr>
        <w:t xml:space="preserve"> not</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limited to,</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second language</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learners,</w:t>
      </w:r>
      <w:r w:rsidRPr="00B9557E">
        <w:rPr>
          <w:rFonts w:ascii="Times New Roman" w:hAnsi="Times New Roman" w:cs="Times New Roman"/>
          <w:color w:val="000000" w:themeColor="text1"/>
          <w:spacing w:val="67"/>
          <w:sz w:val="24"/>
          <w:szCs w:val="24"/>
        </w:rPr>
        <w:t xml:space="preserve"> </w:t>
      </w:r>
      <w:r w:rsidRPr="00B9557E">
        <w:rPr>
          <w:rFonts w:ascii="Times New Roman" w:hAnsi="Times New Roman" w:cs="Times New Roman"/>
          <w:color w:val="000000" w:themeColor="text1"/>
          <w:spacing w:val="-1"/>
          <w:sz w:val="24"/>
          <w:szCs w:val="24"/>
        </w:rPr>
        <w:t xml:space="preserve">developing </w:t>
      </w:r>
      <w:r w:rsidRPr="00B9557E">
        <w:rPr>
          <w:rFonts w:ascii="Times New Roman" w:hAnsi="Times New Roman" w:cs="Times New Roman"/>
          <w:color w:val="000000" w:themeColor="text1"/>
          <w:sz w:val="24"/>
          <w:szCs w:val="24"/>
        </w:rPr>
        <w:t xml:space="preserve">a </w:t>
      </w:r>
      <w:r w:rsidRPr="00B9557E">
        <w:rPr>
          <w:rFonts w:ascii="Times New Roman" w:hAnsi="Times New Roman" w:cs="Times New Roman"/>
          <w:color w:val="000000" w:themeColor="text1"/>
          <w:spacing w:val="-1"/>
          <w:sz w:val="24"/>
          <w:szCs w:val="24"/>
        </w:rPr>
        <w:t>global perspective,</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state</w:t>
      </w:r>
      <w:r w:rsidRPr="00B9557E">
        <w:rPr>
          <w:rFonts w:ascii="Times New Roman" w:hAnsi="Times New Roman" w:cs="Times New Roman"/>
          <w:color w:val="000000" w:themeColor="text1"/>
          <w:sz w:val="24"/>
          <w:szCs w:val="24"/>
        </w:rPr>
        <w:t xml:space="preserve"> and</w:t>
      </w:r>
      <w:r w:rsidRPr="00B9557E">
        <w:rPr>
          <w:rFonts w:ascii="Times New Roman" w:hAnsi="Times New Roman" w:cs="Times New Roman"/>
          <w:color w:val="000000" w:themeColor="text1"/>
          <w:spacing w:val="-1"/>
          <w:sz w:val="24"/>
          <w:szCs w:val="24"/>
        </w:rPr>
        <w:t xml:space="preserve"> national</w:t>
      </w:r>
      <w:r w:rsidRPr="00B9557E">
        <w:rPr>
          <w:rFonts w:ascii="Times New Roman" w:hAnsi="Times New Roman" w:cs="Times New Roman"/>
          <w:color w:val="000000" w:themeColor="text1"/>
          <w:spacing w:val="-3"/>
          <w:sz w:val="24"/>
          <w:szCs w:val="24"/>
        </w:rPr>
        <w:t xml:space="preserve"> </w:t>
      </w:r>
      <w:r w:rsidRPr="00B9557E">
        <w:rPr>
          <w:rFonts w:ascii="Times New Roman" w:hAnsi="Times New Roman" w:cs="Times New Roman"/>
          <w:color w:val="000000" w:themeColor="text1"/>
          <w:spacing w:val="-1"/>
          <w:sz w:val="24"/>
          <w:szCs w:val="24"/>
        </w:rPr>
        <w:t>standards,</w:t>
      </w:r>
      <w:r w:rsidRPr="00B9557E">
        <w:rPr>
          <w:rFonts w:ascii="Times New Roman" w:hAnsi="Times New Roman" w:cs="Times New Roman"/>
          <w:color w:val="000000" w:themeColor="text1"/>
          <w:sz w:val="24"/>
          <w:szCs w:val="24"/>
        </w:rPr>
        <w:t xml:space="preserve"> and</w:t>
      </w:r>
      <w:r w:rsidRPr="00B9557E">
        <w:rPr>
          <w:rFonts w:ascii="Times New Roman" w:hAnsi="Times New Roman" w:cs="Times New Roman"/>
          <w:color w:val="000000" w:themeColor="text1"/>
          <w:spacing w:val="-1"/>
          <w:sz w:val="24"/>
          <w:szCs w:val="24"/>
        </w:rPr>
        <w:t xml:space="preserve"> “workplace</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z w:val="24"/>
          <w:szCs w:val="24"/>
        </w:rPr>
        <w:t>know-how.”</w:t>
      </w:r>
    </w:p>
    <w:p w14:paraId="21468865" w14:textId="77777777" w:rsidR="00D56140" w:rsidRPr="00B9557E" w:rsidRDefault="00D56140" w:rsidP="00244150">
      <w:pPr>
        <w:tabs>
          <w:tab w:val="left" w:pos="1680"/>
        </w:tabs>
        <w:adjustRightInd w:val="0"/>
        <w:snapToGrid w:val="0"/>
        <w:spacing w:after="0" w:line="240" w:lineRule="auto"/>
        <w:ind w:right="391"/>
        <w:rPr>
          <w:rFonts w:ascii="Times New Roman" w:hAnsi="Times New Roman" w:cs="Times New Roman"/>
          <w:color w:val="000000" w:themeColor="text1"/>
          <w:sz w:val="24"/>
          <w:szCs w:val="24"/>
        </w:rPr>
      </w:pPr>
    </w:p>
    <w:p w14:paraId="281071BE" w14:textId="2DC7B8BD" w:rsidR="009B7115" w:rsidRPr="00B9557E" w:rsidRDefault="009B7115" w:rsidP="00244150">
      <w:pPr>
        <w:adjustRightInd w:val="0"/>
        <w:snapToGrid w:val="0"/>
        <w:spacing w:after="0" w:line="240" w:lineRule="auto"/>
        <w:rPr>
          <w:rFonts w:ascii="Times New Roman" w:hAnsi="Times New Roman" w:cs="Times New Roman"/>
          <w:color w:val="000000" w:themeColor="text1"/>
          <w:sz w:val="24"/>
          <w:szCs w:val="24"/>
        </w:rPr>
      </w:pPr>
      <w:r w:rsidRPr="00B9557E">
        <w:rPr>
          <w:rFonts w:ascii="Times New Roman" w:hAnsi="Times New Roman" w:cs="Times New Roman"/>
          <w:bCs/>
          <w:color w:val="000000" w:themeColor="text1"/>
          <w:sz w:val="24"/>
          <w:szCs w:val="24"/>
        </w:rPr>
        <w:t>Goal</w:t>
      </w:r>
      <w:r w:rsidRPr="00B9557E">
        <w:rPr>
          <w:rFonts w:ascii="Times New Roman" w:hAnsi="Times New Roman" w:cs="Times New Roman"/>
          <w:bCs/>
          <w:color w:val="000000" w:themeColor="text1"/>
          <w:spacing w:val="-3"/>
          <w:sz w:val="24"/>
          <w:szCs w:val="24"/>
        </w:rPr>
        <w:t xml:space="preserve"> </w:t>
      </w:r>
      <w:r w:rsidRPr="00B9557E">
        <w:rPr>
          <w:rFonts w:ascii="Times New Roman" w:hAnsi="Times New Roman" w:cs="Times New Roman"/>
          <w:bCs/>
          <w:color w:val="000000" w:themeColor="text1"/>
          <w:sz w:val="24"/>
          <w:szCs w:val="24"/>
        </w:rPr>
        <w:t xml:space="preserve">4:  </w:t>
      </w:r>
      <w:r w:rsidRPr="00B9557E">
        <w:rPr>
          <w:rFonts w:ascii="Times New Roman" w:hAnsi="Times New Roman" w:cs="Times New Roman"/>
          <w:bCs/>
          <w:color w:val="000000" w:themeColor="text1"/>
          <w:spacing w:val="28"/>
          <w:sz w:val="24"/>
          <w:szCs w:val="24"/>
        </w:rPr>
        <w:t xml:space="preserve"> </w:t>
      </w:r>
      <w:r w:rsidRPr="00B9557E">
        <w:rPr>
          <w:rFonts w:ascii="Times New Roman" w:hAnsi="Times New Roman" w:cs="Times New Roman"/>
          <w:bCs/>
          <w:color w:val="000000" w:themeColor="text1"/>
          <w:spacing w:val="-1"/>
          <w:sz w:val="24"/>
          <w:szCs w:val="24"/>
        </w:rPr>
        <w:t>LEADERSHIP</w:t>
      </w:r>
      <w:r w:rsidRPr="00B9557E">
        <w:rPr>
          <w:rFonts w:ascii="Times New Roman" w:hAnsi="Times New Roman" w:cs="Times New Roman"/>
          <w:bCs/>
          <w:color w:val="000000" w:themeColor="text1"/>
          <w:sz w:val="24"/>
          <w:szCs w:val="24"/>
        </w:rPr>
        <w:t xml:space="preserve"> </w:t>
      </w:r>
      <w:proofErr w:type="gramStart"/>
      <w:r w:rsidRPr="00B9557E">
        <w:rPr>
          <w:rFonts w:ascii="Times New Roman" w:hAnsi="Times New Roman" w:cs="Times New Roman"/>
          <w:bCs/>
          <w:color w:val="000000" w:themeColor="text1"/>
          <w:sz w:val="24"/>
          <w:szCs w:val="24"/>
        </w:rPr>
        <w:t xml:space="preserve">– </w:t>
      </w:r>
      <w:r w:rsidRPr="00B9557E">
        <w:rPr>
          <w:rFonts w:ascii="Times New Roman" w:hAnsi="Times New Roman" w:cs="Times New Roman"/>
          <w:color w:val="000000" w:themeColor="text1"/>
          <w:spacing w:val="-1"/>
          <w:sz w:val="24"/>
          <w:szCs w:val="24"/>
        </w:rPr>
        <w:t xml:space="preserve"> Foster</w:t>
      </w:r>
      <w:proofErr w:type="gramEnd"/>
      <w:r w:rsidRPr="00B9557E">
        <w:rPr>
          <w:rFonts w:ascii="Times New Roman" w:hAnsi="Times New Roman" w:cs="Times New Roman"/>
          <w:color w:val="000000" w:themeColor="text1"/>
          <w:spacing w:val="-3"/>
          <w:sz w:val="24"/>
          <w:szCs w:val="24"/>
        </w:rPr>
        <w:t xml:space="preserve"> </w:t>
      </w:r>
      <w:r w:rsidRPr="00B9557E">
        <w:rPr>
          <w:rFonts w:ascii="Times New Roman" w:hAnsi="Times New Roman" w:cs="Times New Roman"/>
          <w:color w:val="000000" w:themeColor="text1"/>
          <w:spacing w:val="-1"/>
          <w:sz w:val="24"/>
          <w:szCs w:val="24"/>
        </w:rPr>
        <w:t>the</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skills</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and dispositions</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necessary</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z w:val="24"/>
          <w:szCs w:val="24"/>
        </w:rPr>
        <w:t>to</w:t>
      </w:r>
      <w:r w:rsidRPr="00B9557E">
        <w:rPr>
          <w:rFonts w:ascii="Times New Roman" w:hAnsi="Times New Roman" w:cs="Times New Roman"/>
          <w:color w:val="000000" w:themeColor="text1"/>
          <w:spacing w:val="1"/>
          <w:sz w:val="24"/>
          <w:szCs w:val="24"/>
        </w:rPr>
        <w:t xml:space="preserve"> </w:t>
      </w:r>
      <w:r w:rsidRPr="00B9557E">
        <w:rPr>
          <w:rFonts w:ascii="Times New Roman" w:hAnsi="Times New Roman" w:cs="Times New Roman"/>
          <w:color w:val="000000" w:themeColor="text1"/>
          <w:spacing w:val="-1"/>
          <w:sz w:val="24"/>
          <w:szCs w:val="24"/>
        </w:rPr>
        <w:t>become</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educational</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leaders.</w:t>
      </w:r>
    </w:p>
    <w:p w14:paraId="3545EF22" w14:textId="1E813621" w:rsidR="009C473D" w:rsidRPr="00B9557E" w:rsidRDefault="009B7115" w:rsidP="00244150">
      <w:pPr>
        <w:adjustRightInd w:val="0"/>
        <w:snapToGrid w:val="0"/>
        <w:spacing w:after="0" w:line="240" w:lineRule="auto"/>
        <w:rPr>
          <w:rFonts w:ascii="Times New Roman" w:hAnsi="Times New Roman" w:cs="Times New Roman"/>
          <w:color w:val="000000" w:themeColor="text1"/>
          <w:sz w:val="24"/>
          <w:szCs w:val="24"/>
        </w:rPr>
      </w:pPr>
      <w:r w:rsidRPr="00B9557E">
        <w:rPr>
          <w:rFonts w:ascii="Times New Roman" w:hAnsi="Times New Roman" w:cs="Times New Roman"/>
          <w:color w:val="000000" w:themeColor="text1"/>
          <w:spacing w:val="-1"/>
          <w:sz w:val="24"/>
          <w:szCs w:val="24"/>
        </w:rPr>
        <w:t>Objective</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pacing w:val="-1"/>
          <w:sz w:val="24"/>
          <w:szCs w:val="24"/>
        </w:rPr>
        <w:t>4.1:</w:t>
      </w:r>
      <w:r w:rsidRPr="00B9557E">
        <w:rPr>
          <w:rFonts w:ascii="Times New Roman" w:hAnsi="Times New Roman" w:cs="Times New Roman"/>
          <w:color w:val="000000" w:themeColor="text1"/>
          <w:spacing w:val="-1"/>
          <w:sz w:val="24"/>
          <w:szCs w:val="24"/>
        </w:rPr>
        <w:tab/>
        <w:t>Graduates</w:t>
      </w:r>
      <w:r w:rsidRPr="00B9557E">
        <w:rPr>
          <w:rFonts w:ascii="Times New Roman" w:hAnsi="Times New Roman" w:cs="Times New Roman"/>
          <w:color w:val="000000" w:themeColor="text1"/>
          <w:spacing w:val="-2"/>
          <w:sz w:val="24"/>
          <w:szCs w:val="24"/>
        </w:rPr>
        <w:t xml:space="preserve"> </w:t>
      </w:r>
      <w:r w:rsidRPr="00B9557E">
        <w:rPr>
          <w:rFonts w:ascii="Times New Roman" w:hAnsi="Times New Roman" w:cs="Times New Roman"/>
          <w:color w:val="000000" w:themeColor="text1"/>
          <w:sz w:val="24"/>
          <w:szCs w:val="24"/>
        </w:rPr>
        <w:t xml:space="preserve">will </w:t>
      </w:r>
      <w:r w:rsidRPr="00B9557E">
        <w:rPr>
          <w:rFonts w:ascii="Times New Roman" w:hAnsi="Times New Roman" w:cs="Times New Roman"/>
          <w:color w:val="000000" w:themeColor="text1"/>
          <w:spacing w:val="-1"/>
          <w:sz w:val="24"/>
          <w:szCs w:val="24"/>
        </w:rPr>
        <w:t>communicate</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research-based</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arguments</w:t>
      </w:r>
      <w:r w:rsidRPr="00B9557E">
        <w:rPr>
          <w:rFonts w:ascii="Times New Roman" w:hAnsi="Times New Roman" w:cs="Times New Roman"/>
          <w:color w:val="000000" w:themeColor="text1"/>
          <w:spacing w:val="1"/>
          <w:sz w:val="24"/>
          <w:szCs w:val="24"/>
        </w:rPr>
        <w:t xml:space="preserve"> </w:t>
      </w:r>
      <w:r w:rsidRPr="00B9557E">
        <w:rPr>
          <w:rFonts w:ascii="Times New Roman" w:hAnsi="Times New Roman" w:cs="Times New Roman"/>
          <w:color w:val="000000" w:themeColor="text1"/>
          <w:spacing w:val="-1"/>
          <w:sz w:val="24"/>
          <w:szCs w:val="24"/>
        </w:rPr>
        <w:t>for</w:t>
      </w:r>
      <w:r w:rsidRPr="00B9557E">
        <w:rPr>
          <w:rFonts w:ascii="Times New Roman" w:hAnsi="Times New Roman" w:cs="Times New Roman"/>
          <w:color w:val="000000" w:themeColor="text1"/>
          <w:spacing w:val="-3"/>
          <w:sz w:val="24"/>
          <w:szCs w:val="24"/>
        </w:rPr>
        <w:t xml:space="preserve"> </w:t>
      </w:r>
      <w:r w:rsidRPr="00B9557E">
        <w:rPr>
          <w:rFonts w:ascii="Times New Roman" w:hAnsi="Times New Roman" w:cs="Times New Roman"/>
          <w:color w:val="000000" w:themeColor="text1"/>
          <w:spacing w:val="-1"/>
          <w:sz w:val="24"/>
          <w:szCs w:val="24"/>
        </w:rPr>
        <w:t>educational</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issues,</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policies,</w:t>
      </w:r>
      <w:r w:rsidRPr="00B9557E">
        <w:rPr>
          <w:rFonts w:ascii="Times New Roman" w:hAnsi="Times New Roman" w:cs="Times New Roman"/>
          <w:color w:val="000000" w:themeColor="text1"/>
          <w:spacing w:val="73"/>
          <w:sz w:val="24"/>
          <w:szCs w:val="24"/>
        </w:rPr>
        <w:t xml:space="preserve"> </w:t>
      </w:r>
      <w:r w:rsidRPr="00B9557E">
        <w:rPr>
          <w:rFonts w:ascii="Times New Roman" w:hAnsi="Times New Roman" w:cs="Times New Roman"/>
          <w:color w:val="000000" w:themeColor="text1"/>
          <w:sz w:val="24"/>
          <w:szCs w:val="24"/>
        </w:rPr>
        <w:t xml:space="preserve">or </w:t>
      </w:r>
      <w:r w:rsidRPr="00B9557E">
        <w:rPr>
          <w:rFonts w:ascii="Times New Roman" w:hAnsi="Times New Roman" w:cs="Times New Roman"/>
          <w:color w:val="000000" w:themeColor="text1"/>
          <w:spacing w:val="-1"/>
          <w:sz w:val="24"/>
          <w:szCs w:val="24"/>
        </w:rPr>
        <w:t>research</w:t>
      </w:r>
      <w:r w:rsidRPr="00B9557E">
        <w:rPr>
          <w:rFonts w:ascii="Times New Roman" w:hAnsi="Times New Roman" w:cs="Times New Roman"/>
          <w:color w:val="000000" w:themeColor="text1"/>
          <w:sz w:val="24"/>
          <w:szCs w:val="24"/>
        </w:rPr>
        <w:t xml:space="preserve"> </w:t>
      </w:r>
      <w:r w:rsidRPr="00B9557E">
        <w:rPr>
          <w:rFonts w:ascii="Times New Roman" w:hAnsi="Times New Roman" w:cs="Times New Roman"/>
          <w:color w:val="000000" w:themeColor="text1"/>
          <w:spacing w:val="-1"/>
          <w:sz w:val="24"/>
          <w:szCs w:val="24"/>
        </w:rPr>
        <w:t>design.</w:t>
      </w:r>
    </w:p>
    <w:p w14:paraId="56F3B6CE" w14:textId="77777777" w:rsidR="00760FF7" w:rsidRPr="00B9557E" w:rsidRDefault="00760FF7" w:rsidP="00244150">
      <w:pPr>
        <w:adjustRightInd w:val="0"/>
        <w:snapToGrid w:val="0"/>
        <w:spacing w:after="0" w:line="240" w:lineRule="auto"/>
        <w:rPr>
          <w:rFonts w:ascii="Times New Roman" w:hAnsi="Times New Roman" w:cs="Times New Roman"/>
          <w:sz w:val="24"/>
          <w:szCs w:val="24"/>
        </w:rPr>
      </w:pPr>
    </w:p>
    <w:p w14:paraId="5EB8DECE" w14:textId="77777777" w:rsidR="00760FF7" w:rsidRPr="00B9557E" w:rsidRDefault="00760FF7" w:rsidP="00244150">
      <w:pPr>
        <w:pStyle w:val="ListParagraph"/>
        <w:numPr>
          <w:ilvl w:val="0"/>
          <w:numId w:val="1"/>
        </w:numPr>
        <w:adjustRightInd w:val="0"/>
        <w:snapToGrid w:val="0"/>
        <w:spacing w:after="0" w:line="240" w:lineRule="auto"/>
        <w:ind w:left="0" w:firstLine="0"/>
        <w:contextualSpacing w:val="0"/>
        <w:rPr>
          <w:rFonts w:ascii="Times New Roman" w:hAnsi="Times New Roman" w:cs="Times New Roman"/>
          <w:b/>
          <w:sz w:val="24"/>
          <w:szCs w:val="24"/>
        </w:rPr>
      </w:pPr>
      <w:r w:rsidRPr="00B9557E">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B9557E">
        <w:rPr>
          <w:rFonts w:ascii="Times New Roman" w:hAnsi="Times New Roman" w:cs="Times New Roman"/>
          <w:b/>
          <w:sz w:val="24"/>
          <w:szCs w:val="24"/>
        </w:rPr>
        <w:t xml:space="preserve">Please </w:t>
      </w:r>
      <w:r w:rsidRPr="00B9557E">
        <w:rPr>
          <w:rFonts w:ascii="Times New Roman" w:hAnsi="Times New Roman" w:cs="Times New Roman"/>
          <w:b/>
          <w:sz w:val="24"/>
          <w:szCs w:val="24"/>
        </w:rPr>
        <w:t>describe the assignment and the criteria or rubric used to eval</w:t>
      </w:r>
      <w:r w:rsidR="0074718C" w:rsidRPr="00B9557E">
        <w:rPr>
          <w:rFonts w:ascii="Times New Roman" w:hAnsi="Times New Roman" w:cs="Times New Roman"/>
          <w:b/>
          <w:sz w:val="24"/>
          <w:szCs w:val="24"/>
        </w:rPr>
        <w:t xml:space="preserve">uate the assignment in detail and, if possible, </w:t>
      </w:r>
      <w:r w:rsidRPr="00B9557E">
        <w:rPr>
          <w:rFonts w:ascii="Times New Roman" w:hAnsi="Times New Roman" w:cs="Times New Roman"/>
          <w:b/>
          <w:sz w:val="24"/>
          <w:szCs w:val="24"/>
        </w:rPr>
        <w:t xml:space="preserve">include copies of the assignment and criteria/rubric at the end of this report. </w:t>
      </w:r>
    </w:p>
    <w:p w14:paraId="75485E72" w14:textId="5D00186F" w:rsidR="00760FF7" w:rsidRPr="00B9557E" w:rsidRDefault="00760FF7" w:rsidP="00244150">
      <w:pPr>
        <w:adjustRightInd w:val="0"/>
        <w:snapToGrid w:val="0"/>
        <w:spacing w:after="0" w:line="240" w:lineRule="auto"/>
        <w:rPr>
          <w:rFonts w:ascii="Times New Roman" w:hAnsi="Times New Roman" w:cs="Times New Roman"/>
          <w:sz w:val="24"/>
          <w:szCs w:val="24"/>
        </w:rPr>
      </w:pPr>
    </w:p>
    <w:p w14:paraId="3A4AD411" w14:textId="68001A69" w:rsidR="00A90926" w:rsidRPr="00B9557E" w:rsidRDefault="00121B99"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We were very pleased to be allowed to use the findings in this report from the assessment of a random sample of 10 projects and theses for the </w:t>
      </w:r>
      <w:r w:rsidRPr="00B9557E">
        <w:rPr>
          <w:rFonts w:ascii="Times New Roman" w:eastAsia="Times New Roman" w:hAnsi="Times New Roman" w:cs="Times New Roman"/>
          <w:sz w:val="24"/>
          <w:szCs w:val="24"/>
        </w:rPr>
        <w:t>Advanced Disciplinary Knowledge/Skill Graduate Core Competency assignment due earlier this year for WASC, as we were planning such an evaluation for th</w:t>
      </w:r>
      <w:r w:rsidR="00D56140">
        <w:rPr>
          <w:rFonts w:ascii="Times New Roman" w:eastAsia="Times New Roman" w:hAnsi="Times New Roman" w:cs="Times New Roman"/>
          <w:sz w:val="24"/>
          <w:szCs w:val="24"/>
        </w:rPr>
        <w:t>is</w:t>
      </w:r>
      <w:r w:rsidRPr="00B9557E">
        <w:rPr>
          <w:rFonts w:ascii="Times New Roman" w:eastAsia="Times New Roman" w:hAnsi="Times New Roman" w:cs="Times New Roman"/>
          <w:sz w:val="24"/>
          <w:szCs w:val="24"/>
        </w:rPr>
        <w:t xml:space="preserve"> 2020-21 assessment report.  In addition to wanting to assess the final research and writing products</w:t>
      </w:r>
      <w:r w:rsidR="009834B3" w:rsidRPr="00B9557E">
        <w:rPr>
          <w:rFonts w:ascii="Times New Roman" w:eastAsia="Times New Roman" w:hAnsi="Times New Roman" w:cs="Times New Roman"/>
          <w:sz w:val="24"/>
          <w:szCs w:val="24"/>
        </w:rPr>
        <w:t xml:space="preserve">, we wanted to continue monitoring the incoming students’ progress on the Graduate Writing Requirement assignment. </w:t>
      </w:r>
      <w:r w:rsidRPr="00B9557E">
        <w:rPr>
          <w:rFonts w:ascii="Times New Roman" w:eastAsia="Times New Roman" w:hAnsi="Times New Roman" w:cs="Times New Roman"/>
          <w:sz w:val="24"/>
          <w:szCs w:val="24"/>
        </w:rPr>
        <w:t xml:space="preserve"> </w:t>
      </w:r>
      <w:r w:rsidR="00A90926" w:rsidRPr="00B9557E">
        <w:rPr>
          <w:rFonts w:ascii="Times New Roman" w:hAnsi="Times New Roman" w:cs="Times New Roman"/>
          <w:sz w:val="24"/>
          <w:szCs w:val="24"/>
        </w:rPr>
        <w:t xml:space="preserve">This assignment is a direct assessment of our students’ ability to synthesize and communicate research-based knowledge in curriculum. This ability is essential for the development of educational leadership, which we </w:t>
      </w:r>
      <w:r w:rsidR="00D94F6C" w:rsidRPr="00B9557E">
        <w:rPr>
          <w:rFonts w:ascii="Times New Roman" w:hAnsi="Times New Roman" w:cs="Times New Roman"/>
          <w:sz w:val="24"/>
          <w:szCs w:val="24"/>
        </w:rPr>
        <w:t xml:space="preserve">expect to be more fully demonstrated within their master’s project or thesis, which in our program is the traditional five-chapter work that typically ranges from 40-80 pages in length and </w:t>
      </w:r>
      <w:r w:rsidR="00D94F6C" w:rsidRPr="00B9557E">
        <w:rPr>
          <w:rFonts w:ascii="Times New Roman" w:hAnsi="Times New Roman" w:cs="Times New Roman"/>
          <w:sz w:val="24"/>
          <w:szCs w:val="24"/>
        </w:rPr>
        <w:lastRenderedPageBreak/>
        <w:t xml:space="preserve">addresses an area of identified need within the student’s primary area of career focus or employment, whether it be as an athletic coach (we have 22 student-athletes/coaches in our 120-student program), mathematics teacher, librarian, fire fighter, medical doctor, </w:t>
      </w:r>
      <w:r w:rsidR="007A328A" w:rsidRPr="00B9557E">
        <w:rPr>
          <w:rFonts w:ascii="Times New Roman" w:hAnsi="Times New Roman" w:cs="Times New Roman"/>
          <w:sz w:val="24"/>
          <w:szCs w:val="24"/>
        </w:rPr>
        <w:t xml:space="preserve">musician, </w:t>
      </w:r>
      <w:r w:rsidR="00D94F6C" w:rsidRPr="00B9557E">
        <w:rPr>
          <w:rFonts w:ascii="Times New Roman" w:hAnsi="Times New Roman" w:cs="Times New Roman"/>
          <w:sz w:val="24"/>
          <w:szCs w:val="24"/>
        </w:rPr>
        <w:t xml:space="preserve">or any of the dozens of unique present or future career fields of our students. </w:t>
      </w:r>
    </w:p>
    <w:p w14:paraId="5058FC43" w14:textId="00D27FEB" w:rsidR="009F5CB6" w:rsidRPr="00B9557E" w:rsidRDefault="009F5CB6" w:rsidP="00244150">
      <w:pPr>
        <w:adjustRightInd w:val="0"/>
        <w:snapToGrid w:val="0"/>
        <w:spacing w:after="0" w:line="240" w:lineRule="auto"/>
        <w:rPr>
          <w:rFonts w:ascii="Times New Roman" w:hAnsi="Times New Roman" w:cs="Times New Roman"/>
          <w:sz w:val="24"/>
          <w:szCs w:val="24"/>
        </w:rPr>
      </w:pPr>
    </w:p>
    <w:p w14:paraId="384DA1FA" w14:textId="7C13CBDF" w:rsidR="009F5CB6" w:rsidRPr="00B9557E" w:rsidRDefault="00B53135"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w:t>
      </w:r>
      <w:r w:rsidR="00FE5E3C" w:rsidRPr="00B9557E">
        <w:rPr>
          <w:rFonts w:ascii="Times New Roman" w:hAnsi="Times New Roman" w:cs="Times New Roman"/>
          <w:sz w:val="24"/>
          <w:szCs w:val="24"/>
        </w:rPr>
        <w:t>a</w:t>
      </w:r>
      <w:r w:rsidRPr="00B9557E">
        <w:rPr>
          <w:rFonts w:ascii="Times New Roman" w:hAnsi="Times New Roman" w:cs="Times New Roman"/>
          <w:sz w:val="24"/>
          <w:szCs w:val="24"/>
        </w:rPr>
        <w:t>)</w:t>
      </w:r>
      <w:r w:rsidR="00FE5E3C" w:rsidRPr="00B9557E">
        <w:rPr>
          <w:rFonts w:ascii="Times New Roman" w:hAnsi="Times New Roman" w:cs="Times New Roman"/>
          <w:sz w:val="24"/>
          <w:szCs w:val="24"/>
        </w:rPr>
        <w:t xml:space="preserve"> </w:t>
      </w:r>
      <w:r w:rsidR="009F5CB6" w:rsidRPr="00B9557E">
        <w:rPr>
          <w:rFonts w:ascii="Times New Roman" w:hAnsi="Times New Roman" w:cs="Times New Roman"/>
          <w:sz w:val="24"/>
          <w:szCs w:val="24"/>
        </w:rPr>
        <w:t>For the Graduate Writing Requirement, each student identifies a current issue of interest concerning curriculum or instruction, locates and reads related literature, and writes a scholarly paper 8-10 pages in length reviewing the literature and drawing conclusions about the issue.  The student’s writing is assessed on the following:</w:t>
      </w:r>
    </w:p>
    <w:p w14:paraId="154BC5B8" w14:textId="26C0460F" w:rsidR="009F5CB6" w:rsidRPr="00B9557E" w:rsidRDefault="009F5CB6" w:rsidP="00244150">
      <w:pPr>
        <w:adjustRightInd w:val="0"/>
        <w:snapToGrid w:val="0"/>
        <w:spacing w:after="0" w:line="240" w:lineRule="auto"/>
        <w:ind w:left="360"/>
        <w:rPr>
          <w:rFonts w:ascii="Times New Roman" w:hAnsi="Times New Roman" w:cs="Times New Roman"/>
          <w:sz w:val="24"/>
          <w:szCs w:val="24"/>
        </w:rPr>
      </w:pPr>
      <w:r w:rsidRPr="00B9557E">
        <w:rPr>
          <w:rFonts w:ascii="Times New Roman" w:hAnsi="Times New Roman" w:cs="Times New Roman"/>
          <w:sz w:val="24"/>
          <w:szCs w:val="24"/>
        </w:rPr>
        <w:t>- Comprehensibility</w:t>
      </w:r>
    </w:p>
    <w:p w14:paraId="16ECEBC7" w14:textId="2CCF4614" w:rsidR="009F5CB6" w:rsidRPr="00B9557E" w:rsidRDefault="009F5CB6" w:rsidP="00244150">
      <w:pPr>
        <w:adjustRightInd w:val="0"/>
        <w:snapToGrid w:val="0"/>
        <w:spacing w:after="0" w:line="240" w:lineRule="auto"/>
        <w:ind w:left="360"/>
        <w:rPr>
          <w:rFonts w:ascii="Times New Roman" w:hAnsi="Times New Roman" w:cs="Times New Roman"/>
          <w:sz w:val="24"/>
          <w:szCs w:val="24"/>
        </w:rPr>
      </w:pPr>
      <w:r w:rsidRPr="00B9557E">
        <w:rPr>
          <w:rFonts w:ascii="Times New Roman" w:hAnsi="Times New Roman" w:cs="Times New Roman"/>
          <w:sz w:val="24"/>
          <w:szCs w:val="24"/>
        </w:rPr>
        <w:t>- Clear organization and presentation of ideas</w:t>
      </w:r>
    </w:p>
    <w:p w14:paraId="1A1DF328" w14:textId="4BAFA810" w:rsidR="009F5CB6" w:rsidRPr="00B9557E" w:rsidRDefault="009F5CB6" w:rsidP="00244150">
      <w:pPr>
        <w:adjustRightInd w:val="0"/>
        <w:snapToGrid w:val="0"/>
        <w:spacing w:after="0" w:line="240" w:lineRule="auto"/>
        <w:ind w:left="360"/>
        <w:rPr>
          <w:rFonts w:ascii="Times New Roman" w:hAnsi="Times New Roman" w:cs="Times New Roman"/>
          <w:sz w:val="24"/>
          <w:szCs w:val="24"/>
        </w:rPr>
      </w:pPr>
      <w:r w:rsidRPr="00B9557E">
        <w:rPr>
          <w:rFonts w:ascii="Times New Roman" w:hAnsi="Times New Roman" w:cs="Times New Roman"/>
          <w:sz w:val="24"/>
          <w:szCs w:val="24"/>
        </w:rPr>
        <w:t xml:space="preserve">- An ability to arrange ideas logically </w:t>
      </w:r>
      <w:proofErr w:type="gramStart"/>
      <w:r w:rsidRPr="00B9557E">
        <w:rPr>
          <w:rFonts w:ascii="Times New Roman" w:hAnsi="Times New Roman" w:cs="Times New Roman"/>
          <w:sz w:val="24"/>
          <w:szCs w:val="24"/>
        </w:rPr>
        <w:t>so as to</w:t>
      </w:r>
      <w:proofErr w:type="gramEnd"/>
      <w:r w:rsidRPr="00B9557E">
        <w:rPr>
          <w:rFonts w:ascii="Times New Roman" w:hAnsi="Times New Roman" w:cs="Times New Roman"/>
          <w:sz w:val="24"/>
          <w:szCs w:val="24"/>
        </w:rPr>
        <w:t xml:space="preserve"> establish a sound scholarly argument</w:t>
      </w:r>
    </w:p>
    <w:p w14:paraId="0A061269" w14:textId="695A63B3" w:rsidR="009F5CB6" w:rsidRPr="00B9557E" w:rsidRDefault="009F5CB6" w:rsidP="00244150">
      <w:pPr>
        <w:adjustRightInd w:val="0"/>
        <w:snapToGrid w:val="0"/>
        <w:spacing w:after="0" w:line="240" w:lineRule="auto"/>
        <w:ind w:left="360"/>
        <w:rPr>
          <w:rFonts w:ascii="Times New Roman" w:hAnsi="Times New Roman" w:cs="Times New Roman"/>
          <w:sz w:val="24"/>
          <w:szCs w:val="24"/>
        </w:rPr>
      </w:pPr>
      <w:r w:rsidRPr="00B9557E">
        <w:rPr>
          <w:rFonts w:ascii="Times New Roman" w:hAnsi="Times New Roman" w:cs="Times New Roman"/>
          <w:sz w:val="24"/>
          <w:szCs w:val="24"/>
        </w:rPr>
        <w:t>- Thoroughness and competence in documentation</w:t>
      </w:r>
    </w:p>
    <w:p w14:paraId="25FD078F" w14:textId="089C2594" w:rsidR="009F5CB6" w:rsidRPr="00B9557E" w:rsidRDefault="009F5CB6" w:rsidP="00244150">
      <w:pPr>
        <w:adjustRightInd w:val="0"/>
        <w:snapToGrid w:val="0"/>
        <w:spacing w:after="0" w:line="240" w:lineRule="auto"/>
        <w:ind w:left="360"/>
        <w:rPr>
          <w:rFonts w:ascii="Times New Roman" w:hAnsi="Times New Roman" w:cs="Times New Roman"/>
          <w:sz w:val="24"/>
          <w:szCs w:val="24"/>
        </w:rPr>
      </w:pPr>
      <w:r w:rsidRPr="00B9557E">
        <w:rPr>
          <w:rFonts w:ascii="Times New Roman" w:hAnsi="Times New Roman" w:cs="Times New Roman"/>
          <w:sz w:val="24"/>
          <w:szCs w:val="24"/>
        </w:rPr>
        <w:t>- An ability to express in writing a critical analysis of existing scholarly/professional literature in the student’s area of interest</w:t>
      </w:r>
    </w:p>
    <w:p w14:paraId="552C5A0D" w14:textId="7C01B7DB" w:rsidR="009F5CB6" w:rsidRPr="00B9557E" w:rsidRDefault="009F5CB6" w:rsidP="00244150">
      <w:pPr>
        <w:adjustRightInd w:val="0"/>
        <w:snapToGrid w:val="0"/>
        <w:spacing w:after="0" w:line="240" w:lineRule="auto"/>
        <w:ind w:left="360"/>
        <w:rPr>
          <w:rFonts w:ascii="Times New Roman" w:hAnsi="Times New Roman" w:cs="Times New Roman"/>
          <w:sz w:val="24"/>
          <w:szCs w:val="24"/>
        </w:rPr>
      </w:pPr>
      <w:r w:rsidRPr="00B9557E">
        <w:rPr>
          <w:rFonts w:ascii="Times New Roman" w:hAnsi="Times New Roman" w:cs="Times New Roman"/>
          <w:sz w:val="24"/>
          <w:szCs w:val="24"/>
        </w:rPr>
        <w:t>- An ability to model the discipline’s overall style as reflected in representative journals</w:t>
      </w:r>
    </w:p>
    <w:p w14:paraId="68F74C4F" w14:textId="32658741" w:rsidR="009F5CB6" w:rsidRPr="00B9557E" w:rsidRDefault="009F5CB6" w:rsidP="00D56140">
      <w:pPr>
        <w:adjustRightInd w:val="0"/>
        <w:snapToGrid w:val="0"/>
        <w:spacing w:after="0" w:line="240" w:lineRule="auto"/>
        <w:ind w:left="360" w:right="-180"/>
        <w:rPr>
          <w:rFonts w:ascii="Times New Roman" w:hAnsi="Times New Roman" w:cs="Times New Roman"/>
          <w:sz w:val="24"/>
          <w:szCs w:val="24"/>
        </w:rPr>
      </w:pPr>
      <w:r w:rsidRPr="00B9557E">
        <w:rPr>
          <w:rFonts w:ascii="Times New Roman" w:hAnsi="Times New Roman" w:cs="Times New Roman"/>
          <w:sz w:val="24"/>
          <w:szCs w:val="24"/>
        </w:rPr>
        <w:t>- Skilled usage of APA Style for formatting, reference citations, numerical representations, etc.</w:t>
      </w:r>
    </w:p>
    <w:p w14:paraId="54B6D7AF" w14:textId="77777777" w:rsidR="00D56140" w:rsidRDefault="00D56140" w:rsidP="00244150">
      <w:pPr>
        <w:adjustRightInd w:val="0"/>
        <w:snapToGrid w:val="0"/>
        <w:spacing w:after="0" w:line="240" w:lineRule="auto"/>
        <w:rPr>
          <w:rFonts w:ascii="Times New Roman" w:hAnsi="Times New Roman" w:cs="Times New Roman"/>
          <w:sz w:val="24"/>
          <w:szCs w:val="24"/>
        </w:rPr>
      </w:pPr>
    </w:p>
    <w:p w14:paraId="219C2E01" w14:textId="77777777" w:rsidR="002A4BBF" w:rsidRDefault="00A03C1C"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The criteria above are grouped into three primary categories: Style and Format, Mechanics, and Content and Organization. To pass the Graduate Writing Requirement, the student must earn an “Accomplished” rating (3 on a 4-point scale) in each of these categories. See the scoring rubric below for a description of each of the four levels within each of the three categories of analysis. </w:t>
      </w:r>
    </w:p>
    <w:p w14:paraId="5E589219" w14:textId="77777777" w:rsidR="002A4BBF" w:rsidRDefault="002A4BBF" w:rsidP="00244150">
      <w:pPr>
        <w:adjustRightInd w:val="0"/>
        <w:snapToGrid w:val="0"/>
        <w:spacing w:after="0" w:line="240" w:lineRule="auto"/>
        <w:rPr>
          <w:rFonts w:ascii="Times New Roman" w:hAnsi="Times New Roman" w:cs="Times New Roman"/>
          <w:sz w:val="24"/>
          <w:szCs w:val="24"/>
        </w:rPr>
      </w:pPr>
    </w:p>
    <w:p w14:paraId="6588DD60" w14:textId="5D730D39" w:rsidR="009F5CB6" w:rsidRPr="00B9557E" w:rsidRDefault="009F5CB6"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During 20</w:t>
      </w:r>
      <w:r w:rsidR="00101AD1" w:rsidRPr="00B9557E">
        <w:rPr>
          <w:rFonts w:ascii="Times New Roman" w:hAnsi="Times New Roman" w:cs="Times New Roman"/>
          <w:sz w:val="24"/>
          <w:szCs w:val="24"/>
        </w:rPr>
        <w:t>20-21</w:t>
      </w:r>
      <w:r w:rsidRPr="00B9557E">
        <w:rPr>
          <w:rFonts w:ascii="Times New Roman" w:hAnsi="Times New Roman" w:cs="Times New Roman"/>
          <w:sz w:val="24"/>
          <w:szCs w:val="24"/>
        </w:rPr>
        <w:t xml:space="preserve">, the instructor used </w:t>
      </w:r>
      <w:r w:rsidR="002A4BBF">
        <w:rPr>
          <w:rFonts w:ascii="Times New Roman" w:hAnsi="Times New Roman" w:cs="Times New Roman"/>
          <w:sz w:val="24"/>
          <w:szCs w:val="24"/>
        </w:rPr>
        <w:t xml:space="preserve">the rubric below to evaluate the papers. </w:t>
      </w:r>
      <w:r w:rsidR="00FE5E3C" w:rsidRPr="00B9557E">
        <w:rPr>
          <w:rFonts w:ascii="Times New Roman" w:hAnsi="Times New Roman" w:cs="Times New Roman"/>
          <w:sz w:val="24"/>
          <w:szCs w:val="24"/>
        </w:rPr>
        <w:t xml:space="preserve">For those </w:t>
      </w:r>
      <w:r w:rsidR="002A4BBF">
        <w:rPr>
          <w:rFonts w:ascii="Times New Roman" w:hAnsi="Times New Roman" w:cs="Times New Roman"/>
          <w:sz w:val="24"/>
          <w:szCs w:val="24"/>
        </w:rPr>
        <w:t>whose papers</w:t>
      </w:r>
      <w:r w:rsidR="00FE5E3C" w:rsidRPr="00B9557E">
        <w:rPr>
          <w:rFonts w:ascii="Times New Roman" w:hAnsi="Times New Roman" w:cs="Times New Roman"/>
          <w:sz w:val="24"/>
          <w:szCs w:val="24"/>
        </w:rPr>
        <w:t xml:space="preserve"> did not meet the standard within the three categories, she worked with the student to personally guide the development of their writing. Thus, the assignment was more formative </w:t>
      </w:r>
      <w:r w:rsidR="002A4BBF">
        <w:rPr>
          <w:rFonts w:ascii="Times New Roman" w:hAnsi="Times New Roman" w:cs="Times New Roman"/>
          <w:sz w:val="24"/>
          <w:szCs w:val="24"/>
        </w:rPr>
        <w:t xml:space="preserve">in </w:t>
      </w:r>
      <w:r w:rsidR="00FE5E3C" w:rsidRPr="00B9557E">
        <w:rPr>
          <w:rFonts w:ascii="Times New Roman" w:hAnsi="Times New Roman" w:cs="Times New Roman"/>
          <w:sz w:val="24"/>
          <w:szCs w:val="24"/>
        </w:rPr>
        <w:t xml:space="preserve">approach than summative, with student growth and ultimate success the goal.  </w:t>
      </w:r>
    </w:p>
    <w:p w14:paraId="288A6D03" w14:textId="631B60D8" w:rsidR="009F5CB6" w:rsidRPr="00B9557E" w:rsidRDefault="00A03C1C"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noProof/>
          <w:sz w:val="24"/>
          <w:szCs w:val="24"/>
        </w:rPr>
        <w:lastRenderedPageBreak/>
        <w:drawing>
          <wp:inline distT="0" distB="0" distL="0" distR="0" wp14:anchorId="2C5F21D3" wp14:editId="618735FD">
            <wp:extent cx="5943600" cy="4164793"/>
            <wp:effectExtent l="0" t="0" r="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64793"/>
                    </a:xfrm>
                    <a:prstGeom prst="rect">
                      <a:avLst/>
                    </a:prstGeom>
                    <a:noFill/>
                    <a:ln>
                      <a:noFill/>
                    </a:ln>
                  </pic:spPr>
                </pic:pic>
              </a:graphicData>
            </a:graphic>
          </wp:inline>
        </w:drawing>
      </w:r>
    </w:p>
    <w:p w14:paraId="1B2D204B" w14:textId="77777777" w:rsidR="00E65DA1" w:rsidRDefault="00E65DA1" w:rsidP="00244150">
      <w:pPr>
        <w:adjustRightInd w:val="0"/>
        <w:snapToGrid w:val="0"/>
        <w:spacing w:after="0" w:line="240" w:lineRule="auto"/>
        <w:rPr>
          <w:rFonts w:ascii="Times New Roman" w:hAnsi="Times New Roman" w:cs="Times New Roman"/>
          <w:sz w:val="24"/>
          <w:szCs w:val="24"/>
        </w:rPr>
      </w:pPr>
    </w:p>
    <w:p w14:paraId="745C44E8" w14:textId="71D170BB" w:rsidR="00760FF7" w:rsidRPr="00B9557E" w:rsidRDefault="00B53135"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w:t>
      </w:r>
      <w:r w:rsidR="00FE5E3C" w:rsidRPr="00B9557E">
        <w:rPr>
          <w:rFonts w:ascii="Times New Roman" w:hAnsi="Times New Roman" w:cs="Times New Roman"/>
          <w:sz w:val="24"/>
          <w:szCs w:val="24"/>
        </w:rPr>
        <w:t>b</w:t>
      </w:r>
      <w:r w:rsidRPr="00B9557E">
        <w:rPr>
          <w:rFonts w:ascii="Times New Roman" w:hAnsi="Times New Roman" w:cs="Times New Roman"/>
          <w:sz w:val="24"/>
          <w:szCs w:val="24"/>
        </w:rPr>
        <w:t>)</w:t>
      </w:r>
      <w:r w:rsidR="00FE5E3C" w:rsidRPr="00B9557E">
        <w:rPr>
          <w:rFonts w:ascii="Times New Roman" w:hAnsi="Times New Roman" w:cs="Times New Roman"/>
          <w:sz w:val="24"/>
          <w:szCs w:val="24"/>
        </w:rPr>
        <w:t xml:space="preserve"> For the </w:t>
      </w:r>
      <w:r w:rsidR="00E65DA1">
        <w:rPr>
          <w:rFonts w:ascii="Times New Roman" w:hAnsi="Times New Roman" w:cs="Times New Roman"/>
          <w:sz w:val="24"/>
          <w:szCs w:val="24"/>
        </w:rPr>
        <w:t xml:space="preserve">Advanced </w:t>
      </w:r>
      <w:r w:rsidR="00E65DA1" w:rsidRPr="00E65DA1">
        <w:rPr>
          <w:rFonts w:ascii="Times New Roman" w:eastAsia="Times New Roman" w:hAnsi="Times New Roman" w:cs="Times New Roman"/>
          <w:bCs/>
          <w:sz w:val="24"/>
          <w:szCs w:val="24"/>
        </w:rPr>
        <w:t>Disciplinary Knowledge/Skill</w:t>
      </w:r>
      <w:r w:rsidR="00E65DA1">
        <w:rPr>
          <w:rFonts w:ascii="Times New Roman" w:eastAsia="Times New Roman" w:hAnsi="Times New Roman" w:cs="Times New Roman"/>
          <w:bCs/>
          <w:sz w:val="24"/>
          <w:szCs w:val="24"/>
        </w:rPr>
        <w:t xml:space="preserve"> measurement, three program faculty evaluated ten projects/theses from the 2020-21 AY using the criteria and rubric below:</w:t>
      </w:r>
    </w:p>
    <w:p w14:paraId="12CC5E1D" w14:textId="77777777" w:rsidR="00E56C83" w:rsidRPr="00B9557E" w:rsidRDefault="00E56C83" w:rsidP="00244150">
      <w:pPr>
        <w:adjustRightInd w:val="0"/>
        <w:snapToGrid w:val="0"/>
        <w:spacing w:after="0" w:line="240" w:lineRule="auto"/>
        <w:rPr>
          <w:rFonts w:ascii="Times New Roman" w:hAnsi="Times New Roman" w:cs="Times New Roman"/>
          <w:sz w:val="24"/>
          <w:szCs w:val="24"/>
        </w:rPr>
      </w:pPr>
    </w:p>
    <w:p w14:paraId="385005D0" w14:textId="367B5E50" w:rsidR="008D6A8F" w:rsidRPr="00E65DA1" w:rsidRDefault="008D6A8F" w:rsidP="00244150">
      <w:pPr>
        <w:adjustRightInd w:val="0"/>
        <w:snapToGrid w:val="0"/>
        <w:spacing w:after="0" w:line="240" w:lineRule="auto"/>
        <w:jc w:val="center"/>
        <w:rPr>
          <w:rFonts w:ascii="Times New Roman" w:eastAsia="Times New Roman" w:hAnsi="Times New Roman" w:cs="Times New Roman"/>
          <w:b/>
          <w:sz w:val="24"/>
          <w:szCs w:val="24"/>
        </w:rPr>
      </w:pPr>
      <w:r w:rsidRPr="00E65DA1">
        <w:rPr>
          <w:rFonts w:ascii="Times New Roman" w:eastAsia="Times New Roman" w:hAnsi="Times New Roman" w:cs="Times New Roman"/>
          <w:b/>
          <w:sz w:val="24"/>
          <w:szCs w:val="24"/>
        </w:rPr>
        <w:t>Advanced Disciplinary Knowledge/Skill Rubric</w:t>
      </w:r>
    </w:p>
    <w:tbl>
      <w:tblPr>
        <w:tblStyle w:val="TableGrid"/>
        <w:tblW w:w="0" w:type="auto"/>
        <w:tblLook w:val="04A0" w:firstRow="1" w:lastRow="0" w:firstColumn="1" w:lastColumn="0" w:noHBand="0" w:noVBand="1"/>
      </w:tblPr>
      <w:tblGrid>
        <w:gridCol w:w="1795"/>
        <w:gridCol w:w="2716"/>
        <w:gridCol w:w="2210"/>
        <w:gridCol w:w="2629"/>
      </w:tblGrid>
      <w:tr w:rsidR="008D6A8F" w14:paraId="0D072F27" w14:textId="77777777" w:rsidTr="004A5854">
        <w:tc>
          <w:tcPr>
            <w:tcW w:w="1795" w:type="dxa"/>
          </w:tcPr>
          <w:p w14:paraId="70FBC8E9" w14:textId="77777777" w:rsidR="008D6A8F" w:rsidRPr="00F537EA" w:rsidRDefault="008D6A8F" w:rsidP="00244150">
            <w:pPr>
              <w:adjustRightInd w:val="0"/>
              <w:snapToGrid w:val="0"/>
              <w:rPr>
                <w:rFonts w:ascii="Times New Roman" w:hAnsi="Times New Roman" w:cs="Times New Roman"/>
              </w:rPr>
            </w:pPr>
            <w:r w:rsidRPr="00F537EA">
              <w:rPr>
                <w:rFonts w:ascii="Times New Roman" w:hAnsi="Times New Roman" w:cs="Times New Roman"/>
              </w:rPr>
              <w:t>Criteria</w:t>
            </w:r>
          </w:p>
        </w:tc>
        <w:tc>
          <w:tcPr>
            <w:tcW w:w="2716" w:type="dxa"/>
          </w:tcPr>
          <w:p w14:paraId="0657965F" w14:textId="43D98246" w:rsidR="008D6A8F" w:rsidRPr="009015F1" w:rsidRDefault="008D6A8F" w:rsidP="00244150">
            <w:pPr>
              <w:adjustRightInd w:val="0"/>
              <w:snapToGrid w:val="0"/>
              <w:rPr>
                <w:rFonts w:ascii="Times New Roman" w:hAnsi="Times New Roman" w:cs="Times New Roman"/>
                <w:b/>
              </w:rPr>
            </w:pPr>
            <w:r w:rsidRPr="009015F1">
              <w:rPr>
                <w:rFonts w:ascii="Times New Roman" w:hAnsi="Times New Roman" w:cs="Times New Roman"/>
                <w:b/>
              </w:rPr>
              <w:t>Advanced proficiency</w:t>
            </w:r>
            <w:r w:rsidR="004A5854">
              <w:rPr>
                <w:rFonts w:ascii="Times New Roman" w:hAnsi="Times New Roman" w:cs="Times New Roman"/>
                <w:b/>
              </w:rPr>
              <w:t xml:space="preserve"> (3)</w:t>
            </w:r>
          </w:p>
        </w:tc>
        <w:tc>
          <w:tcPr>
            <w:tcW w:w="2210" w:type="dxa"/>
          </w:tcPr>
          <w:p w14:paraId="69307A93" w14:textId="67A371D6" w:rsidR="008D6A8F" w:rsidRPr="009015F1" w:rsidRDefault="008D6A8F" w:rsidP="00244150">
            <w:pPr>
              <w:adjustRightInd w:val="0"/>
              <w:snapToGrid w:val="0"/>
              <w:rPr>
                <w:rFonts w:ascii="Times New Roman" w:hAnsi="Times New Roman" w:cs="Times New Roman"/>
                <w:b/>
              </w:rPr>
            </w:pPr>
            <w:r w:rsidRPr="009015F1">
              <w:rPr>
                <w:rFonts w:ascii="Times New Roman" w:hAnsi="Times New Roman" w:cs="Times New Roman"/>
                <w:b/>
              </w:rPr>
              <w:t>Proficiency</w:t>
            </w:r>
            <w:r w:rsidR="004A5854">
              <w:rPr>
                <w:rFonts w:ascii="Times New Roman" w:hAnsi="Times New Roman" w:cs="Times New Roman"/>
                <w:b/>
              </w:rPr>
              <w:t xml:space="preserve"> (2)</w:t>
            </w:r>
          </w:p>
        </w:tc>
        <w:tc>
          <w:tcPr>
            <w:tcW w:w="2629" w:type="dxa"/>
          </w:tcPr>
          <w:p w14:paraId="03DB3EDC" w14:textId="1F505E38" w:rsidR="008D6A8F" w:rsidRPr="009015F1" w:rsidRDefault="008D6A8F" w:rsidP="00244150">
            <w:pPr>
              <w:adjustRightInd w:val="0"/>
              <w:snapToGrid w:val="0"/>
              <w:rPr>
                <w:rFonts w:ascii="Times New Roman" w:hAnsi="Times New Roman" w:cs="Times New Roman"/>
                <w:b/>
              </w:rPr>
            </w:pPr>
            <w:r w:rsidRPr="009015F1">
              <w:rPr>
                <w:rFonts w:ascii="Times New Roman" w:hAnsi="Times New Roman" w:cs="Times New Roman"/>
                <w:b/>
              </w:rPr>
              <w:t>Partial Proficiency</w:t>
            </w:r>
            <w:r w:rsidR="004A5854">
              <w:rPr>
                <w:rFonts w:ascii="Times New Roman" w:hAnsi="Times New Roman" w:cs="Times New Roman"/>
                <w:b/>
              </w:rPr>
              <w:t xml:space="preserve"> (1)</w:t>
            </w:r>
          </w:p>
        </w:tc>
      </w:tr>
      <w:tr w:rsidR="008D6A8F" w14:paraId="32A3C13E" w14:textId="77777777" w:rsidTr="004A5854">
        <w:tc>
          <w:tcPr>
            <w:tcW w:w="1795" w:type="dxa"/>
          </w:tcPr>
          <w:p w14:paraId="67A8AB9B" w14:textId="77777777" w:rsidR="008D6A8F" w:rsidRPr="009015F1" w:rsidRDefault="008D6A8F" w:rsidP="00244150">
            <w:pPr>
              <w:adjustRightInd w:val="0"/>
              <w:snapToGrid w:val="0"/>
              <w:rPr>
                <w:rFonts w:ascii="Times New Roman" w:hAnsi="Times New Roman" w:cs="Times New Roman"/>
                <w:b/>
              </w:rPr>
            </w:pPr>
            <w:r w:rsidRPr="009015F1">
              <w:rPr>
                <w:rFonts w:ascii="Times New Roman" w:hAnsi="Times New Roman" w:cs="Times New Roman"/>
                <w:b/>
              </w:rPr>
              <w:t>Knowledge</w:t>
            </w:r>
          </w:p>
        </w:tc>
        <w:tc>
          <w:tcPr>
            <w:tcW w:w="2716" w:type="dxa"/>
          </w:tcPr>
          <w:p w14:paraId="4CCC3B3D" w14:textId="77777777" w:rsidR="008D6A8F" w:rsidRPr="00F537EA" w:rsidRDefault="008D6A8F" w:rsidP="00244150">
            <w:pPr>
              <w:adjustRightInd w:val="0"/>
              <w:snapToGrid w:val="0"/>
              <w:rPr>
                <w:rFonts w:ascii="Times New Roman" w:hAnsi="Times New Roman" w:cs="Times New Roman"/>
              </w:rPr>
            </w:pPr>
            <w:r>
              <w:rPr>
                <w:rFonts w:ascii="Times New Roman" w:hAnsi="Times New Roman" w:cs="Times New Roman"/>
              </w:rPr>
              <w:t>Demonstrates advanced</w:t>
            </w:r>
            <w:r w:rsidRPr="00F537EA">
              <w:rPr>
                <w:rFonts w:ascii="Times New Roman" w:hAnsi="Times New Roman" w:cs="Times New Roman"/>
              </w:rPr>
              <w:t xml:space="preserve"> level of knowledge and additional details/aspects not required for proficiency are evident.</w:t>
            </w:r>
          </w:p>
        </w:tc>
        <w:tc>
          <w:tcPr>
            <w:tcW w:w="2210" w:type="dxa"/>
          </w:tcPr>
          <w:p w14:paraId="52097C82" w14:textId="77777777" w:rsidR="008D6A8F" w:rsidRPr="00F537EA" w:rsidRDefault="008D6A8F" w:rsidP="00244150">
            <w:pPr>
              <w:adjustRightInd w:val="0"/>
              <w:snapToGrid w:val="0"/>
              <w:rPr>
                <w:rFonts w:ascii="Times New Roman" w:hAnsi="Times New Roman" w:cs="Times New Roman"/>
              </w:rPr>
            </w:pPr>
            <w:r w:rsidRPr="00F537EA">
              <w:rPr>
                <w:rFonts w:ascii="Times New Roman" w:hAnsi="Times New Roman" w:cs="Times New Roman"/>
              </w:rPr>
              <w:t>Demonstrates above-average level of knowledge consistent with graduate program level work. Sufficient details/aspects are included and clearly indicate proficiency.</w:t>
            </w:r>
          </w:p>
        </w:tc>
        <w:tc>
          <w:tcPr>
            <w:tcW w:w="2629" w:type="dxa"/>
          </w:tcPr>
          <w:p w14:paraId="50FA6FE7" w14:textId="77777777" w:rsidR="008D6A8F" w:rsidRPr="00F537EA" w:rsidRDefault="008D6A8F" w:rsidP="00244150">
            <w:pPr>
              <w:adjustRightInd w:val="0"/>
              <w:snapToGrid w:val="0"/>
              <w:rPr>
                <w:rFonts w:ascii="Times New Roman" w:hAnsi="Times New Roman" w:cs="Times New Roman"/>
              </w:rPr>
            </w:pPr>
            <w:r w:rsidRPr="00F537EA">
              <w:rPr>
                <w:rFonts w:ascii="Times New Roman" w:hAnsi="Times New Roman" w:cs="Times New Roman"/>
              </w:rPr>
              <w:t xml:space="preserve">Does not demonstrate adequate level of knowledge. Either details/aspects are missing or information/performance does not clearly demonstrate adequate level of mastery of the material. </w:t>
            </w:r>
          </w:p>
        </w:tc>
      </w:tr>
      <w:tr w:rsidR="008D6A8F" w14:paraId="120E21A7" w14:textId="77777777" w:rsidTr="004A5854">
        <w:tc>
          <w:tcPr>
            <w:tcW w:w="1795" w:type="dxa"/>
          </w:tcPr>
          <w:p w14:paraId="4F393692" w14:textId="77777777" w:rsidR="008D6A8F" w:rsidRDefault="008D6A8F" w:rsidP="00244150">
            <w:pPr>
              <w:adjustRightInd w:val="0"/>
              <w:snapToGrid w:val="0"/>
              <w:rPr>
                <w:rFonts w:ascii="Times New Roman" w:hAnsi="Times New Roman" w:cs="Times New Roman"/>
              </w:rPr>
            </w:pPr>
            <w:r>
              <w:rPr>
                <w:rFonts w:ascii="Times New Roman" w:hAnsi="Times New Roman" w:cs="Times New Roman"/>
                <w:b/>
              </w:rPr>
              <w:t>Application of</w:t>
            </w:r>
            <w:r w:rsidRPr="009015F1">
              <w:rPr>
                <w:rFonts w:ascii="Times New Roman" w:hAnsi="Times New Roman" w:cs="Times New Roman"/>
                <w:b/>
              </w:rPr>
              <w:t xml:space="preserve"> knowledge</w:t>
            </w:r>
            <w:r>
              <w:rPr>
                <w:rFonts w:ascii="Times New Roman" w:hAnsi="Times New Roman" w:cs="Times New Roman"/>
              </w:rPr>
              <w:t xml:space="preserve"> </w:t>
            </w:r>
            <w:r w:rsidRPr="00F537EA">
              <w:rPr>
                <w:rFonts w:ascii="Times New Roman" w:hAnsi="Times New Roman" w:cs="Times New Roman"/>
              </w:rPr>
              <w:t xml:space="preserve"> </w:t>
            </w:r>
          </w:p>
          <w:p w14:paraId="60EF7114" w14:textId="77777777" w:rsidR="008D6A8F" w:rsidRPr="00F537EA" w:rsidRDefault="008D6A8F" w:rsidP="00244150">
            <w:pPr>
              <w:adjustRightInd w:val="0"/>
              <w:snapToGrid w:val="0"/>
              <w:rPr>
                <w:rFonts w:ascii="Times New Roman" w:hAnsi="Times New Roman" w:cs="Times New Roman"/>
              </w:rPr>
            </w:pPr>
            <w:r>
              <w:rPr>
                <w:rFonts w:ascii="Times New Roman" w:hAnsi="Times New Roman" w:cs="Times New Roman"/>
              </w:rPr>
              <w:t xml:space="preserve">By </w:t>
            </w:r>
            <w:r w:rsidRPr="00F537EA">
              <w:rPr>
                <w:rFonts w:ascii="Times New Roman" w:hAnsi="Times New Roman" w:cs="Times New Roman"/>
              </w:rPr>
              <w:t xml:space="preserve">demonstrating ability to interpret evidence OR draw conclusions OR evaluate or diagnose patients </w:t>
            </w:r>
            <w:r w:rsidRPr="00F537EA">
              <w:rPr>
                <w:rFonts w:ascii="Times New Roman" w:hAnsi="Times New Roman" w:cs="Times New Roman"/>
              </w:rPr>
              <w:lastRenderedPageBreak/>
              <w:t xml:space="preserve">OR develop/produce original artwork, choreography, or technological innovations or programs </w:t>
            </w:r>
          </w:p>
        </w:tc>
        <w:tc>
          <w:tcPr>
            <w:tcW w:w="2716" w:type="dxa"/>
          </w:tcPr>
          <w:p w14:paraId="5CD1F7A3" w14:textId="77777777" w:rsidR="008D6A8F" w:rsidRPr="00F537EA" w:rsidRDefault="008D6A8F" w:rsidP="00244150">
            <w:pPr>
              <w:adjustRightInd w:val="0"/>
              <w:snapToGrid w:val="0"/>
              <w:rPr>
                <w:rFonts w:ascii="Times New Roman" w:hAnsi="Times New Roman" w:cs="Times New Roman"/>
              </w:rPr>
            </w:pPr>
            <w:r w:rsidRPr="00F537EA">
              <w:rPr>
                <w:rFonts w:ascii="Times New Roman" w:hAnsi="Times New Roman" w:cs="Times New Roman"/>
              </w:rPr>
              <w:lastRenderedPageBreak/>
              <w:t xml:space="preserve">There is considerable evidence, beyond that required for proficiency, that the student has analyzed and interpreted information and drawn conclusions OR Student is able to apply their knowledge to think </w:t>
            </w:r>
            <w:r w:rsidRPr="00F537EA">
              <w:rPr>
                <w:rFonts w:ascii="Times New Roman" w:hAnsi="Times New Roman" w:cs="Times New Roman"/>
              </w:rPr>
              <w:lastRenderedPageBreak/>
              <w:t>critically and evaluate patients and draw conclusions OR the student is able to apply their knowledge of certain artistic or engineering techniques to create artwork or structures</w:t>
            </w:r>
          </w:p>
        </w:tc>
        <w:tc>
          <w:tcPr>
            <w:tcW w:w="2210" w:type="dxa"/>
          </w:tcPr>
          <w:p w14:paraId="7E160D37" w14:textId="77777777" w:rsidR="008D6A8F" w:rsidRPr="00F537EA" w:rsidRDefault="008D6A8F" w:rsidP="00244150">
            <w:pPr>
              <w:adjustRightInd w:val="0"/>
              <w:snapToGrid w:val="0"/>
              <w:rPr>
                <w:rFonts w:ascii="Times New Roman" w:hAnsi="Times New Roman" w:cs="Times New Roman"/>
              </w:rPr>
            </w:pPr>
            <w:r w:rsidRPr="00F537EA">
              <w:rPr>
                <w:rFonts w:ascii="Times New Roman" w:hAnsi="Times New Roman" w:cs="Times New Roman"/>
              </w:rPr>
              <w:lastRenderedPageBreak/>
              <w:t xml:space="preserve">There is clear evidence that the student has analyzed and interpreted information and drawn conclusions OR Student is able to apply their knowledge to think critically and </w:t>
            </w:r>
            <w:r w:rsidRPr="00F537EA">
              <w:rPr>
                <w:rFonts w:ascii="Times New Roman" w:hAnsi="Times New Roman" w:cs="Times New Roman"/>
              </w:rPr>
              <w:lastRenderedPageBreak/>
              <w:t>evaluate patients and draw conclusions OR the student is able to apply their knowledge of certain artistic or engineering techniques to create artwork or structures</w:t>
            </w:r>
          </w:p>
        </w:tc>
        <w:tc>
          <w:tcPr>
            <w:tcW w:w="2629" w:type="dxa"/>
          </w:tcPr>
          <w:p w14:paraId="2F05F17D" w14:textId="77777777" w:rsidR="008D6A8F" w:rsidRPr="00F537EA" w:rsidRDefault="008D6A8F" w:rsidP="00244150">
            <w:pPr>
              <w:adjustRightInd w:val="0"/>
              <w:snapToGrid w:val="0"/>
              <w:rPr>
                <w:rFonts w:ascii="Times New Roman" w:hAnsi="Times New Roman" w:cs="Times New Roman"/>
              </w:rPr>
            </w:pPr>
            <w:r w:rsidRPr="00F537EA">
              <w:rPr>
                <w:rFonts w:ascii="Times New Roman" w:hAnsi="Times New Roman" w:cs="Times New Roman"/>
              </w:rPr>
              <w:lastRenderedPageBreak/>
              <w:t>Very little evidence that student is able to apply their knowledge</w:t>
            </w:r>
          </w:p>
        </w:tc>
      </w:tr>
    </w:tbl>
    <w:p w14:paraId="45432C51" w14:textId="77777777" w:rsidR="00760FF7" w:rsidRPr="00B9557E" w:rsidRDefault="00760FF7" w:rsidP="00244150">
      <w:pPr>
        <w:adjustRightInd w:val="0"/>
        <w:snapToGrid w:val="0"/>
        <w:spacing w:after="0" w:line="240" w:lineRule="auto"/>
        <w:rPr>
          <w:rFonts w:ascii="Times New Roman" w:hAnsi="Times New Roman" w:cs="Times New Roman"/>
          <w:sz w:val="24"/>
          <w:szCs w:val="24"/>
        </w:rPr>
      </w:pPr>
    </w:p>
    <w:p w14:paraId="3D07F897" w14:textId="77777777" w:rsidR="00760FF7" w:rsidRPr="00B9557E" w:rsidRDefault="0074718C" w:rsidP="00244150">
      <w:pPr>
        <w:pStyle w:val="ListParagraph"/>
        <w:numPr>
          <w:ilvl w:val="0"/>
          <w:numId w:val="1"/>
        </w:numPr>
        <w:adjustRightInd w:val="0"/>
        <w:snapToGrid w:val="0"/>
        <w:spacing w:after="0" w:line="240" w:lineRule="auto"/>
        <w:ind w:left="360"/>
        <w:contextualSpacing w:val="0"/>
        <w:rPr>
          <w:rFonts w:ascii="Times New Roman" w:hAnsi="Times New Roman" w:cs="Times New Roman"/>
          <w:sz w:val="24"/>
          <w:szCs w:val="24"/>
        </w:rPr>
      </w:pPr>
      <w:r w:rsidRPr="00B9557E">
        <w:rPr>
          <w:rFonts w:ascii="Times New Roman" w:hAnsi="Times New Roman" w:cs="Times New Roman"/>
          <w:sz w:val="24"/>
          <w:szCs w:val="24"/>
        </w:rPr>
        <w:t xml:space="preserve">What did you learn from your analysis of the </w:t>
      </w:r>
      <w:r w:rsidR="00760FF7" w:rsidRPr="00B9557E">
        <w:rPr>
          <w:rFonts w:ascii="Times New Roman" w:hAnsi="Times New Roman" w:cs="Times New Roman"/>
          <w:sz w:val="24"/>
          <w:szCs w:val="24"/>
        </w:rPr>
        <w:t>data?</w:t>
      </w:r>
      <w:r w:rsidRPr="00B9557E">
        <w:rPr>
          <w:rFonts w:ascii="Times New Roman" w:hAnsi="Times New Roman" w:cs="Times New Roman"/>
          <w:sz w:val="24"/>
          <w:szCs w:val="24"/>
        </w:rPr>
        <w:t xml:space="preserve"> Please </w:t>
      </w:r>
      <w:r w:rsidR="00760FF7" w:rsidRPr="00B9557E">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sidRPr="00B9557E">
        <w:rPr>
          <w:rFonts w:ascii="Times New Roman" w:hAnsi="Times New Roman" w:cs="Times New Roman"/>
          <w:sz w:val="24"/>
          <w:szCs w:val="24"/>
        </w:rPr>
        <w:t xml:space="preserve"> Also indicate your benchmark (</w:t>
      </w:r>
      <w:proofErr w:type="gramStart"/>
      <w:r w:rsidR="00AE0D66" w:rsidRPr="00B9557E">
        <w:rPr>
          <w:rFonts w:ascii="Times New Roman" w:hAnsi="Times New Roman" w:cs="Times New Roman"/>
          <w:sz w:val="24"/>
          <w:szCs w:val="24"/>
        </w:rPr>
        <w:t>e.g.</w:t>
      </w:r>
      <w:proofErr w:type="gramEnd"/>
      <w:r w:rsidR="00AE0D66" w:rsidRPr="00B9557E">
        <w:rPr>
          <w:rFonts w:ascii="Times New Roman" w:hAnsi="Times New Roman" w:cs="Times New Roman"/>
          <w:sz w:val="24"/>
          <w:szCs w:val="24"/>
        </w:rPr>
        <w:t xml:space="preserve"> 80% of students will be designated as proficient or higher) and indicate the number of students who met that benchmark.</w:t>
      </w:r>
    </w:p>
    <w:p w14:paraId="75D89889" w14:textId="7229311A" w:rsidR="00E56C83" w:rsidRPr="00B9557E" w:rsidRDefault="00E56C83" w:rsidP="00244150">
      <w:pPr>
        <w:adjustRightInd w:val="0"/>
        <w:snapToGrid w:val="0"/>
        <w:spacing w:after="0" w:line="240" w:lineRule="auto"/>
        <w:rPr>
          <w:rFonts w:ascii="Times New Roman" w:hAnsi="Times New Roman" w:cs="Times New Roman"/>
          <w:sz w:val="24"/>
          <w:szCs w:val="24"/>
        </w:rPr>
      </w:pPr>
    </w:p>
    <w:p w14:paraId="48437FE9" w14:textId="3AFE1150" w:rsidR="00A94985" w:rsidRDefault="00E645AB"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(a) Graduate Writing Requirement</w:t>
      </w:r>
      <w:r w:rsidR="00E140BF" w:rsidRPr="00B9557E">
        <w:rPr>
          <w:rFonts w:ascii="Times New Roman" w:hAnsi="Times New Roman" w:cs="Times New Roman"/>
          <w:sz w:val="24"/>
          <w:szCs w:val="24"/>
        </w:rPr>
        <w:t xml:space="preserve"> (GWR)</w:t>
      </w:r>
    </w:p>
    <w:p w14:paraId="3FEB07A6" w14:textId="77777777" w:rsidR="002A4BBF" w:rsidRPr="00B9557E" w:rsidRDefault="002A4BBF" w:rsidP="00244150">
      <w:pPr>
        <w:adjustRightInd w:val="0"/>
        <w:snapToGrid w:val="0"/>
        <w:spacing w:after="0" w:line="240" w:lineRule="auto"/>
        <w:rPr>
          <w:rFonts w:ascii="Times New Roman" w:hAnsi="Times New Roman" w:cs="Times New Roman"/>
          <w:sz w:val="24"/>
          <w:szCs w:val="24"/>
        </w:rPr>
      </w:pPr>
    </w:p>
    <w:p w14:paraId="23BC6B44" w14:textId="21CF209F" w:rsidR="00A94985" w:rsidRDefault="00A94985"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As described above, the instructor worked with all students so that proficiency was reached. She taught two sections of the course, the first in Fall 2020 with 28 students and the second in Summer 2021 with 21 students. The students in the fall course were primarily incoming M.A.Ed.-C&amp;I students from a wide variety of backgrounds, while the </w:t>
      </w:r>
      <w:r w:rsidR="00035977" w:rsidRPr="00B9557E">
        <w:rPr>
          <w:rFonts w:ascii="Times New Roman" w:hAnsi="Times New Roman" w:cs="Times New Roman"/>
          <w:sz w:val="24"/>
          <w:szCs w:val="24"/>
        </w:rPr>
        <w:t>students in the summer course were primarily students who had just completed a Multiple Subject Teaching Credential program in a large local school district (thus were newly-minted elementary school teachers).</w:t>
      </w:r>
    </w:p>
    <w:p w14:paraId="2223303B" w14:textId="77777777" w:rsidR="002A4BBF" w:rsidRPr="00B9557E" w:rsidRDefault="002A4BBF" w:rsidP="00244150">
      <w:pPr>
        <w:adjustRightInd w:val="0"/>
        <w:snapToGrid w:val="0"/>
        <w:spacing w:after="0" w:line="240" w:lineRule="auto"/>
        <w:rPr>
          <w:rFonts w:ascii="Times New Roman" w:hAnsi="Times New Roman" w:cs="Times New Roman"/>
          <w:sz w:val="24"/>
          <w:szCs w:val="24"/>
        </w:rPr>
      </w:pPr>
    </w:p>
    <w:p w14:paraId="17C2BECC" w14:textId="3EB636A7" w:rsidR="00743C08" w:rsidRDefault="00035977"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The following is </w:t>
      </w:r>
      <w:r w:rsidR="00B9557E" w:rsidRPr="00B9557E">
        <w:rPr>
          <w:rFonts w:ascii="Times New Roman" w:hAnsi="Times New Roman" w:cs="Times New Roman"/>
          <w:sz w:val="24"/>
          <w:szCs w:val="24"/>
        </w:rPr>
        <w:t xml:space="preserve">the instructor’s </w:t>
      </w:r>
      <w:r w:rsidR="00E140BF" w:rsidRPr="00B9557E">
        <w:rPr>
          <w:rFonts w:ascii="Times New Roman" w:hAnsi="Times New Roman" w:cs="Times New Roman"/>
          <w:sz w:val="24"/>
          <w:szCs w:val="24"/>
        </w:rPr>
        <w:t>summary</w:t>
      </w:r>
      <w:r w:rsidRPr="00B9557E">
        <w:rPr>
          <w:rFonts w:ascii="Times New Roman" w:hAnsi="Times New Roman" w:cs="Times New Roman"/>
          <w:sz w:val="24"/>
          <w:szCs w:val="24"/>
        </w:rPr>
        <w:t xml:space="preserve"> of the performance of </w:t>
      </w:r>
      <w:r w:rsidR="00B9557E" w:rsidRPr="00B9557E">
        <w:rPr>
          <w:rFonts w:ascii="Times New Roman" w:hAnsi="Times New Roman" w:cs="Times New Roman"/>
          <w:sz w:val="24"/>
          <w:szCs w:val="24"/>
        </w:rPr>
        <w:t xml:space="preserve">the 28 </w:t>
      </w:r>
      <w:r w:rsidR="00E140BF" w:rsidRPr="00B9557E">
        <w:rPr>
          <w:rFonts w:ascii="Times New Roman" w:hAnsi="Times New Roman" w:cs="Times New Roman"/>
          <w:sz w:val="24"/>
          <w:szCs w:val="24"/>
        </w:rPr>
        <w:t xml:space="preserve">students in </w:t>
      </w:r>
      <w:r w:rsidR="00B9557E" w:rsidRPr="00B9557E">
        <w:rPr>
          <w:rFonts w:ascii="Times New Roman" w:hAnsi="Times New Roman" w:cs="Times New Roman"/>
          <w:sz w:val="24"/>
          <w:szCs w:val="24"/>
        </w:rPr>
        <w:t>her</w:t>
      </w:r>
      <w:r w:rsidRPr="00B9557E">
        <w:rPr>
          <w:rFonts w:ascii="Times New Roman" w:hAnsi="Times New Roman" w:cs="Times New Roman"/>
          <w:sz w:val="24"/>
          <w:szCs w:val="24"/>
        </w:rPr>
        <w:t xml:space="preserve"> Fall 2021 course (CI 250 – Advanced </w:t>
      </w:r>
      <w:r w:rsidR="00E140BF" w:rsidRPr="00B9557E">
        <w:rPr>
          <w:rFonts w:ascii="Times New Roman" w:hAnsi="Times New Roman" w:cs="Times New Roman"/>
          <w:sz w:val="24"/>
          <w:szCs w:val="24"/>
        </w:rPr>
        <w:t>Curriculum</w:t>
      </w:r>
      <w:r w:rsidRPr="00B9557E">
        <w:rPr>
          <w:rFonts w:ascii="Times New Roman" w:hAnsi="Times New Roman" w:cs="Times New Roman"/>
          <w:sz w:val="24"/>
          <w:szCs w:val="24"/>
        </w:rPr>
        <w:t xml:space="preserve"> </w:t>
      </w:r>
      <w:r w:rsidR="00E140BF" w:rsidRPr="00B9557E">
        <w:rPr>
          <w:rFonts w:ascii="Times New Roman" w:hAnsi="Times New Roman" w:cs="Times New Roman"/>
          <w:sz w:val="24"/>
          <w:szCs w:val="24"/>
        </w:rPr>
        <w:t>Theory</w:t>
      </w:r>
      <w:r w:rsidRPr="00B9557E">
        <w:rPr>
          <w:rFonts w:ascii="Times New Roman" w:hAnsi="Times New Roman" w:cs="Times New Roman"/>
          <w:sz w:val="24"/>
          <w:szCs w:val="24"/>
        </w:rPr>
        <w:t xml:space="preserve"> and Analysis)</w:t>
      </w:r>
      <w:r w:rsidR="00743C08">
        <w:rPr>
          <w:rFonts w:ascii="Times New Roman" w:hAnsi="Times New Roman" w:cs="Times New Roman"/>
          <w:sz w:val="24"/>
          <w:szCs w:val="24"/>
        </w:rPr>
        <w:t xml:space="preserve"> using the same general descriptors for each set of students. </w:t>
      </w:r>
      <w:r w:rsidR="00850575">
        <w:rPr>
          <w:rFonts w:ascii="Times New Roman" w:hAnsi="Times New Roman" w:cs="Times New Roman"/>
          <w:sz w:val="24"/>
          <w:szCs w:val="24"/>
        </w:rPr>
        <w:t xml:space="preserve">All eventually passed the GWR, although most did so after identification of writing challenges and support from the instructor. </w:t>
      </w:r>
    </w:p>
    <w:p w14:paraId="4135E0C5" w14:textId="63160D38" w:rsidR="00743C08" w:rsidRDefault="00743C08" w:rsidP="00244150">
      <w:pPr>
        <w:adjustRightInd w:val="0"/>
        <w:snapToGrid w:val="0"/>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395"/>
        <w:gridCol w:w="1440"/>
        <w:gridCol w:w="2070"/>
      </w:tblGrid>
      <w:tr w:rsidR="00850575" w14:paraId="0EBD0B9A" w14:textId="77777777" w:rsidTr="00951D95">
        <w:tc>
          <w:tcPr>
            <w:tcW w:w="5395" w:type="dxa"/>
          </w:tcPr>
          <w:p w14:paraId="2E17E9DF" w14:textId="5DF65F5A" w:rsidR="00850575" w:rsidRPr="00850575" w:rsidRDefault="00850575" w:rsidP="00244150">
            <w:pPr>
              <w:adjustRightInd w:val="0"/>
              <w:snapToGrid w:val="0"/>
              <w:rPr>
                <w:rFonts w:ascii="Times New Roman" w:hAnsi="Times New Roman" w:cs="Times New Roman"/>
                <w:b/>
                <w:bCs/>
                <w:sz w:val="24"/>
                <w:szCs w:val="24"/>
              </w:rPr>
            </w:pPr>
            <w:r w:rsidRPr="00850575">
              <w:rPr>
                <w:rFonts w:ascii="Times New Roman" w:hAnsi="Times New Roman" w:cs="Times New Roman"/>
                <w:b/>
                <w:bCs/>
                <w:sz w:val="24"/>
                <w:szCs w:val="24"/>
              </w:rPr>
              <w:t>Graduate Writing Requirement Success</w:t>
            </w:r>
          </w:p>
        </w:tc>
        <w:tc>
          <w:tcPr>
            <w:tcW w:w="1440" w:type="dxa"/>
          </w:tcPr>
          <w:p w14:paraId="2545AB31" w14:textId="5CA14979" w:rsidR="009B7026" w:rsidRDefault="00850575" w:rsidP="00244150">
            <w:pPr>
              <w:adjustRightInd w:val="0"/>
              <w:snapToGrid w:val="0"/>
              <w:jc w:val="center"/>
              <w:rPr>
                <w:rFonts w:ascii="Times New Roman" w:hAnsi="Times New Roman" w:cs="Times New Roman"/>
                <w:b/>
                <w:bCs/>
                <w:sz w:val="24"/>
                <w:szCs w:val="24"/>
              </w:rPr>
            </w:pPr>
            <w:r w:rsidRPr="00850575">
              <w:rPr>
                <w:rFonts w:ascii="Times New Roman" w:hAnsi="Times New Roman" w:cs="Times New Roman"/>
                <w:b/>
                <w:bCs/>
                <w:sz w:val="24"/>
                <w:szCs w:val="24"/>
              </w:rPr>
              <w:t>Fall 2020</w:t>
            </w:r>
          </w:p>
          <w:p w14:paraId="6673DFE2" w14:textId="188AF0D4" w:rsidR="00850575" w:rsidRPr="009B7026" w:rsidRDefault="009B7026" w:rsidP="00244150">
            <w:pPr>
              <w:adjustRightInd w:val="0"/>
              <w:snapToGrid w:val="0"/>
              <w:jc w:val="center"/>
              <w:rPr>
                <w:rFonts w:ascii="Times New Roman" w:hAnsi="Times New Roman" w:cs="Times New Roman"/>
                <w:sz w:val="24"/>
                <w:szCs w:val="24"/>
              </w:rPr>
            </w:pPr>
            <w:r w:rsidRPr="009B7026">
              <w:rPr>
                <w:rFonts w:ascii="Times New Roman" w:hAnsi="Times New Roman" w:cs="Times New Roman"/>
                <w:sz w:val="24"/>
                <w:szCs w:val="24"/>
              </w:rPr>
              <w:t>(</w:t>
            </w:r>
            <w:r w:rsidRPr="009B7026">
              <w:rPr>
                <w:rFonts w:ascii="Times New Roman" w:hAnsi="Times New Roman" w:cs="Times New Roman"/>
                <w:i/>
                <w:iCs/>
                <w:sz w:val="24"/>
                <w:szCs w:val="24"/>
              </w:rPr>
              <w:t xml:space="preserve">n = </w:t>
            </w:r>
            <w:r w:rsidRPr="009B7026">
              <w:rPr>
                <w:rFonts w:ascii="Times New Roman" w:hAnsi="Times New Roman" w:cs="Times New Roman"/>
                <w:sz w:val="24"/>
                <w:szCs w:val="24"/>
              </w:rPr>
              <w:t>28)</w:t>
            </w:r>
          </w:p>
        </w:tc>
        <w:tc>
          <w:tcPr>
            <w:tcW w:w="2070" w:type="dxa"/>
          </w:tcPr>
          <w:p w14:paraId="225EB8B9" w14:textId="77777777" w:rsidR="009B7026" w:rsidRDefault="00850575" w:rsidP="00244150">
            <w:pPr>
              <w:adjustRightInd w:val="0"/>
              <w:snapToGrid w:val="0"/>
              <w:jc w:val="center"/>
              <w:rPr>
                <w:rFonts w:ascii="Times New Roman" w:hAnsi="Times New Roman" w:cs="Times New Roman"/>
                <w:b/>
                <w:bCs/>
                <w:sz w:val="24"/>
                <w:szCs w:val="24"/>
              </w:rPr>
            </w:pPr>
            <w:r w:rsidRPr="00850575">
              <w:rPr>
                <w:rFonts w:ascii="Times New Roman" w:hAnsi="Times New Roman" w:cs="Times New Roman"/>
                <w:b/>
                <w:bCs/>
                <w:sz w:val="24"/>
                <w:szCs w:val="24"/>
              </w:rPr>
              <w:t>Summer 2021</w:t>
            </w:r>
          </w:p>
          <w:p w14:paraId="0660D312" w14:textId="328CA07E" w:rsidR="00850575" w:rsidRPr="009B7026" w:rsidRDefault="009B7026" w:rsidP="00244150">
            <w:pPr>
              <w:adjustRightInd w:val="0"/>
              <w:snapToGrid w:val="0"/>
              <w:jc w:val="center"/>
              <w:rPr>
                <w:rFonts w:ascii="Times New Roman" w:hAnsi="Times New Roman" w:cs="Times New Roman"/>
                <w:sz w:val="24"/>
                <w:szCs w:val="24"/>
              </w:rPr>
            </w:pPr>
            <w:r w:rsidRPr="009B7026">
              <w:rPr>
                <w:rFonts w:ascii="Times New Roman" w:hAnsi="Times New Roman" w:cs="Times New Roman"/>
                <w:sz w:val="24"/>
                <w:szCs w:val="24"/>
              </w:rPr>
              <w:t>(</w:t>
            </w:r>
            <w:r w:rsidRPr="009B7026">
              <w:rPr>
                <w:rFonts w:ascii="Times New Roman" w:hAnsi="Times New Roman" w:cs="Times New Roman"/>
                <w:i/>
                <w:iCs/>
                <w:sz w:val="24"/>
                <w:szCs w:val="24"/>
              </w:rPr>
              <w:t xml:space="preserve">n = </w:t>
            </w:r>
            <w:r w:rsidRPr="009B7026">
              <w:rPr>
                <w:rFonts w:ascii="Times New Roman" w:hAnsi="Times New Roman" w:cs="Times New Roman"/>
                <w:sz w:val="24"/>
                <w:szCs w:val="24"/>
              </w:rPr>
              <w:t>21</w:t>
            </w:r>
            <w:r w:rsidR="00951D95">
              <w:rPr>
                <w:rFonts w:ascii="Times New Roman" w:hAnsi="Times New Roman" w:cs="Times New Roman"/>
                <w:sz w:val="24"/>
                <w:szCs w:val="24"/>
              </w:rPr>
              <w:t>; cohort</w:t>
            </w:r>
            <w:r w:rsidRPr="009B7026">
              <w:rPr>
                <w:rFonts w:ascii="Times New Roman" w:hAnsi="Times New Roman" w:cs="Times New Roman"/>
                <w:sz w:val="24"/>
                <w:szCs w:val="24"/>
              </w:rPr>
              <w:t>)</w:t>
            </w:r>
          </w:p>
        </w:tc>
      </w:tr>
      <w:tr w:rsidR="00850575" w14:paraId="3AEAE56F" w14:textId="77777777" w:rsidTr="00951D95">
        <w:tc>
          <w:tcPr>
            <w:tcW w:w="5395" w:type="dxa"/>
          </w:tcPr>
          <w:p w14:paraId="0572C946" w14:textId="1C6E755B" w:rsidR="00850575" w:rsidRDefault="00850575" w:rsidP="00244150">
            <w:pPr>
              <w:adjustRightInd w:val="0"/>
              <w:snapToGrid w:val="0"/>
              <w:rPr>
                <w:rFonts w:ascii="Times New Roman" w:hAnsi="Times New Roman" w:cs="Times New Roman"/>
                <w:sz w:val="24"/>
                <w:szCs w:val="24"/>
              </w:rPr>
            </w:pPr>
            <w:r>
              <w:rPr>
                <w:rFonts w:ascii="Times New Roman" w:hAnsi="Times New Roman" w:cs="Times New Roman"/>
                <w:sz w:val="24"/>
                <w:szCs w:val="24"/>
              </w:rPr>
              <w:t>No edits necessary; passed on first submission</w:t>
            </w:r>
          </w:p>
        </w:tc>
        <w:tc>
          <w:tcPr>
            <w:tcW w:w="1440" w:type="dxa"/>
          </w:tcPr>
          <w:p w14:paraId="1FA029FE" w14:textId="5A10D121" w:rsidR="00850575" w:rsidRDefault="00CE3BA3"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1 (3.6%)</w:t>
            </w:r>
          </w:p>
        </w:tc>
        <w:tc>
          <w:tcPr>
            <w:tcW w:w="2070" w:type="dxa"/>
          </w:tcPr>
          <w:p w14:paraId="5E77CB84" w14:textId="47DADCBA" w:rsidR="00850575" w:rsidRDefault="009B7026"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9</w:t>
            </w:r>
            <w:r w:rsidR="00CE3BA3">
              <w:rPr>
                <w:rFonts w:ascii="Times New Roman" w:hAnsi="Times New Roman" w:cs="Times New Roman"/>
                <w:sz w:val="24"/>
                <w:szCs w:val="24"/>
              </w:rPr>
              <w:t xml:space="preserve"> (42.9%)</w:t>
            </w:r>
          </w:p>
        </w:tc>
      </w:tr>
      <w:tr w:rsidR="00850575" w14:paraId="69605704" w14:textId="77777777" w:rsidTr="00951D95">
        <w:tc>
          <w:tcPr>
            <w:tcW w:w="5395" w:type="dxa"/>
          </w:tcPr>
          <w:p w14:paraId="6070AEA9" w14:textId="1DF67F29" w:rsidR="00850575" w:rsidRDefault="00850575" w:rsidP="00244150">
            <w:pPr>
              <w:adjustRightInd w:val="0"/>
              <w:snapToGrid w:val="0"/>
              <w:rPr>
                <w:rFonts w:ascii="Times New Roman" w:hAnsi="Times New Roman" w:cs="Times New Roman"/>
                <w:sz w:val="24"/>
                <w:szCs w:val="24"/>
              </w:rPr>
            </w:pPr>
            <w:r>
              <w:rPr>
                <w:rFonts w:ascii="Times New Roman" w:hAnsi="Times New Roman" w:cs="Times New Roman"/>
                <w:sz w:val="24"/>
                <w:szCs w:val="24"/>
              </w:rPr>
              <w:t>Passed after correcting a few APA Style errors</w:t>
            </w:r>
          </w:p>
        </w:tc>
        <w:tc>
          <w:tcPr>
            <w:tcW w:w="1440" w:type="dxa"/>
          </w:tcPr>
          <w:p w14:paraId="5DE97357" w14:textId="68DA6B36" w:rsidR="00850575" w:rsidRDefault="009B7026"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5</w:t>
            </w:r>
            <w:r w:rsidR="00CE3BA3">
              <w:rPr>
                <w:rFonts w:ascii="Times New Roman" w:hAnsi="Times New Roman" w:cs="Times New Roman"/>
                <w:sz w:val="24"/>
                <w:szCs w:val="24"/>
              </w:rPr>
              <w:t xml:space="preserve"> (17.9%)</w:t>
            </w:r>
          </w:p>
        </w:tc>
        <w:tc>
          <w:tcPr>
            <w:tcW w:w="2070" w:type="dxa"/>
          </w:tcPr>
          <w:p w14:paraId="5FFACAA9" w14:textId="11CB3B90" w:rsidR="00850575" w:rsidRDefault="009B7026"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5</w:t>
            </w:r>
            <w:r w:rsidR="00CE3BA3">
              <w:rPr>
                <w:rFonts w:ascii="Times New Roman" w:hAnsi="Times New Roman" w:cs="Times New Roman"/>
                <w:sz w:val="24"/>
                <w:szCs w:val="24"/>
              </w:rPr>
              <w:t xml:space="preserve"> (23.8%)</w:t>
            </w:r>
          </w:p>
        </w:tc>
      </w:tr>
      <w:tr w:rsidR="00850575" w14:paraId="264EB2C5" w14:textId="77777777" w:rsidTr="00951D95">
        <w:tc>
          <w:tcPr>
            <w:tcW w:w="5395" w:type="dxa"/>
          </w:tcPr>
          <w:p w14:paraId="2FF71470" w14:textId="23E25BD5" w:rsidR="00850575" w:rsidRDefault="00850575" w:rsidP="00244150">
            <w:pPr>
              <w:adjustRightInd w:val="0"/>
              <w:snapToGrid w:val="0"/>
              <w:rPr>
                <w:rFonts w:ascii="Times New Roman" w:hAnsi="Times New Roman" w:cs="Times New Roman"/>
                <w:sz w:val="24"/>
                <w:szCs w:val="24"/>
              </w:rPr>
            </w:pPr>
            <w:r>
              <w:rPr>
                <w:rFonts w:ascii="Times New Roman" w:hAnsi="Times New Roman" w:cs="Times New Roman"/>
                <w:sz w:val="24"/>
                <w:szCs w:val="24"/>
              </w:rPr>
              <w:t>Passed after submitting an initial draft for review and then editing based upon feedback from instructor</w:t>
            </w:r>
          </w:p>
        </w:tc>
        <w:tc>
          <w:tcPr>
            <w:tcW w:w="1440" w:type="dxa"/>
          </w:tcPr>
          <w:p w14:paraId="34D7DA50" w14:textId="5991671E" w:rsidR="00850575" w:rsidRDefault="009B7026"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16</w:t>
            </w:r>
            <w:r w:rsidR="00CE3BA3">
              <w:rPr>
                <w:rFonts w:ascii="Times New Roman" w:hAnsi="Times New Roman" w:cs="Times New Roman"/>
                <w:sz w:val="24"/>
                <w:szCs w:val="24"/>
              </w:rPr>
              <w:t xml:space="preserve"> (57.1%)</w:t>
            </w:r>
          </w:p>
        </w:tc>
        <w:tc>
          <w:tcPr>
            <w:tcW w:w="2070" w:type="dxa"/>
          </w:tcPr>
          <w:p w14:paraId="57DF0FCB" w14:textId="3260BF86" w:rsidR="00850575" w:rsidRDefault="009B7026"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4</w:t>
            </w:r>
            <w:r w:rsidR="00CE3BA3">
              <w:rPr>
                <w:rFonts w:ascii="Times New Roman" w:hAnsi="Times New Roman" w:cs="Times New Roman"/>
                <w:sz w:val="24"/>
                <w:szCs w:val="24"/>
              </w:rPr>
              <w:t xml:space="preserve"> (19.0%)</w:t>
            </w:r>
          </w:p>
        </w:tc>
      </w:tr>
      <w:tr w:rsidR="00850575" w14:paraId="64795134" w14:textId="77777777" w:rsidTr="00951D95">
        <w:tc>
          <w:tcPr>
            <w:tcW w:w="5395" w:type="dxa"/>
          </w:tcPr>
          <w:p w14:paraId="342CEA3C" w14:textId="7C8863D6" w:rsidR="00850575" w:rsidRDefault="00850575" w:rsidP="00244150">
            <w:pPr>
              <w:adjustRightInd w:val="0"/>
              <w:snapToGrid w:val="0"/>
              <w:rPr>
                <w:rFonts w:ascii="Times New Roman" w:hAnsi="Times New Roman" w:cs="Times New Roman"/>
                <w:sz w:val="24"/>
                <w:szCs w:val="24"/>
              </w:rPr>
            </w:pPr>
            <w:r>
              <w:rPr>
                <w:rFonts w:ascii="Times New Roman" w:hAnsi="Times New Roman" w:cs="Times New Roman"/>
                <w:sz w:val="24"/>
                <w:szCs w:val="24"/>
              </w:rPr>
              <w:t>Passed after the third submission (content often excellent but challenges using APA Style)</w:t>
            </w:r>
          </w:p>
        </w:tc>
        <w:tc>
          <w:tcPr>
            <w:tcW w:w="1440" w:type="dxa"/>
          </w:tcPr>
          <w:p w14:paraId="3A22E241" w14:textId="11A837DE" w:rsidR="00850575" w:rsidRDefault="009B7026"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2</w:t>
            </w:r>
            <w:r w:rsidR="00CE3BA3">
              <w:rPr>
                <w:rFonts w:ascii="Times New Roman" w:hAnsi="Times New Roman" w:cs="Times New Roman"/>
                <w:sz w:val="24"/>
                <w:szCs w:val="24"/>
              </w:rPr>
              <w:t xml:space="preserve"> (7.1%)</w:t>
            </w:r>
          </w:p>
        </w:tc>
        <w:tc>
          <w:tcPr>
            <w:tcW w:w="2070" w:type="dxa"/>
          </w:tcPr>
          <w:p w14:paraId="674EA503" w14:textId="35D1A9D4" w:rsidR="00850575" w:rsidRDefault="009B7026"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1</w:t>
            </w:r>
            <w:r w:rsidR="00CE3BA3">
              <w:rPr>
                <w:rFonts w:ascii="Times New Roman" w:hAnsi="Times New Roman" w:cs="Times New Roman"/>
                <w:sz w:val="24"/>
                <w:szCs w:val="24"/>
              </w:rPr>
              <w:t xml:space="preserve"> (4.8%)</w:t>
            </w:r>
          </w:p>
        </w:tc>
      </w:tr>
      <w:tr w:rsidR="00850575" w14:paraId="235D4366" w14:textId="77777777" w:rsidTr="00951D95">
        <w:tc>
          <w:tcPr>
            <w:tcW w:w="5395" w:type="dxa"/>
          </w:tcPr>
          <w:p w14:paraId="1D2D3326" w14:textId="35281D36" w:rsidR="00850575" w:rsidRDefault="00850575" w:rsidP="00244150">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Passed after </w:t>
            </w:r>
            <w:r w:rsidR="00F33CE6">
              <w:rPr>
                <w:rFonts w:ascii="Times New Roman" w:hAnsi="Times New Roman" w:cs="Times New Roman"/>
                <w:sz w:val="24"/>
                <w:szCs w:val="24"/>
              </w:rPr>
              <w:t>three</w:t>
            </w:r>
            <w:r>
              <w:rPr>
                <w:rFonts w:ascii="Times New Roman" w:hAnsi="Times New Roman" w:cs="Times New Roman"/>
                <w:sz w:val="24"/>
                <w:szCs w:val="24"/>
              </w:rPr>
              <w:t xml:space="preserve"> submissions</w:t>
            </w:r>
            <w:r w:rsidR="00F11DF8">
              <w:rPr>
                <w:rFonts w:ascii="Times New Roman" w:hAnsi="Times New Roman" w:cs="Times New Roman"/>
                <w:sz w:val="24"/>
                <w:szCs w:val="24"/>
              </w:rPr>
              <w:t xml:space="preserve"> with support from in</w:t>
            </w:r>
            <w:r w:rsidR="00F33CE6">
              <w:rPr>
                <w:rFonts w:ascii="Times New Roman" w:hAnsi="Times New Roman" w:cs="Times New Roman"/>
                <w:sz w:val="24"/>
                <w:szCs w:val="24"/>
              </w:rPr>
              <w:t>structo</w:t>
            </w:r>
            <w:r w:rsidR="00D01084">
              <w:rPr>
                <w:rFonts w:ascii="Times New Roman" w:hAnsi="Times New Roman" w:cs="Times New Roman"/>
                <w:sz w:val="24"/>
                <w:szCs w:val="24"/>
              </w:rPr>
              <w:t xml:space="preserve">r with </w:t>
            </w:r>
            <w:r w:rsidR="00F33CE6">
              <w:rPr>
                <w:rFonts w:ascii="Times New Roman" w:hAnsi="Times New Roman" w:cs="Times New Roman"/>
                <w:sz w:val="24"/>
                <w:szCs w:val="24"/>
              </w:rPr>
              <w:t>sentence/paragraph constr</w:t>
            </w:r>
            <w:r w:rsidR="00D01084">
              <w:rPr>
                <w:rFonts w:ascii="Times New Roman" w:hAnsi="Times New Roman" w:cs="Times New Roman"/>
                <w:sz w:val="24"/>
                <w:szCs w:val="24"/>
              </w:rPr>
              <w:t>uction and argumentation</w:t>
            </w:r>
            <w:r w:rsidR="00F33CE6">
              <w:rPr>
                <w:rFonts w:ascii="Times New Roman" w:hAnsi="Times New Roman" w:cs="Times New Roman"/>
                <w:sz w:val="24"/>
                <w:szCs w:val="24"/>
              </w:rPr>
              <w:t xml:space="preserve"> </w:t>
            </w:r>
            <w:r>
              <w:rPr>
                <w:rFonts w:ascii="Times New Roman" w:hAnsi="Times New Roman" w:cs="Times New Roman"/>
                <w:sz w:val="24"/>
                <w:szCs w:val="24"/>
              </w:rPr>
              <w:t>(</w:t>
            </w:r>
            <w:r w:rsidR="00D01084">
              <w:rPr>
                <w:rFonts w:ascii="Times New Roman" w:hAnsi="Times New Roman" w:cs="Times New Roman"/>
                <w:sz w:val="24"/>
                <w:szCs w:val="24"/>
              </w:rPr>
              <w:t>most of these s</w:t>
            </w:r>
            <w:r w:rsidR="00F33CE6">
              <w:rPr>
                <w:rFonts w:ascii="Times New Roman" w:hAnsi="Times New Roman" w:cs="Times New Roman"/>
                <w:sz w:val="24"/>
                <w:szCs w:val="24"/>
              </w:rPr>
              <w:t xml:space="preserve">tudents had </w:t>
            </w:r>
            <w:r>
              <w:rPr>
                <w:rFonts w:ascii="Times New Roman" w:hAnsi="Times New Roman" w:cs="Times New Roman"/>
                <w:sz w:val="24"/>
                <w:szCs w:val="24"/>
              </w:rPr>
              <w:t>English as a second language–Hmong and Arabic in summer; Spanish and Hmong in fall)</w:t>
            </w:r>
          </w:p>
        </w:tc>
        <w:tc>
          <w:tcPr>
            <w:tcW w:w="1440" w:type="dxa"/>
          </w:tcPr>
          <w:p w14:paraId="6A100AED" w14:textId="2554CE0B" w:rsidR="00850575" w:rsidRDefault="009B7026"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4</w:t>
            </w:r>
            <w:r w:rsidR="00CE3BA3">
              <w:rPr>
                <w:rFonts w:ascii="Times New Roman" w:hAnsi="Times New Roman" w:cs="Times New Roman"/>
                <w:sz w:val="24"/>
                <w:szCs w:val="24"/>
              </w:rPr>
              <w:t xml:space="preserve"> (14.3%)</w:t>
            </w:r>
          </w:p>
        </w:tc>
        <w:tc>
          <w:tcPr>
            <w:tcW w:w="2070" w:type="dxa"/>
          </w:tcPr>
          <w:p w14:paraId="048002F0" w14:textId="33A65D1C" w:rsidR="00850575" w:rsidRDefault="009B7026" w:rsidP="00244150">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2</w:t>
            </w:r>
            <w:r w:rsidR="00CE3BA3">
              <w:rPr>
                <w:rFonts w:ascii="Times New Roman" w:hAnsi="Times New Roman" w:cs="Times New Roman"/>
                <w:sz w:val="24"/>
                <w:szCs w:val="24"/>
              </w:rPr>
              <w:t xml:space="preserve"> (9.5%)</w:t>
            </w:r>
          </w:p>
        </w:tc>
      </w:tr>
    </w:tbl>
    <w:p w14:paraId="6006080A" w14:textId="6C8A93C8" w:rsidR="00743C08" w:rsidRPr="00B9557E" w:rsidRDefault="00743C08" w:rsidP="00244150">
      <w:pPr>
        <w:adjustRightInd w:val="0"/>
        <w:snapToGrid w:val="0"/>
        <w:spacing w:after="0" w:line="240" w:lineRule="auto"/>
        <w:rPr>
          <w:rFonts w:ascii="Times New Roman" w:hAnsi="Times New Roman" w:cs="Times New Roman"/>
          <w:sz w:val="24"/>
          <w:szCs w:val="24"/>
        </w:rPr>
      </w:pPr>
    </w:p>
    <w:p w14:paraId="07A07D06" w14:textId="573500D8" w:rsidR="00E645AB" w:rsidRDefault="002A4BBF" w:rsidP="00244150">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As a side note, s</w:t>
      </w:r>
      <w:r w:rsidR="00B9557E" w:rsidRPr="00B9557E">
        <w:rPr>
          <w:rFonts w:ascii="Times New Roman" w:hAnsi="Times New Roman" w:cs="Times New Roman"/>
          <w:sz w:val="24"/>
          <w:szCs w:val="24"/>
        </w:rPr>
        <w:t xml:space="preserve">tudent comments about the </w:t>
      </w:r>
      <w:r w:rsidR="009B7026">
        <w:rPr>
          <w:rFonts w:ascii="Times New Roman" w:hAnsi="Times New Roman" w:cs="Times New Roman"/>
          <w:sz w:val="24"/>
          <w:szCs w:val="24"/>
        </w:rPr>
        <w:t xml:space="preserve">summer </w:t>
      </w:r>
      <w:r w:rsidR="00B9557E" w:rsidRPr="00B9557E">
        <w:rPr>
          <w:rFonts w:ascii="Times New Roman" w:hAnsi="Times New Roman" w:cs="Times New Roman"/>
          <w:sz w:val="24"/>
          <w:szCs w:val="24"/>
        </w:rPr>
        <w:t>course were quite positive and expressed appreciation for the instructor’s support</w:t>
      </w:r>
      <w:r>
        <w:rPr>
          <w:rFonts w:ascii="Times New Roman" w:hAnsi="Times New Roman" w:cs="Times New Roman"/>
          <w:sz w:val="24"/>
          <w:szCs w:val="24"/>
        </w:rPr>
        <w:t xml:space="preserve"> of their academic writing.</w:t>
      </w:r>
    </w:p>
    <w:p w14:paraId="11E81E36" w14:textId="77777777" w:rsidR="00951D95" w:rsidRPr="00B9557E" w:rsidRDefault="00951D95" w:rsidP="00244150">
      <w:pPr>
        <w:adjustRightInd w:val="0"/>
        <w:snapToGrid w:val="0"/>
        <w:spacing w:after="0" w:line="240" w:lineRule="auto"/>
        <w:rPr>
          <w:rFonts w:ascii="Times New Roman" w:hAnsi="Times New Roman" w:cs="Times New Roman"/>
          <w:sz w:val="24"/>
          <w:szCs w:val="24"/>
        </w:rPr>
      </w:pPr>
    </w:p>
    <w:p w14:paraId="3125EC8C" w14:textId="7DD8C1F5" w:rsidR="00E645AB" w:rsidRDefault="00E645AB"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lastRenderedPageBreak/>
        <w:t xml:space="preserve">(b) </w:t>
      </w:r>
      <w:r w:rsidR="00E65DA1">
        <w:rPr>
          <w:rFonts w:ascii="Times New Roman" w:hAnsi="Times New Roman" w:cs="Times New Roman"/>
          <w:sz w:val="24"/>
          <w:szCs w:val="24"/>
        </w:rPr>
        <w:t>While we included the actual students’ names in the WASC report, we have given them pseudonyms here</w:t>
      </w:r>
      <w:r w:rsidR="004A5854">
        <w:rPr>
          <w:rFonts w:ascii="Times New Roman" w:hAnsi="Times New Roman" w:cs="Times New Roman"/>
          <w:sz w:val="24"/>
          <w:szCs w:val="24"/>
        </w:rPr>
        <w:t>. See the chart below for our scores for knowledge and the application of that knowledge (based on the rubric)</w:t>
      </w:r>
      <w:r w:rsidR="00C5206B">
        <w:rPr>
          <w:rFonts w:ascii="Times New Roman" w:hAnsi="Times New Roman" w:cs="Times New Roman"/>
          <w:sz w:val="24"/>
          <w:szCs w:val="24"/>
        </w:rPr>
        <w:t>, as well as comments about the projects/theses</w:t>
      </w:r>
      <w:r w:rsidR="004A5854">
        <w:rPr>
          <w:rFonts w:ascii="Times New Roman" w:hAnsi="Times New Roman" w:cs="Times New Roman"/>
          <w:sz w:val="24"/>
          <w:szCs w:val="24"/>
        </w:rPr>
        <w:t xml:space="preserve">. </w:t>
      </w:r>
      <w:r w:rsidR="00C5206B">
        <w:rPr>
          <w:rFonts w:ascii="Times New Roman" w:hAnsi="Times New Roman" w:cs="Times New Roman"/>
          <w:sz w:val="24"/>
          <w:szCs w:val="24"/>
        </w:rPr>
        <w:t>Faculty rarely have the opportunity to read the projects or theses of their peers</w:t>
      </w:r>
      <w:r w:rsidR="00072A2E">
        <w:rPr>
          <w:rFonts w:ascii="Times New Roman" w:hAnsi="Times New Roman" w:cs="Times New Roman"/>
          <w:sz w:val="24"/>
          <w:szCs w:val="24"/>
        </w:rPr>
        <w:t>’ students</w:t>
      </w:r>
      <w:r w:rsidR="00C5206B">
        <w:rPr>
          <w:rFonts w:ascii="Times New Roman" w:hAnsi="Times New Roman" w:cs="Times New Roman"/>
          <w:sz w:val="24"/>
          <w:szCs w:val="24"/>
        </w:rPr>
        <w:t xml:space="preserve">; we found this to be </w:t>
      </w:r>
      <w:r w:rsidR="00072A2E">
        <w:rPr>
          <w:rFonts w:ascii="Times New Roman" w:hAnsi="Times New Roman" w:cs="Times New Roman"/>
          <w:sz w:val="24"/>
          <w:szCs w:val="24"/>
        </w:rPr>
        <w:t xml:space="preserve">an </w:t>
      </w:r>
      <w:r w:rsidR="00C5206B">
        <w:rPr>
          <w:rFonts w:ascii="Times New Roman" w:hAnsi="Times New Roman" w:cs="Times New Roman"/>
          <w:sz w:val="24"/>
          <w:szCs w:val="24"/>
        </w:rPr>
        <w:t>instructive</w:t>
      </w:r>
      <w:r w:rsidR="00072A2E">
        <w:rPr>
          <w:rFonts w:ascii="Times New Roman" w:hAnsi="Times New Roman" w:cs="Times New Roman"/>
          <w:sz w:val="24"/>
          <w:szCs w:val="24"/>
        </w:rPr>
        <w:t xml:space="preserve"> activity</w:t>
      </w:r>
      <w:r w:rsidR="00C5206B">
        <w:rPr>
          <w:rFonts w:ascii="Times New Roman" w:hAnsi="Times New Roman" w:cs="Times New Roman"/>
          <w:sz w:val="24"/>
          <w:szCs w:val="24"/>
        </w:rPr>
        <w:t xml:space="preserve">. It also provided an opportunity to see what the overall strengths and growth areas were among our students with regard to their academic writing. </w:t>
      </w:r>
    </w:p>
    <w:p w14:paraId="372504EB" w14:textId="77777777" w:rsidR="001D0FB4" w:rsidRDefault="001D0FB4" w:rsidP="00244150">
      <w:pPr>
        <w:adjustRightInd w:val="0"/>
        <w:snapToGrid w:val="0"/>
        <w:spacing w:after="0" w:line="240" w:lineRule="auto"/>
        <w:rPr>
          <w:rFonts w:ascii="Times New Roman" w:hAnsi="Times New Roman" w:cs="Times New Roman"/>
          <w:sz w:val="24"/>
          <w:szCs w:val="24"/>
        </w:rPr>
      </w:pPr>
    </w:p>
    <w:tbl>
      <w:tblPr>
        <w:tblW w:w="95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460"/>
        <w:gridCol w:w="1500"/>
        <w:gridCol w:w="1635"/>
        <w:gridCol w:w="3150"/>
      </w:tblGrid>
      <w:tr w:rsidR="00E65DA1" w14:paraId="2B03408F" w14:textId="77777777" w:rsidTr="00E65DA1">
        <w:tc>
          <w:tcPr>
            <w:tcW w:w="1800" w:type="dxa"/>
            <w:shd w:val="clear" w:color="auto" w:fill="auto"/>
            <w:tcMar>
              <w:top w:w="100" w:type="dxa"/>
              <w:left w:w="100" w:type="dxa"/>
              <w:bottom w:w="100" w:type="dxa"/>
              <w:right w:w="100" w:type="dxa"/>
            </w:tcMar>
          </w:tcPr>
          <w:p w14:paraId="1D5DB0BE"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First and Last Name</w:t>
            </w:r>
          </w:p>
        </w:tc>
        <w:tc>
          <w:tcPr>
            <w:tcW w:w="1460" w:type="dxa"/>
            <w:shd w:val="clear" w:color="auto" w:fill="auto"/>
            <w:tcMar>
              <w:top w:w="100" w:type="dxa"/>
              <w:left w:w="100" w:type="dxa"/>
              <w:bottom w:w="100" w:type="dxa"/>
              <w:right w:w="100" w:type="dxa"/>
            </w:tcMar>
          </w:tcPr>
          <w:p w14:paraId="2E52292A" w14:textId="79A31A2F" w:rsidR="00E65DA1" w:rsidRDefault="004A5854"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or Thesis</w:t>
            </w:r>
          </w:p>
        </w:tc>
        <w:tc>
          <w:tcPr>
            <w:tcW w:w="1500" w:type="dxa"/>
            <w:shd w:val="clear" w:color="auto" w:fill="auto"/>
            <w:tcMar>
              <w:top w:w="100" w:type="dxa"/>
              <w:left w:w="100" w:type="dxa"/>
              <w:bottom w:w="100" w:type="dxa"/>
              <w:right w:w="100" w:type="dxa"/>
            </w:tcMar>
          </w:tcPr>
          <w:p w14:paraId="2101F651"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 for Knowledge</w:t>
            </w:r>
          </w:p>
        </w:tc>
        <w:tc>
          <w:tcPr>
            <w:tcW w:w="1635" w:type="dxa"/>
            <w:shd w:val="clear" w:color="auto" w:fill="auto"/>
            <w:tcMar>
              <w:top w:w="100" w:type="dxa"/>
              <w:left w:w="100" w:type="dxa"/>
              <w:bottom w:w="100" w:type="dxa"/>
              <w:right w:w="100" w:type="dxa"/>
            </w:tcMar>
          </w:tcPr>
          <w:p w14:paraId="635354E5"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 for Application of Knowledge</w:t>
            </w:r>
          </w:p>
        </w:tc>
        <w:tc>
          <w:tcPr>
            <w:tcW w:w="3150" w:type="dxa"/>
            <w:shd w:val="clear" w:color="auto" w:fill="auto"/>
            <w:tcMar>
              <w:top w:w="100" w:type="dxa"/>
              <w:left w:w="100" w:type="dxa"/>
              <w:bottom w:w="100" w:type="dxa"/>
              <w:right w:w="100" w:type="dxa"/>
            </w:tcMar>
          </w:tcPr>
          <w:p w14:paraId="0EECBC5F"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Comment Box</w:t>
            </w:r>
          </w:p>
        </w:tc>
      </w:tr>
      <w:tr w:rsidR="00E65DA1" w14:paraId="088AA745" w14:textId="77777777" w:rsidTr="004A5854">
        <w:trPr>
          <w:trHeight w:val="27"/>
        </w:trPr>
        <w:tc>
          <w:tcPr>
            <w:tcW w:w="1800" w:type="dxa"/>
            <w:shd w:val="clear" w:color="auto" w:fill="CFE2F3"/>
            <w:tcMar>
              <w:top w:w="100" w:type="dxa"/>
              <w:left w:w="100" w:type="dxa"/>
              <w:bottom w:w="100" w:type="dxa"/>
              <w:right w:w="100" w:type="dxa"/>
            </w:tcMar>
          </w:tcPr>
          <w:p w14:paraId="36D082B2"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color w:val="FF0000"/>
                <w:sz w:val="24"/>
                <w:szCs w:val="24"/>
              </w:rPr>
            </w:pPr>
          </w:p>
        </w:tc>
        <w:tc>
          <w:tcPr>
            <w:tcW w:w="1460" w:type="dxa"/>
            <w:shd w:val="clear" w:color="auto" w:fill="CFE2F3"/>
            <w:tcMar>
              <w:top w:w="100" w:type="dxa"/>
              <w:left w:w="100" w:type="dxa"/>
              <w:bottom w:w="100" w:type="dxa"/>
              <w:right w:w="100" w:type="dxa"/>
            </w:tcMar>
          </w:tcPr>
          <w:p w14:paraId="7832AAD9"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p>
        </w:tc>
        <w:tc>
          <w:tcPr>
            <w:tcW w:w="1500" w:type="dxa"/>
            <w:shd w:val="clear" w:color="auto" w:fill="CFE2F3"/>
            <w:tcMar>
              <w:top w:w="100" w:type="dxa"/>
              <w:left w:w="100" w:type="dxa"/>
              <w:bottom w:w="100" w:type="dxa"/>
              <w:right w:w="100" w:type="dxa"/>
            </w:tcMar>
          </w:tcPr>
          <w:p w14:paraId="4AD12BE9"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p>
        </w:tc>
        <w:tc>
          <w:tcPr>
            <w:tcW w:w="1635" w:type="dxa"/>
            <w:shd w:val="clear" w:color="auto" w:fill="CFE2F3"/>
            <w:tcMar>
              <w:top w:w="100" w:type="dxa"/>
              <w:left w:w="100" w:type="dxa"/>
              <w:bottom w:w="100" w:type="dxa"/>
              <w:right w:w="100" w:type="dxa"/>
            </w:tcMar>
          </w:tcPr>
          <w:p w14:paraId="558E64D5"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p>
        </w:tc>
        <w:tc>
          <w:tcPr>
            <w:tcW w:w="3150" w:type="dxa"/>
            <w:shd w:val="clear" w:color="auto" w:fill="CFE2F3"/>
            <w:tcMar>
              <w:top w:w="100" w:type="dxa"/>
              <w:left w:w="100" w:type="dxa"/>
              <w:bottom w:w="100" w:type="dxa"/>
              <w:right w:w="100" w:type="dxa"/>
            </w:tcMar>
          </w:tcPr>
          <w:p w14:paraId="52BF1B64"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p>
        </w:tc>
      </w:tr>
      <w:tr w:rsidR="00E65DA1" w14:paraId="047EE8C9" w14:textId="77777777" w:rsidTr="00E65DA1">
        <w:tc>
          <w:tcPr>
            <w:tcW w:w="1800" w:type="dxa"/>
            <w:shd w:val="clear" w:color="auto" w:fill="auto"/>
            <w:tcMar>
              <w:top w:w="100" w:type="dxa"/>
              <w:left w:w="100" w:type="dxa"/>
              <w:bottom w:w="100" w:type="dxa"/>
              <w:right w:w="100" w:type="dxa"/>
            </w:tcMar>
          </w:tcPr>
          <w:p w14:paraId="4A3FB0AC" w14:textId="5936D82E" w:rsidR="00E65DA1" w:rsidRDefault="00C5206B"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w:t>
            </w:r>
          </w:p>
        </w:tc>
        <w:tc>
          <w:tcPr>
            <w:tcW w:w="1460" w:type="dxa"/>
            <w:shd w:val="clear" w:color="auto" w:fill="auto"/>
            <w:tcMar>
              <w:top w:w="100" w:type="dxa"/>
              <w:left w:w="100" w:type="dxa"/>
              <w:bottom w:w="100" w:type="dxa"/>
              <w:right w:w="100" w:type="dxa"/>
            </w:tcMar>
          </w:tcPr>
          <w:p w14:paraId="08698F94"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1500" w:type="dxa"/>
            <w:shd w:val="clear" w:color="auto" w:fill="auto"/>
            <w:tcMar>
              <w:top w:w="100" w:type="dxa"/>
              <w:left w:w="100" w:type="dxa"/>
              <w:bottom w:w="100" w:type="dxa"/>
              <w:right w:w="100" w:type="dxa"/>
            </w:tcMar>
          </w:tcPr>
          <w:p w14:paraId="54B5D31E"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35" w:type="dxa"/>
            <w:shd w:val="clear" w:color="auto" w:fill="auto"/>
            <w:tcMar>
              <w:top w:w="100" w:type="dxa"/>
              <w:left w:w="100" w:type="dxa"/>
              <w:bottom w:w="100" w:type="dxa"/>
              <w:right w:w="100" w:type="dxa"/>
            </w:tcMar>
          </w:tcPr>
          <w:p w14:paraId="5E710222"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auto"/>
            <w:tcMar>
              <w:top w:w="100" w:type="dxa"/>
              <w:left w:w="100" w:type="dxa"/>
              <w:bottom w:w="100" w:type="dxa"/>
              <w:right w:w="100" w:type="dxa"/>
            </w:tcMar>
          </w:tcPr>
          <w:p w14:paraId="312C1DC5" w14:textId="0A0E8E16"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Solid theoretical foundation of research and structure of the project. Some formulations in the methods section and the data analysis indicate the potential for further clarification of student understanding of the research process (e.g., “the researcher will prove if the null hypothesis wa</w:t>
            </w:r>
            <w:r w:rsidR="00C5206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rejected or accepted.”) </w:t>
            </w:r>
          </w:p>
        </w:tc>
      </w:tr>
      <w:tr w:rsidR="00E65DA1" w14:paraId="3E7BFB40" w14:textId="77777777" w:rsidTr="00E65DA1">
        <w:tc>
          <w:tcPr>
            <w:tcW w:w="1800" w:type="dxa"/>
            <w:shd w:val="clear" w:color="auto" w:fill="auto"/>
            <w:tcMar>
              <w:top w:w="100" w:type="dxa"/>
              <w:left w:w="100" w:type="dxa"/>
              <w:bottom w:w="100" w:type="dxa"/>
              <w:right w:w="100" w:type="dxa"/>
            </w:tcMar>
          </w:tcPr>
          <w:p w14:paraId="13B50ECF" w14:textId="58723F8A" w:rsidR="00E65DA1" w:rsidRDefault="00C5206B"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w:t>
            </w:r>
          </w:p>
        </w:tc>
        <w:tc>
          <w:tcPr>
            <w:tcW w:w="1460" w:type="dxa"/>
            <w:shd w:val="clear" w:color="auto" w:fill="auto"/>
            <w:tcMar>
              <w:top w:w="100" w:type="dxa"/>
              <w:left w:w="100" w:type="dxa"/>
              <w:bottom w:w="100" w:type="dxa"/>
              <w:right w:w="100" w:type="dxa"/>
            </w:tcMar>
          </w:tcPr>
          <w:p w14:paraId="2405DFFC"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1500" w:type="dxa"/>
            <w:shd w:val="clear" w:color="auto" w:fill="auto"/>
            <w:tcMar>
              <w:top w:w="100" w:type="dxa"/>
              <w:left w:w="100" w:type="dxa"/>
              <w:bottom w:w="100" w:type="dxa"/>
              <w:right w:w="100" w:type="dxa"/>
            </w:tcMar>
          </w:tcPr>
          <w:p w14:paraId="106E96A6"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35" w:type="dxa"/>
            <w:shd w:val="clear" w:color="auto" w:fill="auto"/>
            <w:tcMar>
              <w:top w:w="100" w:type="dxa"/>
              <w:left w:w="100" w:type="dxa"/>
              <w:bottom w:w="100" w:type="dxa"/>
              <w:right w:w="100" w:type="dxa"/>
            </w:tcMar>
          </w:tcPr>
          <w:p w14:paraId="7D961872"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auto"/>
            <w:tcMar>
              <w:top w:w="100" w:type="dxa"/>
              <w:left w:w="100" w:type="dxa"/>
              <w:bottom w:w="100" w:type="dxa"/>
              <w:right w:w="100" w:type="dxa"/>
            </w:tcMar>
          </w:tcPr>
          <w:p w14:paraId="0234CBD2"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Very innovative and timely research with a focus on COVID. Great use of social media as a data collection tool. Some formulations in the methods section and the data analysis indicate the potential for further clarification of student understanding of the research process (e.g., “limited participants of 23 students”; since it is autoethnography, the participant is the author).</w:t>
            </w:r>
          </w:p>
        </w:tc>
      </w:tr>
      <w:tr w:rsidR="00E65DA1" w14:paraId="55379DA6" w14:textId="77777777" w:rsidTr="00072A2E">
        <w:trPr>
          <w:trHeight w:val="600"/>
        </w:trPr>
        <w:tc>
          <w:tcPr>
            <w:tcW w:w="1800" w:type="dxa"/>
            <w:shd w:val="clear" w:color="auto" w:fill="auto"/>
            <w:tcMar>
              <w:top w:w="100" w:type="dxa"/>
              <w:left w:w="100" w:type="dxa"/>
              <w:bottom w:w="100" w:type="dxa"/>
              <w:right w:w="100" w:type="dxa"/>
            </w:tcMar>
          </w:tcPr>
          <w:p w14:paraId="3562966D" w14:textId="1F5F1ECC" w:rsidR="00E65DA1" w:rsidRDefault="00C5206B"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w:t>
            </w:r>
          </w:p>
        </w:tc>
        <w:tc>
          <w:tcPr>
            <w:tcW w:w="1460" w:type="dxa"/>
            <w:shd w:val="clear" w:color="auto" w:fill="auto"/>
            <w:tcMar>
              <w:top w:w="100" w:type="dxa"/>
              <w:left w:w="100" w:type="dxa"/>
              <w:bottom w:w="100" w:type="dxa"/>
              <w:right w:w="100" w:type="dxa"/>
            </w:tcMar>
          </w:tcPr>
          <w:p w14:paraId="2231ABB7"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1500" w:type="dxa"/>
            <w:shd w:val="clear" w:color="auto" w:fill="auto"/>
            <w:tcMar>
              <w:top w:w="100" w:type="dxa"/>
              <w:left w:w="100" w:type="dxa"/>
              <w:bottom w:w="100" w:type="dxa"/>
              <w:right w:w="100" w:type="dxa"/>
            </w:tcMar>
          </w:tcPr>
          <w:p w14:paraId="66955655" w14:textId="77777777" w:rsidR="00E65DA1" w:rsidRDefault="00E65DA1" w:rsidP="00244150">
            <w:pPr>
              <w:widowControl w:val="0"/>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35" w:type="dxa"/>
            <w:shd w:val="clear" w:color="auto" w:fill="auto"/>
            <w:tcMar>
              <w:top w:w="100" w:type="dxa"/>
              <w:left w:w="100" w:type="dxa"/>
              <w:bottom w:w="100" w:type="dxa"/>
              <w:right w:w="100" w:type="dxa"/>
            </w:tcMar>
          </w:tcPr>
          <w:p w14:paraId="0A1DE654" w14:textId="77777777" w:rsidR="00E65DA1" w:rsidRDefault="00E65DA1" w:rsidP="00244150">
            <w:pPr>
              <w:widowControl w:val="0"/>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auto"/>
            <w:tcMar>
              <w:top w:w="100" w:type="dxa"/>
              <w:left w:w="100" w:type="dxa"/>
              <w:bottom w:w="100" w:type="dxa"/>
              <w:right w:w="100" w:type="dxa"/>
            </w:tcMar>
          </w:tcPr>
          <w:p w14:paraId="3819EA20"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Solid theoretical foundation of research. The description of the quantitative results indicates the appropriate application of statistical </w:t>
            </w:r>
            <w:r>
              <w:rPr>
                <w:rFonts w:ascii="Times New Roman" w:eastAsia="Times New Roman" w:hAnsi="Times New Roman" w:cs="Times New Roman"/>
                <w:sz w:val="24"/>
                <w:szCs w:val="24"/>
              </w:rPr>
              <w:lastRenderedPageBreak/>
              <w:t>methods in knowledge application.</w:t>
            </w:r>
          </w:p>
        </w:tc>
      </w:tr>
      <w:tr w:rsidR="00E65DA1" w14:paraId="0F87BEA3" w14:textId="77777777" w:rsidTr="00E65DA1">
        <w:tc>
          <w:tcPr>
            <w:tcW w:w="1800" w:type="dxa"/>
            <w:shd w:val="clear" w:color="auto" w:fill="auto"/>
            <w:tcMar>
              <w:top w:w="100" w:type="dxa"/>
              <w:left w:w="100" w:type="dxa"/>
              <w:bottom w:w="100" w:type="dxa"/>
              <w:right w:w="100" w:type="dxa"/>
            </w:tcMar>
          </w:tcPr>
          <w:p w14:paraId="51A7C2D8" w14:textId="08D411C6" w:rsidR="00E65DA1" w:rsidRDefault="00C5206B"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 D</w:t>
            </w:r>
          </w:p>
        </w:tc>
        <w:tc>
          <w:tcPr>
            <w:tcW w:w="1460" w:type="dxa"/>
            <w:shd w:val="clear" w:color="auto" w:fill="auto"/>
            <w:tcMar>
              <w:top w:w="100" w:type="dxa"/>
              <w:left w:w="100" w:type="dxa"/>
              <w:bottom w:w="100" w:type="dxa"/>
              <w:right w:w="100" w:type="dxa"/>
            </w:tcMar>
          </w:tcPr>
          <w:p w14:paraId="2BEAB4A2"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1500" w:type="dxa"/>
            <w:shd w:val="clear" w:color="auto" w:fill="auto"/>
            <w:tcMar>
              <w:top w:w="100" w:type="dxa"/>
              <w:left w:w="100" w:type="dxa"/>
              <w:bottom w:w="100" w:type="dxa"/>
              <w:right w:w="100" w:type="dxa"/>
            </w:tcMar>
          </w:tcPr>
          <w:p w14:paraId="66206E5C" w14:textId="77777777" w:rsidR="00E65DA1" w:rsidRDefault="00E65DA1" w:rsidP="00244150">
            <w:pPr>
              <w:widowControl w:val="0"/>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35" w:type="dxa"/>
            <w:shd w:val="clear" w:color="auto" w:fill="auto"/>
            <w:tcMar>
              <w:top w:w="100" w:type="dxa"/>
              <w:left w:w="100" w:type="dxa"/>
              <w:bottom w:w="100" w:type="dxa"/>
              <w:right w:w="100" w:type="dxa"/>
            </w:tcMar>
          </w:tcPr>
          <w:p w14:paraId="0536B284" w14:textId="77777777" w:rsidR="00E65DA1" w:rsidRDefault="00E65DA1" w:rsidP="00244150">
            <w:pPr>
              <w:widowControl w:val="0"/>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auto"/>
            <w:tcMar>
              <w:top w:w="100" w:type="dxa"/>
              <w:left w:w="100" w:type="dxa"/>
              <w:bottom w:w="100" w:type="dxa"/>
              <w:right w:w="100" w:type="dxa"/>
            </w:tcMar>
          </w:tcPr>
          <w:p w14:paraId="1E6B256E"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Very innovative and timely research with a focus on COVID. Solid research design, data collection, analysis, and interpretation.</w:t>
            </w:r>
          </w:p>
        </w:tc>
      </w:tr>
      <w:tr w:rsidR="00E65DA1" w14:paraId="3E47316E" w14:textId="77777777" w:rsidTr="00E65DA1">
        <w:tc>
          <w:tcPr>
            <w:tcW w:w="1800" w:type="dxa"/>
            <w:shd w:val="clear" w:color="auto" w:fill="auto"/>
            <w:tcMar>
              <w:top w:w="100" w:type="dxa"/>
              <w:left w:w="100" w:type="dxa"/>
              <w:bottom w:w="100" w:type="dxa"/>
              <w:right w:w="100" w:type="dxa"/>
            </w:tcMar>
          </w:tcPr>
          <w:p w14:paraId="65A9263D" w14:textId="691E05DF" w:rsidR="00E65DA1" w:rsidRDefault="00C5206B"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w:t>
            </w:r>
          </w:p>
        </w:tc>
        <w:tc>
          <w:tcPr>
            <w:tcW w:w="1460" w:type="dxa"/>
            <w:shd w:val="clear" w:color="auto" w:fill="auto"/>
            <w:tcMar>
              <w:top w:w="100" w:type="dxa"/>
              <w:left w:w="100" w:type="dxa"/>
              <w:bottom w:w="100" w:type="dxa"/>
              <w:right w:w="100" w:type="dxa"/>
            </w:tcMar>
          </w:tcPr>
          <w:p w14:paraId="252CE6C0"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1500" w:type="dxa"/>
            <w:shd w:val="clear" w:color="auto" w:fill="auto"/>
            <w:tcMar>
              <w:top w:w="100" w:type="dxa"/>
              <w:left w:w="100" w:type="dxa"/>
              <w:bottom w:w="100" w:type="dxa"/>
              <w:right w:w="100" w:type="dxa"/>
            </w:tcMar>
          </w:tcPr>
          <w:p w14:paraId="469D1F81"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35" w:type="dxa"/>
            <w:shd w:val="clear" w:color="auto" w:fill="auto"/>
            <w:tcMar>
              <w:top w:w="100" w:type="dxa"/>
              <w:left w:w="100" w:type="dxa"/>
              <w:bottom w:w="100" w:type="dxa"/>
              <w:right w:w="100" w:type="dxa"/>
            </w:tcMar>
          </w:tcPr>
          <w:p w14:paraId="14CE63D8"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auto"/>
            <w:tcMar>
              <w:top w:w="100" w:type="dxa"/>
              <w:left w:w="100" w:type="dxa"/>
              <w:bottom w:w="100" w:type="dxa"/>
              <w:right w:w="100" w:type="dxa"/>
            </w:tcMar>
          </w:tcPr>
          <w:p w14:paraId="4CD90FFD"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Clearly presented, strong theoretical basis, appropriate statistical analyses, important focus on satisfaction of volunteers </w:t>
            </w:r>
            <w:proofErr w:type="gramStart"/>
            <w:r>
              <w:rPr>
                <w:rFonts w:ascii="Times New Roman" w:eastAsia="Times New Roman" w:hAnsi="Times New Roman" w:cs="Times New Roman"/>
                <w:sz w:val="24"/>
                <w:szCs w:val="24"/>
              </w:rPr>
              <w:t>remotely  mentoring</w:t>
            </w:r>
            <w:proofErr w:type="gramEnd"/>
            <w:r>
              <w:rPr>
                <w:rFonts w:ascii="Times New Roman" w:eastAsia="Times New Roman" w:hAnsi="Times New Roman" w:cs="Times New Roman"/>
                <w:sz w:val="24"/>
                <w:szCs w:val="24"/>
              </w:rPr>
              <w:t xml:space="preserve"> autistic students in the Wayfinders program during the COVID-19 lockdown.</w:t>
            </w:r>
          </w:p>
        </w:tc>
      </w:tr>
      <w:tr w:rsidR="00E65DA1" w14:paraId="6C421607" w14:textId="77777777" w:rsidTr="00E65DA1">
        <w:tc>
          <w:tcPr>
            <w:tcW w:w="1800" w:type="dxa"/>
            <w:shd w:val="clear" w:color="auto" w:fill="auto"/>
            <w:tcMar>
              <w:top w:w="100" w:type="dxa"/>
              <w:left w:w="100" w:type="dxa"/>
              <w:bottom w:w="100" w:type="dxa"/>
              <w:right w:w="100" w:type="dxa"/>
            </w:tcMar>
          </w:tcPr>
          <w:p w14:paraId="4C401E9B" w14:textId="06DF28B2" w:rsidR="00E65DA1" w:rsidRDefault="00C5206B"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w:t>
            </w:r>
          </w:p>
        </w:tc>
        <w:tc>
          <w:tcPr>
            <w:tcW w:w="1460" w:type="dxa"/>
            <w:shd w:val="clear" w:color="auto" w:fill="auto"/>
            <w:tcMar>
              <w:top w:w="100" w:type="dxa"/>
              <w:left w:w="100" w:type="dxa"/>
              <w:bottom w:w="100" w:type="dxa"/>
              <w:right w:w="100" w:type="dxa"/>
            </w:tcMar>
          </w:tcPr>
          <w:p w14:paraId="52E2EB63"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1500" w:type="dxa"/>
            <w:shd w:val="clear" w:color="auto" w:fill="auto"/>
            <w:tcMar>
              <w:top w:w="100" w:type="dxa"/>
              <w:left w:w="100" w:type="dxa"/>
              <w:bottom w:w="100" w:type="dxa"/>
              <w:right w:w="100" w:type="dxa"/>
            </w:tcMar>
          </w:tcPr>
          <w:p w14:paraId="666D0EF4"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35" w:type="dxa"/>
            <w:shd w:val="clear" w:color="auto" w:fill="auto"/>
            <w:tcMar>
              <w:top w:w="100" w:type="dxa"/>
              <w:left w:w="100" w:type="dxa"/>
              <w:bottom w:w="100" w:type="dxa"/>
              <w:right w:w="100" w:type="dxa"/>
            </w:tcMar>
          </w:tcPr>
          <w:p w14:paraId="00E38641"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auto"/>
            <w:tcMar>
              <w:top w:w="100" w:type="dxa"/>
              <w:left w:w="100" w:type="dxa"/>
              <w:bottom w:w="100" w:type="dxa"/>
              <w:right w:w="100" w:type="dxa"/>
            </w:tcMar>
          </w:tcPr>
          <w:p w14:paraId="33A21666"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Examined how makerspaces affected confidence and self-efficacy in creativity, science, and innovation. Strong knowledge base and research design and analysis (application).</w:t>
            </w:r>
          </w:p>
        </w:tc>
      </w:tr>
      <w:tr w:rsidR="00E65DA1" w14:paraId="487CD968" w14:textId="77777777" w:rsidTr="00E65DA1">
        <w:tc>
          <w:tcPr>
            <w:tcW w:w="1800" w:type="dxa"/>
            <w:shd w:val="clear" w:color="auto" w:fill="auto"/>
            <w:tcMar>
              <w:top w:w="100" w:type="dxa"/>
              <w:left w:w="100" w:type="dxa"/>
              <w:bottom w:w="100" w:type="dxa"/>
              <w:right w:w="100" w:type="dxa"/>
            </w:tcMar>
          </w:tcPr>
          <w:p w14:paraId="3E54011E" w14:textId="68B14B37" w:rsidR="00E65DA1" w:rsidRDefault="00C5206B"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w:t>
            </w:r>
          </w:p>
        </w:tc>
        <w:tc>
          <w:tcPr>
            <w:tcW w:w="1460" w:type="dxa"/>
            <w:shd w:val="clear" w:color="auto" w:fill="auto"/>
            <w:tcMar>
              <w:top w:w="100" w:type="dxa"/>
              <w:left w:w="100" w:type="dxa"/>
              <w:bottom w:w="100" w:type="dxa"/>
              <w:right w:w="100" w:type="dxa"/>
            </w:tcMar>
          </w:tcPr>
          <w:p w14:paraId="37BBB3CA"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1500" w:type="dxa"/>
            <w:shd w:val="clear" w:color="auto" w:fill="auto"/>
            <w:tcMar>
              <w:top w:w="100" w:type="dxa"/>
              <w:left w:w="100" w:type="dxa"/>
              <w:bottom w:w="100" w:type="dxa"/>
              <w:right w:w="100" w:type="dxa"/>
            </w:tcMar>
          </w:tcPr>
          <w:p w14:paraId="36ED28B2"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35" w:type="dxa"/>
            <w:shd w:val="clear" w:color="auto" w:fill="auto"/>
            <w:tcMar>
              <w:top w:w="100" w:type="dxa"/>
              <w:left w:w="100" w:type="dxa"/>
              <w:bottom w:w="100" w:type="dxa"/>
              <w:right w:w="100" w:type="dxa"/>
            </w:tcMar>
          </w:tcPr>
          <w:p w14:paraId="433F061C"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50" w:type="dxa"/>
            <w:shd w:val="clear" w:color="auto" w:fill="auto"/>
            <w:tcMar>
              <w:top w:w="100" w:type="dxa"/>
              <w:left w:w="100" w:type="dxa"/>
              <w:bottom w:w="100" w:type="dxa"/>
              <w:right w:w="100" w:type="dxa"/>
            </w:tcMar>
          </w:tcPr>
          <w:p w14:paraId="63DA4B05" w14:textId="51716A43"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sought to answer questions regarding the impact of COVID-19 on EL students’ reading proficiency. Although research questions were important and well thought-out, the writing and description of the results were relatively weak, and statistical analyses used for comparison of groups appeared inaccurate.</w:t>
            </w:r>
          </w:p>
        </w:tc>
      </w:tr>
      <w:tr w:rsidR="00E65DA1" w14:paraId="71708279" w14:textId="77777777" w:rsidTr="00E65DA1">
        <w:tc>
          <w:tcPr>
            <w:tcW w:w="1800" w:type="dxa"/>
            <w:shd w:val="clear" w:color="auto" w:fill="auto"/>
            <w:tcMar>
              <w:top w:w="100" w:type="dxa"/>
              <w:left w:w="100" w:type="dxa"/>
              <w:bottom w:w="100" w:type="dxa"/>
              <w:right w:w="100" w:type="dxa"/>
            </w:tcMar>
          </w:tcPr>
          <w:p w14:paraId="78AD3568" w14:textId="36DC888B" w:rsidR="00E65DA1" w:rsidRDefault="00C5206B" w:rsidP="00244150">
            <w:pPr>
              <w:widowControl w:val="0"/>
              <w:adjustRightInd w:val="0"/>
              <w:snapToGri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Student H</w:t>
            </w:r>
          </w:p>
        </w:tc>
        <w:tc>
          <w:tcPr>
            <w:tcW w:w="1460" w:type="dxa"/>
            <w:shd w:val="clear" w:color="auto" w:fill="auto"/>
            <w:tcMar>
              <w:top w:w="100" w:type="dxa"/>
              <w:left w:w="100" w:type="dxa"/>
              <w:bottom w:w="100" w:type="dxa"/>
              <w:right w:w="100" w:type="dxa"/>
            </w:tcMar>
          </w:tcPr>
          <w:p w14:paraId="27E6D3B0"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Thesis</w:t>
            </w:r>
          </w:p>
        </w:tc>
        <w:tc>
          <w:tcPr>
            <w:tcW w:w="1500" w:type="dxa"/>
            <w:shd w:val="clear" w:color="auto" w:fill="auto"/>
            <w:tcMar>
              <w:top w:w="100" w:type="dxa"/>
              <w:left w:w="100" w:type="dxa"/>
              <w:bottom w:w="100" w:type="dxa"/>
              <w:right w:w="100" w:type="dxa"/>
            </w:tcMar>
          </w:tcPr>
          <w:p w14:paraId="5D53D8FC" w14:textId="77777777" w:rsidR="00E65DA1" w:rsidRDefault="00E65DA1" w:rsidP="00244150">
            <w:pPr>
              <w:widowControl w:val="0"/>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35" w:type="dxa"/>
            <w:shd w:val="clear" w:color="auto" w:fill="auto"/>
            <w:tcMar>
              <w:top w:w="100" w:type="dxa"/>
              <w:left w:w="100" w:type="dxa"/>
              <w:bottom w:w="100" w:type="dxa"/>
              <w:right w:w="100" w:type="dxa"/>
            </w:tcMar>
          </w:tcPr>
          <w:p w14:paraId="74B81169" w14:textId="77777777" w:rsidR="00E65DA1" w:rsidRDefault="00E65DA1" w:rsidP="00244150">
            <w:pPr>
              <w:widowControl w:val="0"/>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shd w:val="clear" w:color="auto" w:fill="auto"/>
            <w:tcMar>
              <w:top w:w="100" w:type="dxa"/>
              <w:left w:w="100" w:type="dxa"/>
              <w:bottom w:w="100" w:type="dxa"/>
              <w:right w:w="100" w:type="dxa"/>
            </w:tcMar>
          </w:tcPr>
          <w:p w14:paraId="5480EF7D"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Unique and important research on factors that affect the educational inclusion of LGBTQ secondary students. Strong use of triangulation of data for validity. Thorough analyses and discussion of </w:t>
            </w:r>
            <w:r>
              <w:rPr>
                <w:rFonts w:ascii="Times New Roman" w:eastAsia="Times New Roman" w:hAnsi="Times New Roman" w:cs="Times New Roman"/>
                <w:sz w:val="24"/>
                <w:szCs w:val="24"/>
              </w:rPr>
              <w:lastRenderedPageBreak/>
              <w:t>implications.</w:t>
            </w:r>
          </w:p>
        </w:tc>
      </w:tr>
      <w:tr w:rsidR="00E65DA1" w14:paraId="041FEC8F" w14:textId="77777777" w:rsidTr="00E65DA1">
        <w:tc>
          <w:tcPr>
            <w:tcW w:w="1800" w:type="dxa"/>
            <w:shd w:val="clear" w:color="auto" w:fill="auto"/>
            <w:tcMar>
              <w:top w:w="100" w:type="dxa"/>
              <w:left w:w="100" w:type="dxa"/>
              <w:bottom w:w="100" w:type="dxa"/>
              <w:right w:w="100" w:type="dxa"/>
            </w:tcMar>
          </w:tcPr>
          <w:p w14:paraId="044A43A9" w14:textId="6958344F" w:rsidR="00E65DA1" w:rsidRDefault="00C5206B"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 I</w:t>
            </w:r>
          </w:p>
        </w:tc>
        <w:tc>
          <w:tcPr>
            <w:tcW w:w="1460" w:type="dxa"/>
            <w:shd w:val="clear" w:color="auto" w:fill="auto"/>
            <w:tcMar>
              <w:top w:w="100" w:type="dxa"/>
              <w:left w:w="100" w:type="dxa"/>
              <w:bottom w:w="100" w:type="dxa"/>
              <w:right w:w="100" w:type="dxa"/>
            </w:tcMar>
          </w:tcPr>
          <w:p w14:paraId="30126CDB"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1500" w:type="dxa"/>
            <w:shd w:val="clear" w:color="auto" w:fill="auto"/>
            <w:tcMar>
              <w:top w:w="100" w:type="dxa"/>
              <w:left w:w="100" w:type="dxa"/>
              <w:bottom w:w="100" w:type="dxa"/>
              <w:right w:w="100" w:type="dxa"/>
            </w:tcMar>
          </w:tcPr>
          <w:p w14:paraId="4DE6EBD1"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35" w:type="dxa"/>
            <w:shd w:val="clear" w:color="auto" w:fill="auto"/>
            <w:tcMar>
              <w:top w:w="100" w:type="dxa"/>
              <w:left w:w="100" w:type="dxa"/>
              <w:bottom w:w="100" w:type="dxa"/>
              <w:right w:w="100" w:type="dxa"/>
            </w:tcMar>
          </w:tcPr>
          <w:p w14:paraId="2EF19E19"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auto"/>
            <w:tcMar>
              <w:top w:w="100" w:type="dxa"/>
              <w:left w:w="100" w:type="dxa"/>
              <w:bottom w:w="100" w:type="dxa"/>
              <w:right w:w="100" w:type="dxa"/>
            </w:tcMar>
          </w:tcPr>
          <w:p w14:paraId="064AF183" w14:textId="77777777"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 research, with analyses of responses. Some confusion in interpreting teacher beliefs as actual results of social-emotional learning.</w:t>
            </w:r>
          </w:p>
        </w:tc>
      </w:tr>
      <w:tr w:rsidR="00E65DA1" w14:paraId="48CC0188" w14:textId="77777777" w:rsidTr="00E65DA1">
        <w:tc>
          <w:tcPr>
            <w:tcW w:w="1800" w:type="dxa"/>
            <w:shd w:val="clear" w:color="auto" w:fill="auto"/>
            <w:tcMar>
              <w:top w:w="100" w:type="dxa"/>
              <w:left w:w="100" w:type="dxa"/>
              <w:bottom w:w="100" w:type="dxa"/>
              <w:right w:w="100" w:type="dxa"/>
            </w:tcMar>
          </w:tcPr>
          <w:p w14:paraId="57C2E5BE" w14:textId="77BAA43B" w:rsidR="00E65DA1" w:rsidRDefault="00C5206B"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J</w:t>
            </w:r>
          </w:p>
        </w:tc>
        <w:tc>
          <w:tcPr>
            <w:tcW w:w="1460" w:type="dxa"/>
            <w:shd w:val="clear" w:color="auto" w:fill="auto"/>
            <w:tcMar>
              <w:top w:w="100" w:type="dxa"/>
              <w:left w:w="100" w:type="dxa"/>
              <w:bottom w:w="100" w:type="dxa"/>
              <w:right w:w="100" w:type="dxa"/>
            </w:tcMar>
          </w:tcPr>
          <w:p w14:paraId="6AF481E9" w14:textId="77777777" w:rsidR="00E65DA1" w:rsidRDefault="00E65DA1" w:rsidP="00244150">
            <w:pPr>
              <w:widowControl w:val="0"/>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1500" w:type="dxa"/>
            <w:shd w:val="clear" w:color="auto" w:fill="auto"/>
            <w:tcMar>
              <w:top w:w="100" w:type="dxa"/>
              <w:left w:w="100" w:type="dxa"/>
              <w:bottom w:w="100" w:type="dxa"/>
              <w:right w:w="100" w:type="dxa"/>
            </w:tcMar>
          </w:tcPr>
          <w:p w14:paraId="4128CA52"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35" w:type="dxa"/>
            <w:shd w:val="clear" w:color="auto" w:fill="auto"/>
            <w:tcMar>
              <w:top w:w="100" w:type="dxa"/>
              <w:left w:w="100" w:type="dxa"/>
              <w:bottom w:w="100" w:type="dxa"/>
              <w:right w:w="100" w:type="dxa"/>
            </w:tcMar>
          </w:tcPr>
          <w:p w14:paraId="54E67D3C" w14:textId="77777777" w:rsidR="00E65DA1" w:rsidRDefault="00E65DA1" w:rsidP="00244150">
            <w:pPr>
              <w:widowControl w:val="0"/>
              <w:pBdr>
                <w:top w:val="nil"/>
                <w:left w:val="nil"/>
                <w:bottom w:val="nil"/>
                <w:right w:val="nil"/>
                <w:between w:val="nil"/>
              </w:pBdr>
              <w:adjustRightInd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shd w:val="clear" w:color="auto" w:fill="auto"/>
            <w:tcMar>
              <w:top w:w="100" w:type="dxa"/>
              <w:left w:w="100" w:type="dxa"/>
              <w:bottom w:w="100" w:type="dxa"/>
              <w:right w:w="100" w:type="dxa"/>
            </w:tcMar>
          </w:tcPr>
          <w:p w14:paraId="295F51A5" w14:textId="6A15B846" w:rsidR="00E65DA1" w:rsidRDefault="00E65DA1" w:rsidP="00244150">
            <w:pPr>
              <w:widowControl w:val="0"/>
              <w:pBdr>
                <w:top w:val="nil"/>
                <w:left w:val="nil"/>
                <w:bottom w:val="nil"/>
                <w:right w:val="nil"/>
                <w:between w:val="nil"/>
              </w:pBdr>
              <w:adjustRightInd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abstract description does not match the results chapter. In many cases it is difficult to understand what data were </w:t>
            </w:r>
            <w:proofErr w:type="gramStart"/>
            <w:r>
              <w:rPr>
                <w:rFonts w:ascii="Times New Roman" w:eastAsia="Times New Roman" w:hAnsi="Times New Roman" w:cs="Times New Roman"/>
                <w:sz w:val="24"/>
                <w:szCs w:val="24"/>
              </w:rPr>
              <w:t>actually used</w:t>
            </w:r>
            <w:proofErr w:type="gramEnd"/>
            <w:r>
              <w:rPr>
                <w:rFonts w:ascii="Times New Roman" w:eastAsia="Times New Roman" w:hAnsi="Times New Roman" w:cs="Times New Roman"/>
                <w:sz w:val="24"/>
                <w:szCs w:val="24"/>
              </w:rPr>
              <w:t xml:space="preserve"> in the analyses. Where explanations and examples were given, they did not seem reasonable to this revi</w:t>
            </w:r>
            <w:r w:rsidR="007140A6">
              <w:rPr>
                <w:rFonts w:ascii="Times New Roman" w:eastAsia="Times New Roman" w:hAnsi="Times New Roman" w:cs="Times New Roman"/>
                <w:sz w:val="24"/>
                <w:szCs w:val="24"/>
              </w:rPr>
              <w:t>e</w:t>
            </w:r>
            <w:r>
              <w:rPr>
                <w:rFonts w:ascii="Times New Roman" w:eastAsia="Times New Roman" w:hAnsi="Times New Roman" w:cs="Times New Roman"/>
                <w:sz w:val="24"/>
                <w:szCs w:val="24"/>
              </w:rPr>
              <w:t>wer.</w:t>
            </w:r>
          </w:p>
        </w:tc>
      </w:tr>
    </w:tbl>
    <w:p w14:paraId="55638909" w14:textId="77777777" w:rsidR="00E65DA1" w:rsidRDefault="00E65DA1" w:rsidP="00244150">
      <w:pPr>
        <w:adjustRightInd w:val="0"/>
        <w:snapToGrid w:val="0"/>
        <w:spacing w:after="0" w:line="240" w:lineRule="auto"/>
        <w:rPr>
          <w:rFonts w:ascii="Times New Roman" w:eastAsia="Times New Roman" w:hAnsi="Times New Roman" w:cs="Times New Roman"/>
          <w:sz w:val="24"/>
          <w:szCs w:val="24"/>
        </w:rPr>
      </w:pPr>
    </w:p>
    <w:p w14:paraId="2186B70C" w14:textId="45D3EFF1" w:rsidR="00E65DA1" w:rsidRDefault="007140A6" w:rsidP="00244150">
      <w:pPr>
        <w:adjustRightInd w:val="0"/>
        <w:snapToGrid w:val="0"/>
        <w:spacing w:after="0" w:line="240" w:lineRule="auto"/>
        <w:rPr>
          <w:rFonts w:ascii="Times New Roman" w:eastAsia="Times New Roman" w:hAnsi="Times New Roman" w:cs="Times New Roman"/>
          <w:bCs/>
          <w:sz w:val="24"/>
          <w:szCs w:val="24"/>
        </w:rPr>
      </w:pPr>
      <w:r w:rsidRPr="007140A6">
        <w:rPr>
          <w:rFonts w:ascii="Times New Roman" w:eastAsia="Times New Roman" w:hAnsi="Times New Roman" w:cs="Times New Roman"/>
          <w:bCs/>
          <w:sz w:val="24"/>
          <w:szCs w:val="24"/>
        </w:rPr>
        <w:t>Overall, the following strengths were identified:</w:t>
      </w:r>
      <w:r>
        <w:rPr>
          <w:rFonts w:ascii="Times New Roman" w:eastAsia="Times New Roman" w:hAnsi="Times New Roman" w:cs="Times New Roman"/>
          <w:bCs/>
          <w:sz w:val="24"/>
          <w:szCs w:val="24"/>
        </w:rPr>
        <w:t xml:space="preserve"> </w:t>
      </w:r>
      <w:r w:rsidR="00E65DA1">
        <w:rPr>
          <w:rFonts w:ascii="Times New Roman" w:eastAsia="Times New Roman" w:hAnsi="Times New Roman" w:cs="Times New Roman"/>
          <w:sz w:val="24"/>
          <w:szCs w:val="24"/>
        </w:rPr>
        <w:t>Many of the students found ways to apply their acquired knowledge to very practical and timely topics. This year, the ramifications of the COVID-19 pandemic on various aspects of education were frequent topics of study. A number of the students are classroom teachers, and the projects allowed them to research “puzzles of practice,” thus knowledge application was generally strong among the projects/thesis we evaluated.  In general (but certainly not in all cases), the research designs and data analyses were appropriately conceived and executed.</w:t>
      </w:r>
    </w:p>
    <w:p w14:paraId="6EA8D21B" w14:textId="5D9142AE" w:rsidR="007140A6" w:rsidRDefault="007140A6" w:rsidP="00244150">
      <w:pPr>
        <w:adjustRightInd w:val="0"/>
        <w:snapToGrid w:val="0"/>
        <w:spacing w:after="0" w:line="240" w:lineRule="auto"/>
        <w:rPr>
          <w:rFonts w:ascii="Times New Roman" w:eastAsia="Times New Roman" w:hAnsi="Times New Roman" w:cs="Times New Roman"/>
          <w:bCs/>
          <w:sz w:val="24"/>
          <w:szCs w:val="24"/>
        </w:rPr>
      </w:pPr>
    </w:p>
    <w:p w14:paraId="53CEEEEE" w14:textId="2C01D393" w:rsidR="00E65DA1" w:rsidRPr="007140A6" w:rsidRDefault="007140A6" w:rsidP="00244150">
      <w:pPr>
        <w:adjustRightInd w:val="0"/>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following weaknesses (growth areas) were noted: </w:t>
      </w:r>
      <w:r w:rsidR="00E65DA1">
        <w:rPr>
          <w:rFonts w:ascii="Times New Roman" w:eastAsia="Times New Roman" w:hAnsi="Times New Roman" w:cs="Times New Roman"/>
          <w:sz w:val="24"/>
          <w:szCs w:val="24"/>
        </w:rPr>
        <w:t>While over half of the students had a strong understanding/grasp of research design and data analysis, these are still areas where growth is still needed for some of our students (and potentially faculty members as well). Consistent usage of current APA writing conventions and use of the project template could be improved.</w:t>
      </w:r>
    </w:p>
    <w:p w14:paraId="17F998E5" w14:textId="77777777" w:rsidR="00E56C83" w:rsidRPr="00B9557E" w:rsidRDefault="00E56C83" w:rsidP="00244150">
      <w:pPr>
        <w:adjustRightInd w:val="0"/>
        <w:snapToGrid w:val="0"/>
        <w:spacing w:after="0" w:line="240" w:lineRule="auto"/>
        <w:rPr>
          <w:rFonts w:ascii="Times New Roman" w:hAnsi="Times New Roman" w:cs="Times New Roman"/>
          <w:sz w:val="24"/>
          <w:szCs w:val="24"/>
        </w:rPr>
      </w:pPr>
    </w:p>
    <w:p w14:paraId="5D6B4ECC" w14:textId="28979E30" w:rsidR="00760FF7" w:rsidRDefault="00760FF7" w:rsidP="00244150">
      <w:pPr>
        <w:pStyle w:val="ListParagraph"/>
        <w:numPr>
          <w:ilvl w:val="0"/>
          <w:numId w:val="1"/>
        </w:numPr>
        <w:adjustRightInd w:val="0"/>
        <w:snapToGrid w:val="0"/>
        <w:spacing w:after="0" w:line="240" w:lineRule="auto"/>
        <w:contextualSpacing w:val="0"/>
        <w:rPr>
          <w:rFonts w:ascii="Times New Roman" w:hAnsi="Times New Roman" w:cs="Times New Roman"/>
          <w:sz w:val="24"/>
          <w:szCs w:val="24"/>
        </w:rPr>
      </w:pPr>
      <w:r w:rsidRPr="00B9557E">
        <w:rPr>
          <w:rFonts w:ascii="Times New Roman" w:hAnsi="Times New Roman" w:cs="Times New Roman"/>
          <w:sz w:val="24"/>
          <w:szCs w:val="24"/>
        </w:rPr>
        <w:t>What changes, if any, do you recommend based on the assessment data?</w:t>
      </w:r>
    </w:p>
    <w:p w14:paraId="5B9C600B" w14:textId="77777777" w:rsidR="001D0FB4" w:rsidRPr="001D0FB4" w:rsidRDefault="001D0FB4" w:rsidP="001D0FB4">
      <w:pPr>
        <w:adjustRightInd w:val="0"/>
        <w:snapToGrid w:val="0"/>
        <w:spacing w:after="0" w:line="240" w:lineRule="auto"/>
        <w:rPr>
          <w:rFonts w:ascii="Times New Roman" w:hAnsi="Times New Roman" w:cs="Times New Roman"/>
          <w:sz w:val="24"/>
          <w:szCs w:val="24"/>
        </w:rPr>
      </w:pPr>
    </w:p>
    <w:p w14:paraId="13BFD416" w14:textId="66D3A175" w:rsidR="00760FF7" w:rsidRDefault="00DB4317" w:rsidP="00244150">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It is clear that the writing of the summer class was stronger as a whole than the more </w:t>
      </w:r>
      <w:proofErr w:type="gramStart"/>
      <w:r>
        <w:rPr>
          <w:rFonts w:ascii="Times New Roman" w:hAnsi="Times New Roman" w:cs="Times New Roman"/>
          <w:sz w:val="24"/>
          <w:szCs w:val="24"/>
        </w:rPr>
        <w:t>eclectic  fall</w:t>
      </w:r>
      <w:proofErr w:type="gramEnd"/>
      <w:r>
        <w:rPr>
          <w:rFonts w:ascii="Times New Roman" w:hAnsi="Times New Roman" w:cs="Times New Roman"/>
          <w:sz w:val="24"/>
          <w:szCs w:val="24"/>
        </w:rPr>
        <w:t xml:space="preserve"> class. The summer class consisted of credentialed teachers who had recently taken numerous post-baccalaureate credential courses, most of which involved writing, while the fall students were typically in their first semester of the graduate program and may not have been a student for many years. The </w:t>
      </w:r>
      <w:r w:rsidR="00B40269">
        <w:rPr>
          <w:rFonts w:ascii="Times New Roman" w:hAnsi="Times New Roman" w:cs="Times New Roman"/>
          <w:sz w:val="24"/>
          <w:szCs w:val="24"/>
        </w:rPr>
        <w:t xml:space="preserve">students in the fall course also came from a wide variety of majors, including a number of student athletes for whom writing academic papers about curriculum/education topics using APA Style was a new experience. </w:t>
      </w:r>
      <w:r w:rsidR="002667B3">
        <w:rPr>
          <w:rFonts w:ascii="Times New Roman" w:hAnsi="Times New Roman" w:cs="Times New Roman"/>
          <w:sz w:val="24"/>
          <w:szCs w:val="24"/>
        </w:rPr>
        <w:t xml:space="preserve">The instructor will continue providing structured support and guidance on papers both prior to and following formal submission. The instructor will add a separate review of writing mechanics for those students who require this, as well as recommend that students (especially those for whom English is not </w:t>
      </w:r>
      <w:r w:rsidR="002667B3">
        <w:rPr>
          <w:rFonts w:ascii="Times New Roman" w:hAnsi="Times New Roman" w:cs="Times New Roman"/>
          <w:sz w:val="24"/>
          <w:szCs w:val="24"/>
        </w:rPr>
        <w:lastRenderedPageBreak/>
        <w:t>their primary language) seek assistance at the Graduate Writing Studio in the HML or via Zoom if needed.</w:t>
      </w:r>
    </w:p>
    <w:p w14:paraId="5FE5F751" w14:textId="503DAE77" w:rsidR="006238B6" w:rsidRDefault="006238B6" w:rsidP="00244150">
      <w:pPr>
        <w:adjustRightInd w:val="0"/>
        <w:snapToGrid w:val="0"/>
        <w:spacing w:after="0" w:line="240" w:lineRule="auto"/>
        <w:rPr>
          <w:rFonts w:ascii="Times New Roman" w:hAnsi="Times New Roman" w:cs="Times New Roman"/>
          <w:sz w:val="24"/>
          <w:szCs w:val="24"/>
        </w:rPr>
      </w:pPr>
    </w:p>
    <w:p w14:paraId="695AE4FE" w14:textId="736B33F2" w:rsidR="00E65DA1" w:rsidRDefault="00E65DA1" w:rsidP="00244150">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7140A6">
        <w:rPr>
          <w:rFonts w:ascii="Times New Roman" w:hAnsi="Times New Roman" w:cs="Times New Roman"/>
          <w:sz w:val="24"/>
          <w:szCs w:val="24"/>
        </w:rPr>
        <w:t xml:space="preserve"> The Kremen School has just this week </w:t>
      </w:r>
      <w:r w:rsidR="00072A2E">
        <w:rPr>
          <w:rFonts w:ascii="Times New Roman" w:hAnsi="Times New Roman" w:cs="Times New Roman"/>
          <w:sz w:val="24"/>
          <w:szCs w:val="24"/>
        </w:rPr>
        <w:t>held</w:t>
      </w:r>
      <w:r w:rsidR="007140A6">
        <w:rPr>
          <w:rFonts w:ascii="Times New Roman" w:hAnsi="Times New Roman" w:cs="Times New Roman"/>
          <w:sz w:val="24"/>
          <w:szCs w:val="24"/>
        </w:rPr>
        <w:t xml:space="preserve"> a</w:t>
      </w:r>
      <w:r w:rsidR="005D5C1F">
        <w:rPr>
          <w:rFonts w:ascii="Times New Roman" w:hAnsi="Times New Roman" w:cs="Times New Roman"/>
          <w:sz w:val="24"/>
          <w:szCs w:val="24"/>
        </w:rPr>
        <w:t xml:space="preserve"> preliminary meeting among </w:t>
      </w:r>
      <w:r w:rsidR="00635ED3">
        <w:rPr>
          <w:rFonts w:ascii="Times New Roman" w:hAnsi="Times New Roman" w:cs="Times New Roman"/>
          <w:sz w:val="24"/>
          <w:szCs w:val="24"/>
        </w:rPr>
        <w:t>faculty</w:t>
      </w:r>
      <w:r w:rsidR="005D5C1F">
        <w:rPr>
          <w:rFonts w:ascii="Times New Roman" w:hAnsi="Times New Roman" w:cs="Times New Roman"/>
          <w:sz w:val="24"/>
          <w:szCs w:val="24"/>
        </w:rPr>
        <w:t xml:space="preserve"> interested in helping to resurrect the </w:t>
      </w:r>
      <w:r w:rsidR="00635ED3">
        <w:rPr>
          <w:rFonts w:ascii="Times New Roman" w:hAnsi="Times New Roman" w:cs="Times New Roman"/>
          <w:sz w:val="24"/>
          <w:szCs w:val="24"/>
        </w:rPr>
        <w:t xml:space="preserve">Center for Research and Publications. </w:t>
      </w:r>
      <w:r w:rsidR="00BD31D5">
        <w:rPr>
          <w:rFonts w:ascii="Times New Roman" w:hAnsi="Times New Roman" w:cs="Times New Roman"/>
          <w:sz w:val="24"/>
          <w:szCs w:val="24"/>
        </w:rPr>
        <w:t>Identified goals include supporting students and faculty in research design and analysis, as well as taking research findings from projects/theses/dissertations to publication. The center is expected to develop over this year, which we think will help enhance a research culture among students in Kremen. Our department is putting more emphasis on submissions of quality IRBs toward the beginning of the project/thesis semester. This has been facilitated by the development of the university’s new online IRB proposal submission protocol, which prompts the PI</w:t>
      </w:r>
      <w:r w:rsidR="0013153A">
        <w:rPr>
          <w:rFonts w:ascii="Times New Roman" w:hAnsi="Times New Roman" w:cs="Times New Roman"/>
          <w:sz w:val="24"/>
          <w:szCs w:val="24"/>
        </w:rPr>
        <w:t xml:space="preserve"> (working with student Co-PIs)</w:t>
      </w:r>
      <w:r w:rsidR="00BD31D5">
        <w:rPr>
          <w:rFonts w:ascii="Times New Roman" w:hAnsi="Times New Roman" w:cs="Times New Roman"/>
          <w:sz w:val="24"/>
          <w:szCs w:val="24"/>
        </w:rPr>
        <w:t xml:space="preserve"> for various required elements for committee review. This</w:t>
      </w:r>
      <w:r w:rsidR="0013153A">
        <w:rPr>
          <w:rFonts w:ascii="Times New Roman" w:hAnsi="Times New Roman" w:cs="Times New Roman"/>
          <w:sz w:val="24"/>
          <w:szCs w:val="24"/>
        </w:rPr>
        <w:t xml:space="preserve"> (along with CITI certification)</w:t>
      </w:r>
      <w:r w:rsidR="00BD31D5">
        <w:rPr>
          <w:rFonts w:ascii="Times New Roman" w:hAnsi="Times New Roman" w:cs="Times New Roman"/>
          <w:sz w:val="24"/>
          <w:szCs w:val="24"/>
        </w:rPr>
        <w:t xml:space="preserve"> is very good experience for our students</w:t>
      </w:r>
      <w:r w:rsidR="0013153A">
        <w:rPr>
          <w:rFonts w:ascii="Times New Roman" w:hAnsi="Times New Roman" w:cs="Times New Roman"/>
          <w:sz w:val="24"/>
          <w:szCs w:val="24"/>
        </w:rPr>
        <w:t xml:space="preserve">. Further, the C&amp;I graduate faculty need to develop a rubric to guide project evaluation, in part to guide students </w:t>
      </w:r>
      <w:r w:rsidR="00890403">
        <w:rPr>
          <w:rFonts w:ascii="Times New Roman" w:hAnsi="Times New Roman" w:cs="Times New Roman"/>
          <w:sz w:val="24"/>
          <w:szCs w:val="24"/>
        </w:rPr>
        <w:t xml:space="preserve">(and faculty, especially newer graduate faculty) </w:t>
      </w:r>
      <w:r w:rsidR="0013153A">
        <w:rPr>
          <w:rFonts w:ascii="Times New Roman" w:hAnsi="Times New Roman" w:cs="Times New Roman"/>
          <w:sz w:val="24"/>
          <w:szCs w:val="24"/>
        </w:rPr>
        <w:t>regarding project/thesis expectations.</w:t>
      </w:r>
      <w:r w:rsidR="00890403">
        <w:rPr>
          <w:rFonts w:ascii="Times New Roman" w:hAnsi="Times New Roman" w:cs="Times New Roman"/>
          <w:sz w:val="24"/>
          <w:szCs w:val="24"/>
        </w:rPr>
        <w:t xml:space="preserve"> Although our project</w:t>
      </w:r>
      <w:r w:rsidR="00072A2E">
        <w:rPr>
          <w:rFonts w:ascii="Times New Roman" w:hAnsi="Times New Roman" w:cs="Times New Roman"/>
          <w:sz w:val="24"/>
          <w:szCs w:val="24"/>
        </w:rPr>
        <w:t xml:space="preserve"> topics</w:t>
      </w:r>
      <w:r w:rsidR="00890403">
        <w:rPr>
          <w:rFonts w:ascii="Times New Roman" w:hAnsi="Times New Roman" w:cs="Times New Roman"/>
          <w:sz w:val="24"/>
          <w:szCs w:val="24"/>
        </w:rPr>
        <w:t xml:space="preserve"> were timely and</w:t>
      </w:r>
      <w:r w:rsidR="00072A2E">
        <w:rPr>
          <w:rFonts w:ascii="Times New Roman" w:hAnsi="Times New Roman" w:cs="Times New Roman"/>
          <w:sz w:val="24"/>
          <w:szCs w:val="24"/>
        </w:rPr>
        <w:t xml:space="preserve"> the research</w:t>
      </w:r>
      <w:r w:rsidR="00890403">
        <w:rPr>
          <w:rFonts w:ascii="Times New Roman" w:hAnsi="Times New Roman" w:cs="Times New Roman"/>
          <w:sz w:val="24"/>
          <w:szCs w:val="24"/>
        </w:rPr>
        <w:t xml:space="preserve"> contributed to the literature base, quality was not consistent across all of those reviewed.</w:t>
      </w:r>
    </w:p>
    <w:p w14:paraId="09E13DFC" w14:textId="21139935" w:rsidR="006238B6" w:rsidRDefault="006238B6" w:rsidP="00244150">
      <w:pPr>
        <w:adjustRightInd w:val="0"/>
        <w:snapToGrid w:val="0"/>
        <w:spacing w:after="0" w:line="240" w:lineRule="auto"/>
        <w:rPr>
          <w:rFonts w:ascii="Times New Roman" w:hAnsi="Times New Roman" w:cs="Times New Roman"/>
          <w:sz w:val="24"/>
          <w:szCs w:val="24"/>
        </w:rPr>
      </w:pPr>
    </w:p>
    <w:p w14:paraId="07E943A0" w14:textId="77777777" w:rsidR="006238B6" w:rsidRPr="00B9557E" w:rsidRDefault="006238B6" w:rsidP="00244150">
      <w:pPr>
        <w:adjustRightInd w:val="0"/>
        <w:snapToGrid w:val="0"/>
        <w:spacing w:after="0" w:line="240" w:lineRule="auto"/>
        <w:rPr>
          <w:rFonts w:ascii="Times New Roman" w:hAnsi="Times New Roman" w:cs="Times New Roman"/>
          <w:sz w:val="24"/>
          <w:szCs w:val="24"/>
        </w:rPr>
      </w:pPr>
    </w:p>
    <w:p w14:paraId="41381A79" w14:textId="72B4CE09" w:rsidR="00760FF7" w:rsidRDefault="00760FF7" w:rsidP="00244150">
      <w:pPr>
        <w:pStyle w:val="ListParagraph"/>
        <w:numPr>
          <w:ilvl w:val="0"/>
          <w:numId w:val="1"/>
        </w:numPr>
        <w:adjustRightInd w:val="0"/>
        <w:snapToGrid w:val="0"/>
        <w:spacing w:after="0" w:line="240" w:lineRule="auto"/>
        <w:contextualSpacing w:val="0"/>
        <w:rPr>
          <w:rFonts w:ascii="Times New Roman" w:hAnsi="Times New Roman" w:cs="Times New Roman"/>
          <w:sz w:val="24"/>
          <w:szCs w:val="24"/>
        </w:rPr>
      </w:pPr>
      <w:r w:rsidRPr="00B9557E">
        <w:rPr>
          <w:rFonts w:ascii="Times New Roman" w:hAnsi="Times New Roman" w:cs="Times New Roman"/>
          <w:sz w:val="24"/>
          <w:szCs w:val="24"/>
        </w:rPr>
        <w:t>If you recommended a</w:t>
      </w:r>
      <w:r w:rsidR="0079041A" w:rsidRPr="00B9557E">
        <w:rPr>
          <w:rFonts w:ascii="Times New Roman" w:hAnsi="Times New Roman" w:cs="Times New Roman"/>
          <w:sz w:val="24"/>
          <w:szCs w:val="24"/>
        </w:rPr>
        <w:t>ny changes in your response to Q</w:t>
      </w:r>
      <w:r w:rsidR="0040569B" w:rsidRPr="00B9557E">
        <w:rPr>
          <w:rFonts w:ascii="Times New Roman" w:hAnsi="Times New Roman" w:cs="Times New Roman"/>
          <w:sz w:val="24"/>
          <w:szCs w:val="24"/>
        </w:rPr>
        <w:t>uestion 4 in your 2018-19</w:t>
      </w:r>
      <w:r w:rsidRPr="00B9557E">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1D512AAE" w14:textId="77777777" w:rsidR="00072A2E" w:rsidRPr="00072A2E" w:rsidRDefault="00072A2E" w:rsidP="00072A2E">
      <w:pPr>
        <w:adjustRightInd w:val="0"/>
        <w:snapToGrid w:val="0"/>
        <w:spacing w:after="0" w:line="240" w:lineRule="auto"/>
        <w:rPr>
          <w:rFonts w:ascii="Times New Roman" w:hAnsi="Times New Roman" w:cs="Times New Roman"/>
          <w:sz w:val="24"/>
          <w:szCs w:val="24"/>
        </w:rPr>
      </w:pPr>
    </w:p>
    <w:p w14:paraId="7F7103A3" w14:textId="77777777" w:rsidR="00B40269" w:rsidRDefault="00B40269" w:rsidP="0024415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focused on the issue of the culminating exam in response to Question 4 in the 2018-19 assessment report, noting that the majority of the faculty thought that the comprehensive exam was an not the best culminating experience for our master’s program (see #7 below). We have since discontinued use of comps in our program.  </w:t>
      </w:r>
    </w:p>
    <w:p w14:paraId="4F6554AC" w14:textId="1B039E3C" w:rsidR="00B40269" w:rsidRPr="00B9557E" w:rsidRDefault="00B40269" w:rsidP="00244150">
      <w:pPr>
        <w:adjustRightInd w:val="0"/>
        <w:snapToGrid w:val="0"/>
        <w:spacing w:after="0" w:line="240" w:lineRule="auto"/>
        <w:rPr>
          <w:rFonts w:ascii="Times New Roman" w:hAnsi="Times New Roman" w:cs="Times New Roman"/>
          <w:sz w:val="24"/>
          <w:szCs w:val="24"/>
        </w:rPr>
      </w:pPr>
    </w:p>
    <w:p w14:paraId="14574E63" w14:textId="32AAE069" w:rsidR="00760FF7" w:rsidRDefault="00760FF7" w:rsidP="00244150">
      <w:pPr>
        <w:pStyle w:val="ListParagraph"/>
        <w:numPr>
          <w:ilvl w:val="0"/>
          <w:numId w:val="1"/>
        </w:numPr>
        <w:adjustRightInd w:val="0"/>
        <w:snapToGrid w:val="0"/>
        <w:spacing w:after="0" w:line="240" w:lineRule="auto"/>
        <w:contextualSpacing w:val="0"/>
        <w:rPr>
          <w:rFonts w:ascii="Times New Roman" w:hAnsi="Times New Roman" w:cs="Times New Roman"/>
          <w:sz w:val="24"/>
          <w:szCs w:val="24"/>
        </w:rPr>
      </w:pPr>
      <w:r w:rsidRPr="00B9557E">
        <w:rPr>
          <w:rFonts w:ascii="Times New Roman" w:hAnsi="Times New Roman" w:cs="Times New Roman"/>
          <w:sz w:val="24"/>
          <w:szCs w:val="24"/>
        </w:rPr>
        <w:t>What assessment activities will you be conducti</w:t>
      </w:r>
      <w:r w:rsidR="0040569B" w:rsidRPr="00B9557E">
        <w:rPr>
          <w:rFonts w:ascii="Times New Roman" w:hAnsi="Times New Roman" w:cs="Times New Roman"/>
          <w:sz w:val="24"/>
          <w:szCs w:val="24"/>
        </w:rPr>
        <w:t>ng during AY 2021-22</w:t>
      </w:r>
      <w:r w:rsidRPr="00B9557E">
        <w:rPr>
          <w:rFonts w:ascii="Times New Roman" w:hAnsi="Times New Roman" w:cs="Times New Roman"/>
          <w:sz w:val="24"/>
          <w:szCs w:val="24"/>
        </w:rPr>
        <w:t>?</w:t>
      </w:r>
    </w:p>
    <w:p w14:paraId="606FD996" w14:textId="77777777" w:rsidR="00072A2E" w:rsidRPr="00072A2E" w:rsidRDefault="00072A2E" w:rsidP="00072A2E">
      <w:pPr>
        <w:adjustRightInd w:val="0"/>
        <w:snapToGrid w:val="0"/>
        <w:spacing w:after="0" w:line="240" w:lineRule="auto"/>
        <w:rPr>
          <w:rFonts w:ascii="Times New Roman" w:hAnsi="Times New Roman" w:cs="Times New Roman"/>
          <w:sz w:val="24"/>
          <w:szCs w:val="24"/>
        </w:rPr>
      </w:pPr>
    </w:p>
    <w:p w14:paraId="21C11BAF" w14:textId="39E8B04E" w:rsidR="00760FF7" w:rsidRDefault="00A90926"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We plan to continue monitoring the writing competency as assessed in the Graduate Writing Requirement assignment, as well as </w:t>
      </w:r>
      <w:r w:rsidR="00244150">
        <w:rPr>
          <w:rFonts w:ascii="Times New Roman" w:hAnsi="Times New Roman" w:cs="Times New Roman"/>
          <w:sz w:val="24"/>
          <w:szCs w:val="24"/>
        </w:rPr>
        <w:t xml:space="preserve">develop and </w:t>
      </w:r>
      <w:r w:rsidRPr="00B9557E">
        <w:rPr>
          <w:rFonts w:ascii="Times New Roman" w:hAnsi="Times New Roman" w:cs="Times New Roman"/>
          <w:sz w:val="24"/>
          <w:szCs w:val="24"/>
        </w:rPr>
        <w:t>conduct an alumni survey</w:t>
      </w:r>
      <w:r w:rsidR="00244150">
        <w:rPr>
          <w:rFonts w:ascii="Times New Roman" w:hAnsi="Times New Roman" w:cs="Times New Roman"/>
          <w:sz w:val="24"/>
          <w:szCs w:val="24"/>
        </w:rPr>
        <w:t xml:space="preserve"> (long overdue)</w:t>
      </w:r>
      <w:r w:rsidRPr="00B9557E">
        <w:rPr>
          <w:rFonts w:ascii="Times New Roman" w:hAnsi="Times New Roman" w:cs="Times New Roman"/>
          <w:sz w:val="24"/>
          <w:szCs w:val="24"/>
        </w:rPr>
        <w:t xml:space="preserve">. We would normally plan to evaluate the </w:t>
      </w:r>
      <w:r w:rsidR="00244150">
        <w:rPr>
          <w:rFonts w:ascii="Times New Roman" w:hAnsi="Times New Roman" w:cs="Times New Roman"/>
          <w:sz w:val="24"/>
          <w:szCs w:val="24"/>
        </w:rPr>
        <w:t>implementation of instruction (within a F2F classroom) assignment, but we are going to wait until COVID abates.</w:t>
      </w:r>
    </w:p>
    <w:p w14:paraId="2EC06DBD" w14:textId="77777777" w:rsidR="00244150" w:rsidRPr="00B9557E" w:rsidRDefault="00244150" w:rsidP="00244150">
      <w:pPr>
        <w:adjustRightInd w:val="0"/>
        <w:snapToGrid w:val="0"/>
        <w:spacing w:after="0" w:line="240" w:lineRule="auto"/>
        <w:rPr>
          <w:rFonts w:ascii="Times New Roman" w:hAnsi="Times New Roman" w:cs="Times New Roman"/>
          <w:sz w:val="24"/>
          <w:szCs w:val="24"/>
        </w:rPr>
      </w:pPr>
    </w:p>
    <w:p w14:paraId="084FD3E2" w14:textId="048CBA33" w:rsidR="00E56C83" w:rsidRDefault="00E56C83" w:rsidP="00244150">
      <w:pPr>
        <w:pStyle w:val="ListParagraph"/>
        <w:numPr>
          <w:ilvl w:val="0"/>
          <w:numId w:val="1"/>
        </w:numPr>
        <w:adjustRightInd w:val="0"/>
        <w:snapToGrid w:val="0"/>
        <w:spacing w:after="0" w:line="240" w:lineRule="auto"/>
        <w:contextualSpacing w:val="0"/>
        <w:rPr>
          <w:rFonts w:ascii="Times New Roman" w:hAnsi="Times New Roman" w:cs="Times New Roman"/>
          <w:sz w:val="24"/>
          <w:szCs w:val="24"/>
        </w:rPr>
      </w:pPr>
      <w:r w:rsidRPr="00B9557E">
        <w:rPr>
          <w:rFonts w:ascii="Times New Roman" w:hAnsi="Times New Roman" w:cs="Times New Roman"/>
          <w:sz w:val="24"/>
          <w:szCs w:val="24"/>
        </w:rPr>
        <w:t>Identify a</w:t>
      </w:r>
      <w:r w:rsidR="002F0A0F" w:rsidRPr="00B9557E">
        <w:rPr>
          <w:rFonts w:ascii="Times New Roman" w:hAnsi="Times New Roman" w:cs="Times New Roman"/>
          <w:sz w:val="24"/>
          <w:szCs w:val="24"/>
        </w:rPr>
        <w:t>nd discuss any major issues identified during</w:t>
      </w:r>
      <w:r w:rsidR="00F6446F" w:rsidRPr="00B9557E">
        <w:rPr>
          <w:rFonts w:ascii="Times New Roman" w:hAnsi="Times New Roman" w:cs="Times New Roman"/>
          <w:sz w:val="24"/>
          <w:szCs w:val="24"/>
        </w:rPr>
        <w:t xml:space="preserve"> your last Program Review and in what ways these issues have or have not been addressed.</w:t>
      </w:r>
    </w:p>
    <w:p w14:paraId="25CFED01" w14:textId="77777777" w:rsidR="00244150" w:rsidRPr="00244150" w:rsidRDefault="00244150" w:rsidP="00244150">
      <w:pPr>
        <w:adjustRightInd w:val="0"/>
        <w:snapToGrid w:val="0"/>
        <w:spacing w:after="0" w:line="240" w:lineRule="auto"/>
        <w:rPr>
          <w:rFonts w:ascii="Times New Roman" w:hAnsi="Times New Roman" w:cs="Times New Roman"/>
          <w:sz w:val="24"/>
          <w:szCs w:val="24"/>
        </w:rPr>
      </w:pPr>
    </w:p>
    <w:p w14:paraId="3AD1F57A" w14:textId="01FBD1C4" w:rsidR="00FA12AC" w:rsidRPr="009B354A" w:rsidRDefault="00F87644" w:rsidP="00244150">
      <w:pPr>
        <w:adjustRightInd w:val="0"/>
        <w:snapToGri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Our last program review did not identify any specific areas of improvement for our </w:t>
      </w:r>
      <w:r w:rsidR="00FA3F67">
        <w:rPr>
          <w:rFonts w:ascii="Times New Roman" w:hAnsi="Times New Roman" w:cs="Times New Roman"/>
          <w:sz w:val="24"/>
          <w:szCs w:val="24"/>
        </w:rPr>
        <w:t>degree</w:t>
      </w:r>
      <w:r>
        <w:rPr>
          <w:rFonts w:ascii="Times New Roman" w:hAnsi="Times New Roman" w:cs="Times New Roman"/>
          <w:sz w:val="24"/>
          <w:szCs w:val="24"/>
        </w:rPr>
        <w:t xml:space="preserve"> option, </w:t>
      </w:r>
      <w:r w:rsidR="0080695A">
        <w:rPr>
          <w:rFonts w:ascii="Times New Roman" w:hAnsi="Times New Roman" w:cs="Times New Roman"/>
          <w:sz w:val="24"/>
          <w:szCs w:val="24"/>
        </w:rPr>
        <w:t xml:space="preserve">but we are </w:t>
      </w:r>
      <w:proofErr w:type="gramStart"/>
      <w:r w:rsidR="0080695A">
        <w:rPr>
          <w:rFonts w:ascii="Times New Roman" w:hAnsi="Times New Roman" w:cs="Times New Roman"/>
          <w:sz w:val="24"/>
          <w:szCs w:val="24"/>
        </w:rPr>
        <w:t>still continuing</w:t>
      </w:r>
      <w:proofErr w:type="gramEnd"/>
      <w:r w:rsidR="0080695A">
        <w:rPr>
          <w:rFonts w:ascii="Times New Roman" w:hAnsi="Times New Roman" w:cs="Times New Roman"/>
          <w:sz w:val="24"/>
          <w:szCs w:val="24"/>
        </w:rPr>
        <w:t xml:space="preserve"> </w:t>
      </w:r>
      <w:r w:rsidR="00FA12AC">
        <w:rPr>
          <w:rFonts w:ascii="Times New Roman" w:hAnsi="Times New Roman" w:cs="Times New Roman"/>
          <w:sz w:val="24"/>
          <w:szCs w:val="24"/>
        </w:rPr>
        <w:t xml:space="preserve">to implement some of the </w:t>
      </w:r>
      <w:r w:rsidR="00FA12AC" w:rsidRPr="009B354A">
        <w:rPr>
          <w:rFonts w:ascii="Times New Roman" w:hAnsi="Times New Roman" w:cs="Times New Roman"/>
          <w:color w:val="000000" w:themeColor="text1"/>
          <w:sz w:val="24"/>
          <w:szCs w:val="24"/>
        </w:rPr>
        <w:t xml:space="preserve">plans we identified a decade ago. Some of these include continuing to support the students in the program via an updated webpage (new this year: </w:t>
      </w:r>
      <w:r w:rsidR="00DF455D" w:rsidRPr="00DF455D">
        <w:rPr>
          <w:rFonts w:ascii="Times New Roman" w:hAnsi="Times New Roman" w:cs="Times New Roman"/>
          <w:color w:val="000000" w:themeColor="text1"/>
          <w:sz w:val="24"/>
          <w:szCs w:val="24"/>
        </w:rPr>
        <w:t>https://kremen.fresnostate.edu/masters-education/curriculum-instruction</w:t>
      </w:r>
      <w:r w:rsidR="00FA12AC" w:rsidRPr="009B354A">
        <w:rPr>
          <w:rFonts w:ascii="Times New Roman" w:hAnsi="Times New Roman" w:cs="Times New Roman"/>
          <w:color w:val="000000" w:themeColor="text1"/>
          <w:sz w:val="24"/>
          <w:szCs w:val="24"/>
        </w:rPr>
        <w:t>), continue the Twitter feed (</w:t>
      </w:r>
      <w:hyperlink r:id="rId6" w:history="1">
        <w:r w:rsidR="00FA12AC" w:rsidRPr="009B354A">
          <w:rPr>
            <w:rStyle w:val="Hyperlink"/>
            <w:rFonts w:ascii="Times New Roman" w:hAnsi="Times New Roman" w:cs="Times New Roman"/>
            <w:color w:val="000000" w:themeColor="text1"/>
            <w:spacing w:val="-1"/>
            <w:sz w:val="24"/>
            <w:szCs w:val="24"/>
            <w:u w:val="none"/>
          </w:rPr>
          <w:t>https://twitter.com/Fresno_MAE_CI</w:t>
        </w:r>
      </w:hyperlink>
      <w:r w:rsidR="00FA12AC" w:rsidRPr="009B354A">
        <w:rPr>
          <w:rStyle w:val="Hyperlink"/>
          <w:rFonts w:ascii="Times New Roman" w:hAnsi="Times New Roman" w:cs="Times New Roman"/>
          <w:color w:val="000000" w:themeColor="text1"/>
          <w:spacing w:val="-1"/>
          <w:sz w:val="24"/>
          <w:szCs w:val="24"/>
          <w:u w:val="none"/>
        </w:rPr>
        <w:t xml:space="preserve">), </w:t>
      </w:r>
      <w:r w:rsidR="00072A2E">
        <w:rPr>
          <w:rStyle w:val="Hyperlink"/>
          <w:rFonts w:ascii="Times New Roman" w:hAnsi="Times New Roman" w:cs="Times New Roman"/>
          <w:color w:val="000000" w:themeColor="text1"/>
          <w:spacing w:val="-1"/>
          <w:sz w:val="24"/>
          <w:szCs w:val="24"/>
          <w:u w:val="none"/>
        </w:rPr>
        <w:t>promote the</w:t>
      </w:r>
      <w:r w:rsidR="00FA12AC" w:rsidRPr="009B354A">
        <w:rPr>
          <w:rStyle w:val="Hyperlink"/>
          <w:rFonts w:ascii="Times New Roman" w:hAnsi="Times New Roman" w:cs="Times New Roman"/>
          <w:color w:val="000000" w:themeColor="text1"/>
          <w:spacing w:val="-1"/>
          <w:sz w:val="24"/>
          <w:szCs w:val="24"/>
          <w:u w:val="none"/>
        </w:rPr>
        <w:t xml:space="preserve"> new Certificate of Advanced Study in Research Methods, provide detailed advising “epistles” to all of the students in the program, cultivate international partnerships, increase the number of courses offered online or in a hybrid format (which we have quickly done in the past 1.5 years!), continuing to partner </w:t>
      </w:r>
      <w:r w:rsidR="00FA12AC" w:rsidRPr="009B354A">
        <w:rPr>
          <w:rStyle w:val="Hyperlink"/>
          <w:rFonts w:ascii="Times New Roman" w:hAnsi="Times New Roman" w:cs="Times New Roman"/>
          <w:color w:val="000000" w:themeColor="text1"/>
          <w:spacing w:val="-1"/>
          <w:sz w:val="24"/>
          <w:szCs w:val="24"/>
          <w:u w:val="none"/>
        </w:rPr>
        <w:lastRenderedPageBreak/>
        <w:t>with local school districts to form graduate cohorts, and anticipate retirements and encourage new hires (we are currently searching for a research faculty member).</w:t>
      </w:r>
    </w:p>
    <w:p w14:paraId="11705ED4" w14:textId="77777777" w:rsidR="00FA12AC" w:rsidRPr="009B354A" w:rsidRDefault="00FA12AC" w:rsidP="00244150">
      <w:pPr>
        <w:adjustRightInd w:val="0"/>
        <w:snapToGrid w:val="0"/>
        <w:spacing w:after="0" w:line="240" w:lineRule="auto"/>
        <w:rPr>
          <w:rFonts w:ascii="Times New Roman" w:hAnsi="Times New Roman" w:cs="Times New Roman"/>
          <w:color w:val="000000" w:themeColor="text1"/>
          <w:sz w:val="24"/>
          <w:szCs w:val="24"/>
        </w:rPr>
      </w:pPr>
    </w:p>
    <w:p w14:paraId="31643F09" w14:textId="1F2B262B" w:rsidR="00B0347D" w:rsidRDefault="00FA12AC" w:rsidP="00244150">
      <w:pPr>
        <w:adjustRightInd w:val="0"/>
        <w:snapToGrid w:val="0"/>
        <w:spacing w:after="0" w:line="240" w:lineRule="auto"/>
        <w:rPr>
          <w:rFonts w:ascii="Times New Roman" w:hAnsi="Times New Roman" w:cs="Times New Roman"/>
          <w:sz w:val="24"/>
          <w:szCs w:val="24"/>
        </w:rPr>
      </w:pPr>
      <w:r w:rsidRPr="009B354A">
        <w:rPr>
          <w:rFonts w:ascii="Times New Roman" w:hAnsi="Times New Roman" w:cs="Times New Roman"/>
          <w:color w:val="000000" w:themeColor="text1"/>
          <w:sz w:val="24"/>
          <w:szCs w:val="24"/>
        </w:rPr>
        <w:t>Further, the</w:t>
      </w:r>
      <w:r w:rsidR="00F87644" w:rsidRPr="009B354A">
        <w:rPr>
          <w:rFonts w:ascii="Times New Roman" w:hAnsi="Times New Roman" w:cs="Times New Roman"/>
          <w:color w:val="000000" w:themeColor="text1"/>
          <w:sz w:val="24"/>
          <w:szCs w:val="24"/>
        </w:rPr>
        <w:t xml:space="preserve"> 2018-19 Assessment Report asked us to identif</w:t>
      </w:r>
      <w:r w:rsidR="00F87644">
        <w:rPr>
          <w:rFonts w:ascii="Times New Roman" w:hAnsi="Times New Roman" w:cs="Times New Roman"/>
          <w:sz w:val="24"/>
          <w:szCs w:val="24"/>
        </w:rPr>
        <w:t xml:space="preserve">y the Graduate Writing Requirement assignment, which we did above. We were also asked to be clearer </w:t>
      </w:r>
      <w:r w:rsidR="00FA3F67">
        <w:rPr>
          <w:rFonts w:ascii="Times New Roman" w:hAnsi="Times New Roman" w:cs="Times New Roman"/>
          <w:sz w:val="24"/>
          <w:szCs w:val="24"/>
        </w:rPr>
        <w:t>regarding</w:t>
      </w:r>
      <w:r w:rsidR="00F87644">
        <w:rPr>
          <w:rFonts w:ascii="Times New Roman" w:hAnsi="Times New Roman" w:cs="Times New Roman"/>
          <w:sz w:val="24"/>
          <w:szCs w:val="24"/>
        </w:rPr>
        <w:t xml:space="preserve"> what happens to students who do not successfully complete the GWR the first time; that is noted above as well. We were asked to </w:t>
      </w:r>
      <w:r w:rsidR="00C20BD0">
        <w:rPr>
          <w:rFonts w:ascii="Times New Roman" w:hAnsi="Times New Roman" w:cs="Times New Roman"/>
          <w:sz w:val="24"/>
          <w:szCs w:val="24"/>
        </w:rPr>
        <w:t>provide</w:t>
      </w:r>
      <w:r w:rsidR="00F87644">
        <w:rPr>
          <w:rFonts w:ascii="Times New Roman" w:hAnsi="Times New Roman" w:cs="Times New Roman"/>
          <w:sz w:val="24"/>
          <w:szCs w:val="24"/>
        </w:rPr>
        <w:t xml:space="preserve"> more information on the comprehensive exams, but we no longer include comps as a culminating </w:t>
      </w:r>
      <w:r w:rsidR="00C20BD0">
        <w:rPr>
          <w:rFonts w:ascii="Times New Roman" w:hAnsi="Times New Roman" w:cs="Times New Roman"/>
          <w:sz w:val="24"/>
          <w:szCs w:val="24"/>
        </w:rPr>
        <w:t>experience</w:t>
      </w:r>
      <w:r w:rsidR="00F87644">
        <w:rPr>
          <w:rFonts w:ascii="Times New Roman" w:hAnsi="Times New Roman" w:cs="Times New Roman"/>
          <w:sz w:val="24"/>
          <w:szCs w:val="24"/>
        </w:rPr>
        <w:t xml:space="preserve"> option because the graduate faculty felt that </w:t>
      </w:r>
      <w:r w:rsidR="00E82C81">
        <w:rPr>
          <w:rFonts w:ascii="Times New Roman" w:hAnsi="Times New Roman" w:cs="Times New Roman"/>
          <w:sz w:val="24"/>
          <w:szCs w:val="24"/>
        </w:rPr>
        <w:t>writing a project or thesis was a much more</w:t>
      </w:r>
      <w:r w:rsidR="00C20BD0">
        <w:rPr>
          <w:rFonts w:ascii="Times New Roman" w:hAnsi="Times New Roman" w:cs="Times New Roman"/>
          <w:sz w:val="24"/>
          <w:szCs w:val="24"/>
        </w:rPr>
        <w:t xml:space="preserve"> powerful </w:t>
      </w:r>
      <w:r w:rsidR="00E82C81">
        <w:rPr>
          <w:rFonts w:ascii="Times New Roman" w:hAnsi="Times New Roman" w:cs="Times New Roman"/>
          <w:sz w:val="24"/>
          <w:szCs w:val="24"/>
        </w:rPr>
        <w:t xml:space="preserve">capstone experience </w:t>
      </w:r>
      <w:r w:rsidR="00072A2E">
        <w:rPr>
          <w:rFonts w:ascii="Times New Roman" w:hAnsi="Times New Roman" w:cs="Times New Roman"/>
          <w:sz w:val="24"/>
          <w:szCs w:val="24"/>
        </w:rPr>
        <w:t>for</w:t>
      </w:r>
      <w:r w:rsidR="00E82C81">
        <w:rPr>
          <w:rFonts w:ascii="Times New Roman" w:hAnsi="Times New Roman" w:cs="Times New Roman"/>
          <w:sz w:val="24"/>
          <w:szCs w:val="24"/>
        </w:rPr>
        <w:t xml:space="preserve"> the master’s program. We only incorporated comps when required </w:t>
      </w:r>
      <w:r w:rsidR="00072A2E">
        <w:rPr>
          <w:rFonts w:ascii="Times New Roman" w:hAnsi="Times New Roman" w:cs="Times New Roman"/>
          <w:sz w:val="24"/>
          <w:szCs w:val="24"/>
        </w:rPr>
        <w:t xml:space="preserve">to do so </w:t>
      </w:r>
      <w:r w:rsidR="00E82C81">
        <w:rPr>
          <w:rFonts w:ascii="Times New Roman" w:hAnsi="Times New Roman" w:cs="Times New Roman"/>
          <w:sz w:val="24"/>
          <w:szCs w:val="24"/>
        </w:rPr>
        <w:t xml:space="preserve">by the then-dean to address a severe budget shortfall </w:t>
      </w:r>
      <w:proofErr w:type="gramStart"/>
      <w:r w:rsidR="00E82C81">
        <w:rPr>
          <w:rFonts w:ascii="Times New Roman" w:hAnsi="Times New Roman" w:cs="Times New Roman"/>
          <w:sz w:val="24"/>
          <w:szCs w:val="24"/>
        </w:rPr>
        <w:t>and also</w:t>
      </w:r>
      <w:proofErr w:type="gramEnd"/>
      <w:r w:rsidR="00E82C81">
        <w:rPr>
          <w:rFonts w:ascii="Times New Roman" w:hAnsi="Times New Roman" w:cs="Times New Roman"/>
          <w:sz w:val="24"/>
          <w:szCs w:val="24"/>
        </w:rPr>
        <w:t xml:space="preserve"> when </w:t>
      </w:r>
      <w:r w:rsidR="00FA3F67">
        <w:rPr>
          <w:rFonts w:ascii="Times New Roman" w:hAnsi="Times New Roman" w:cs="Times New Roman"/>
          <w:sz w:val="24"/>
          <w:szCs w:val="24"/>
        </w:rPr>
        <w:t>comps</w:t>
      </w:r>
      <w:r w:rsidR="00E82C81">
        <w:rPr>
          <w:rFonts w:ascii="Times New Roman" w:hAnsi="Times New Roman" w:cs="Times New Roman"/>
          <w:sz w:val="24"/>
          <w:szCs w:val="24"/>
        </w:rPr>
        <w:t xml:space="preserve"> were written into a federal grant proposal </w:t>
      </w:r>
      <w:r w:rsidR="00FA3F67">
        <w:rPr>
          <w:rFonts w:ascii="Times New Roman" w:hAnsi="Times New Roman" w:cs="Times New Roman"/>
          <w:sz w:val="24"/>
          <w:szCs w:val="24"/>
        </w:rPr>
        <w:t>merging</w:t>
      </w:r>
      <w:r w:rsidR="00E82C81">
        <w:rPr>
          <w:rFonts w:ascii="Times New Roman" w:hAnsi="Times New Roman" w:cs="Times New Roman"/>
          <w:sz w:val="24"/>
          <w:szCs w:val="24"/>
        </w:rPr>
        <w:t xml:space="preserve"> our master’s program with a </w:t>
      </w:r>
      <w:r w:rsidR="00FA3F67">
        <w:rPr>
          <w:rFonts w:ascii="Times New Roman" w:hAnsi="Times New Roman" w:cs="Times New Roman"/>
          <w:sz w:val="24"/>
          <w:szCs w:val="24"/>
        </w:rPr>
        <w:t>teaching credential</w:t>
      </w:r>
      <w:r w:rsidR="00E82C81">
        <w:rPr>
          <w:rFonts w:ascii="Times New Roman" w:hAnsi="Times New Roman" w:cs="Times New Roman"/>
          <w:sz w:val="24"/>
          <w:szCs w:val="24"/>
        </w:rPr>
        <w:t xml:space="preserve">. </w:t>
      </w:r>
      <w:r w:rsidR="00FA3F67">
        <w:rPr>
          <w:rFonts w:ascii="Times New Roman" w:hAnsi="Times New Roman" w:cs="Times New Roman"/>
          <w:sz w:val="24"/>
          <w:szCs w:val="24"/>
        </w:rPr>
        <w:t xml:space="preserve">This </w:t>
      </w:r>
      <w:r w:rsidR="00E82C81">
        <w:rPr>
          <w:rFonts w:ascii="Times New Roman" w:hAnsi="Times New Roman" w:cs="Times New Roman"/>
          <w:sz w:val="24"/>
          <w:szCs w:val="24"/>
        </w:rPr>
        <w:t xml:space="preserve">grant has </w:t>
      </w:r>
      <w:r w:rsidR="00072A2E">
        <w:rPr>
          <w:rFonts w:ascii="Times New Roman" w:hAnsi="Times New Roman" w:cs="Times New Roman"/>
          <w:sz w:val="24"/>
          <w:szCs w:val="24"/>
        </w:rPr>
        <w:t xml:space="preserve">since </w:t>
      </w:r>
      <w:r w:rsidR="00E82C81">
        <w:rPr>
          <w:rFonts w:ascii="Times New Roman" w:hAnsi="Times New Roman" w:cs="Times New Roman"/>
          <w:sz w:val="24"/>
          <w:szCs w:val="24"/>
        </w:rPr>
        <w:t>concluded, as has the comp</w:t>
      </w:r>
      <w:r w:rsidR="00FA3F67">
        <w:rPr>
          <w:rFonts w:ascii="Times New Roman" w:hAnsi="Times New Roman" w:cs="Times New Roman"/>
          <w:sz w:val="24"/>
          <w:szCs w:val="24"/>
        </w:rPr>
        <w:t>rehensive exam</w:t>
      </w:r>
      <w:r w:rsidR="00E82C81">
        <w:rPr>
          <w:rFonts w:ascii="Times New Roman" w:hAnsi="Times New Roman" w:cs="Times New Roman"/>
          <w:sz w:val="24"/>
          <w:szCs w:val="24"/>
        </w:rPr>
        <w:t xml:space="preserve"> requirement; even during lean budget years, the faculty do not plan to reinstitute this culminating experience option</w:t>
      </w:r>
      <w:r w:rsidR="004C050B">
        <w:rPr>
          <w:rFonts w:ascii="Times New Roman" w:hAnsi="Times New Roman" w:cs="Times New Roman"/>
          <w:sz w:val="24"/>
          <w:szCs w:val="24"/>
        </w:rPr>
        <w:t>.</w:t>
      </w:r>
    </w:p>
    <w:p w14:paraId="0057F98E" w14:textId="4A0D6379" w:rsidR="00244150" w:rsidRDefault="00244150" w:rsidP="00244150">
      <w:pPr>
        <w:adjustRightInd w:val="0"/>
        <w:snapToGrid w:val="0"/>
        <w:spacing w:after="0" w:line="240" w:lineRule="auto"/>
        <w:rPr>
          <w:rFonts w:ascii="Times New Roman" w:hAnsi="Times New Roman" w:cs="Times New Roman"/>
          <w:sz w:val="24"/>
          <w:szCs w:val="24"/>
        </w:rPr>
      </w:pPr>
    </w:p>
    <w:p w14:paraId="7EADFD36" w14:textId="771559C5" w:rsidR="00244150" w:rsidRPr="00B9557E" w:rsidRDefault="00244150" w:rsidP="00244150">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Finally, the program faculty need to revisit and update our SOAP during this AY</w:t>
      </w:r>
      <w:r w:rsidR="00603348">
        <w:rPr>
          <w:rFonts w:ascii="Times New Roman" w:hAnsi="Times New Roman" w:cs="Times New Roman"/>
          <w:sz w:val="24"/>
          <w:szCs w:val="24"/>
        </w:rPr>
        <w:t xml:space="preserve">, as well as determine the best way to </w:t>
      </w:r>
      <w:r w:rsidR="009714C3">
        <w:rPr>
          <w:rFonts w:ascii="Times New Roman" w:hAnsi="Times New Roman" w:cs="Times New Roman"/>
          <w:sz w:val="24"/>
          <w:szCs w:val="24"/>
        </w:rPr>
        <w:t xml:space="preserve">approach program elevation, taking our program from an M.A. in Education, Curriculum and Instruction option to an M.A. in Curriculum and Instruction. </w:t>
      </w:r>
    </w:p>
    <w:p w14:paraId="22174447" w14:textId="23776F71" w:rsidR="00B0347D" w:rsidRPr="00B9557E" w:rsidRDefault="00B0347D" w:rsidP="00244150">
      <w:pPr>
        <w:adjustRightInd w:val="0"/>
        <w:snapToGrid w:val="0"/>
        <w:spacing w:after="0" w:line="240" w:lineRule="auto"/>
        <w:rPr>
          <w:rFonts w:ascii="Times New Roman" w:hAnsi="Times New Roman" w:cs="Times New Roman"/>
          <w:sz w:val="24"/>
          <w:szCs w:val="24"/>
        </w:rPr>
      </w:pPr>
    </w:p>
    <w:p w14:paraId="506A7CDD" w14:textId="20037889" w:rsidR="00122030" w:rsidRPr="00B9557E" w:rsidRDefault="00122030" w:rsidP="00244150">
      <w:pPr>
        <w:adjustRightInd w:val="0"/>
        <w:snapToGrid w:val="0"/>
        <w:spacing w:after="0" w:line="240" w:lineRule="auto"/>
        <w:rPr>
          <w:rFonts w:ascii="Times New Roman" w:hAnsi="Times New Roman" w:cs="Times New Roman"/>
          <w:sz w:val="24"/>
          <w:szCs w:val="24"/>
        </w:rPr>
      </w:pPr>
      <w:r w:rsidRPr="00B9557E">
        <w:rPr>
          <w:rFonts w:ascii="Times New Roman" w:hAnsi="Times New Roman" w:cs="Times New Roman"/>
          <w:sz w:val="24"/>
          <w:szCs w:val="24"/>
        </w:rPr>
        <w:t xml:space="preserve"> </w:t>
      </w:r>
    </w:p>
    <w:sectPr w:rsidR="00122030" w:rsidRPr="00B9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C87F6F"/>
    <w:multiLevelType w:val="hybridMultilevel"/>
    <w:tmpl w:val="1452C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1111D"/>
    <w:multiLevelType w:val="hybridMultilevel"/>
    <w:tmpl w:val="FC7EFCA6"/>
    <w:lvl w:ilvl="0" w:tplc="1A2A2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169041">
    <w:abstractNumId w:val="2"/>
  </w:num>
  <w:num w:numId="2" w16cid:durableId="1998651790">
    <w:abstractNumId w:val="0"/>
  </w:num>
  <w:num w:numId="3" w16cid:durableId="914895188">
    <w:abstractNumId w:val="1"/>
  </w:num>
  <w:num w:numId="4" w16cid:durableId="885608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35977"/>
    <w:rsid w:val="00072A2E"/>
    <w:rsid w:val="000A2350"/>
    <w:rsid w:val="00101AD1"/>
    <w:rsid w:val="00121B99"/>
    <w:rsid w:val="00122030"/>
    <w:rsid w:val="0013153A"/>
    <w:rsid w:val="001D0FB4"/>
    <w:rsid w:val="00244150"/>
    <w:rsid w:val="002667B3"/>
    <w:rsid w:val="002A4BBF"/>
    <w:rsid w:val="002B26D1"/>
    <w:rsid w:val="002D2AA1"/>
    <w:rsid w:val="002F0A0F"/>
    <w:rsid w:val="0032083C"/>
    <w:rsid w:val="003A4945"/>
    <w:rsid w:val="0040569B"/>
    <w:rsid w:val="00410C5C"/>
    <w:rsid w:val="004A5854"/>
    <w:rsid w:val="004C050B"/>
    <w:rsid w:val="00537657"/>
    <w:rsid w:val="00545DA3"/>
    <w:rsid w:val="005D5C1F"/>
    <w:rsid w:val="00603348"/>
    <w:rsid w:val="006238B6"/>
    <w:rsid w:val="00635531"/>
    <w:rsid w:val="00635ED3"/>
    <w:rsid w:val="006464C6"/>
    <w:rsid w:val="007140A6"/>
    <w:rsid w:val="00743C08"/>
    <w:rsid w:val="0074718C"/>
    <w:rsid w:val="00760FF7"/>
    <w:rsid w:val="0079041A"/>
    <w:rsid w:val="007A328A"/>
    <w:rsid w:val="0080695A"/>
    <w:rsid w:val="00850575"/>
    <w:rsid w:val="00890403"/>
    <w:rsid w:val="008D6A8F"/>
    <w:rsid w:val="00922D75"/>
    <w:rsid w:val="00935FD7"/>
    <w:rsid w:val="00951D95"/>
    <w:rsid w:val="009714C3"/>
    <w:rsid w:val="009834B3"/>
    <w:rsid w:val="009B354A"/>
    <w:rsid w:val="009B7026"/>
    <w:rsid w:val="009B7115"/>
    <w:rsid w:val="009C473D"/>
    <w:rsid w:val="009F5CB6"/>
    <w:rsid w:val="00A02CA0"/>
    <w:rsid w:val="00A03C1C"/>
    <w:rsid w:val="00A90926"/>
    <w:rsid w:val="00A94985"/>
    <w:rsid w:val="00AE0D66"/>
    <w:rsid w:val="00B0347D"/>
    <w:rsid w:val="00B40269"/>
    <w:rsid w:val="00B53135"/>
    <w:rsid w:val="00B9557E"/>
    <w:rsid w:val="00BD31D5"/>
    <w:rsid w:val="00C20226"/>
    <w:rsid w:val="00C20BD0"/>
    <w:rsid w:val="00C5206B"/>
    <w:rsid w:val="00CD137B"/>
    <w:rsid w:val="00CE3BA3"/>
    <w:rsid w:val="00D01084"/>
    <w:rsid w:val="00D56140"/>
    <w:rsid w:val="00D94F6C"/>
    <w:rsid w:val="00DB4317"/>
    <w:rsid w:val="00DF455D"/>
    <w:rsid w:val="00E140BF"/>
    <w:rsid w:val="00E259DE"/>
    <w:rsid w:val="00E56C83"/>
    <w:rsid w:val="00E645AB"/>
    <w:rsid w:val="00E65DA1"/>
    <w:rsid w:val="00E82C81"/>
    <w:rsid w:val="00E94602"/>
    <w:rsid w:val="00F11DF8"/>
    <w:rsid w:val="00F322A3"/>
    <w:rsid w:val="00F33CE6"/>
    <w:rsid w:val="00F6446F"/>
    <w:rsid w:val="00F87644"/>
    <w:rsid w:val="00FA12AC"/>
    <w:rsid w:val="00FA3F67"/>
    <w:rsid w:val="00FE5E3C"/>
    <w:rsid w:val="00FF3A57"/>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5550"/>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498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BodyText">
    <w:name w:val="Body Text"/>
    <w:basedOn w:val="Normal"/>
    <w:link w:val="BodyTextChar"/>
    <w:rsid w:val="009F5CB6"/>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9F5CB6"/>
    <w:rPr>
      <w:rFonts w:ascii="Times" w:eastAsia="Times" w:hAnsi="Times" w:cs="Times New Roman"/>
      <w:b/>
      <w:sz w:val="24"/>
      <w:szCs w:val="20"/>
    </w:rPr>
  </w:style>
  <w:style w:type="character" w:customStyle="1" w:styleId="Heading2Char">
    <w:name w:val="Heading 2 Char"/>
    <w:basedOn w:val="DefaultParagraphFont"/>
    <w:link w:val="Heading2"/>
    <w:uiPriority w:val="9"/>
    <w:semiHidden/>
    <w:rsid w:val="00A94985"/>
    <w:rPr>
      <w:rFonts w:asciiTheme="majorHAnsi" w:eastAsiaTheme="majorEastAsia" w:hAnsiTheme="majorHAnsi" w:cstheme="majorBidi"/>
      <w:color w:val="2E74B5" w:themeColor="accent1" w:themeShade="BF"/>
      <w:sz w:val="26"/>
      <w:szCs w:val="26"/>
    </w:rPr>
  </w:style>
  <w:style w:type="character" w:customStyle="1" w:styleId="g3">
    <w:name w:val="g3"/>
    <w:basedOn w:val="DefaultParagraphFont"/>
    <w:rsid w:val="00A94985"/>
  </w:style>
  <w:style w:type="paragraph" w:customStyle="1" w:styleId="Default">
    <w:name w:val="Default"/>
    <w:rsid w:val="00A94985"/>
    <w:pPr>
      <w:autoSpaceDE w:val="0"/>
      <w:autoSpaceDN w:val="0"/>
      <w:adjustRightInd w:val="0"/>
      <w:spacing w:after="0" w:line="240" w:lineRule="auto"/>
    </w:pPr>
    <w:rPr>
      <w:rFonts w:ascii="Helvetica" w:hAnsi="Helvetica" w:cs="Helvetica"/>
      <w:color w:val="000000"/>
      <w:sz w:val="24"/>
      <w:szCs w:val="24"/>
    </w:rPr>
  </w:style>
  <w:style w:type="table" w:styleId="TableGrid">
    <w:name w:val="Table Grid"/>
    <w:basedOn w:val="TableNormal"/>
    <w:uiPriority w:val="39"/>
    <w:rsid w:val="0074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2AC"/>
    <w:rPr>
      <w:color w:val="0563C1" w:themeColor="hyperlink"/>
      <w:u w:val="single"/>
    </w:rPr>
  </w:style>
  <w:style w:type="paragraph" w:styleId="Revision">
    <w:name w:val="Revision"/>
    <w:hidden/>
    <w:uiPriority w:val="99"/>
    <w:semiHidden/>
    <w:rsid w:val="009B3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Fresno_MAE_C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2022-09-27T18:13:00Z</dcterms:created>
  <dcterms:modified xsi:type="dcterms:W3CDTF">2022-09-27T18:13:00Z</dcterms:modified>
</cp:coreProperties>
</file>