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584D" w14:textId="41015E60" w:rsidR="009B0AB7" w:rsidRPr="00CF0778" w:rsidRDefault="00CF0778" w:rsidP="00CF0778">
      <w:pPr>
        <w:jc w:val="center"/>
        <w:rPr>
          <w:rFonts w:ascii="Times New Roman" w:hAnsi="Times New Roman" w:cs="Times New Roman"/>
          <w:b/>
          <w:bCs/>
          <w:sz w:val="36"/>
          <w:szCs w:val="36"/>
        </w:rPr>
      </w:pPr>
      <w:r w:rsidRPr="00CF0778">
        <w:rPr>
          <w:rFonts w:ascii="Times New Roman" w:hAnsi="Times New Roman" w:cs="Times New Roman"/>
          <w:b/>
          <w:bCs/>
          <w:sz w:val="36"/>
          <w:szCs w:val="36"/>
        </w:rPr>
        <w:t>Annual Assessment Report 2020-2021 AY</w:t>
      </w:r>
    </w:p>
    <w:p w14:paraId="3B17C3D4" w14:textId="340FD2E1" w:rsidR="00CF0778" w:rsidRPr="00CF0778" w:rsidRDefault="00CF0778">
      <w:pPr>
        <w:rPr>
          <w:rFonts w:ascii="Times New Roman" w:hAnsi="Times New Roman" w:cs="Times New Roman"/>
        </w:rPr>
      </w:pPr>
    </w:p>
    <w:p w14:paraId="5E19BF7A" w14:textId="5BF1658A" w:rsidR="00CF0778" w:rsidRDefault="00CF0778">
      <w:pPr>
        <w:rPr>
          <w:rFonts w:ascii="Times New Roman" w:hAnsi="Times New Roman" w:cs="Times New Roman"/>
        </w:rPr>
      </w:pPr>
      <w:r w:rsidRPr="00CF0778">
        <w:rPr>
          <w:rFonts w:ascii="Times New Roman" w:hAnsi="Times New Roman" w:cs="Times New Roman"/>
          <w:b/>
          <w:bCs/>
        </w:rPr>
        <w:t>Department/Program</w:t>
      </w:r>
      <w:r w:rsidRPr="00CF0778">
        <w:rPr>
          <w:rFonts w:ascii="Times New Roman" w:hAnsi="Times New Roman" w:cs="Times New Roman"/>
        </w:rPr>
        <w:t xml:space="preserve">: </w:t>
      </w:r>
      <w:r>
        <w:rPr>
          <w:rFonts w:ascii="Times New Roman" w:hAnsi="Times New Roman" w:cs="Times New Roman"/>
        </w:rPr>
        <w:tab/>
        <w:t xml:space="preserve">Philosophy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F0778">
        <w:rPr>
          <w:rFonts w:ascii="Times New Roman" w:hAnsi="Times New Roman" w:cs="Times New Roman"/>
          <w:b/>
          <w:bCs/>
        </w:rPr>
        <w:t>Degree</w:t>
      </w:r>
      <w:r w:rsidRPr="00CF0778">
        <w:rPr>
          <w:rFonts w:ascii="Times New Roman" w:hAnsi="Times New Roman" w:cs="Times New Roman"/>
        </w:rPr>
        <w:t xml:space="preserve">: </w:t>
      </w:r>
      <w:r>
        <w:rPr>
          <w:rFonts w:ascii="Times New Roman" w:hAnsi="Times New Roman" w:cs="Times New Roman"/>
        </w:rPr>
        <w:t>BA</w:t>
      </w:r>
    </w:p>
    <w:p w14:paraId="2892FE46" w14:textId="77777777" w:rsidR="00CF0778" w:rsidRPr="00CF0778" w:rsidRDefault="00CF0778">
      <w:pPr>
        <w:rPr>
          <w:rFonts w:ascii="Times New Roman" w:hAnsi="Times New Roman" w:cs="Times New Roman"/>
        </w:rPr>
      </w:pPr>
    </w:p>
    <w:p w14:paraId="4EA7005E" w14:textId="77C5F800" w:rsidR="008D7A4A" w:rsidRPr="00CF0778" w:rsidRDefault="00CF0778">
      <w:pPr>
        <w:rPr>
          <w:rFonts w:ascii="Times New Roman" w:hAnsi="Times New Roman" w:cs="Times New Roman"/>
        </w:rPr>
      </w:pPr>
      <w:r w:rsidRPr="00CF0778">
        <w:rPr>
          <w:rFonts w:ascii="Times New Roman" w:hAnsi="Times New Roman" w:cs="Times New Roman"/>
          <w:b/>
          <w:bCs/>
        </w:rPr>
        <w:t>Assessment Coordinator</w:t>
      </w:r>
      <w:r w:rsidRPr="00CF0778">
        <w:rPr>
          <w:rFonts w:ascii="Times New Roman" w:hAnsi="Times New Roman" w:cs="Times New Roman"/>
        </w:rPr>
        <w:t xml:space="preserve">: </w:t>
      </w:r>
      <w:r>
        <w:rPr>
          <w:rFonts w:ascii="Times New Roman" w:hAnsi="Times New Roman" w:cs="Times New Roman"/>
        </w:rPr>
        <w:tab/>
        <w:t xml:space="preserve">Carolyn Cusick </w:t>
      </w:r>
    </w:p>
    <w:p w14:paraId="5072856B" w14:textId="6B61A47C" w:rsidR="00CF0778" w:rsidRDefault="00CF0778">
      <w:pPr>
        <w:rPr>
          <w:rFonts w:ascii="Times New Roman" w:hAnsi="Times New Roman" w:cs="Times New Roman"/>
        </w:rPr>
      </w:pPr>
    </w:p>
    <w:p w14:paraId="1BF01EE9" w14:textId="1968CD2B" w:rsidR="008D7A4A" w:rsidRDefault="008D7A4A">
      <w:pPr>
        <w:rPr>
          <w:rFonts w:ascii="Times New Roman" w:hAnsi="Times New Roman" w:cs="Times New Roman"/>
        </w:rPr>
      </w:pPr>
      <w:r>
        <w:rPr>
          <w:rFonts w:ascii="Times New Roman" w:hAnsi="Times New Roman" w:cs="Times New Roman"/>
        </w:rPr>
        <w:t>We conducted two activities</w:t>
      </w:r>
      <w:r w:rsidR="005306AD">
        <w:rPr>
          <w:rFonts w:ascii="Times New Roman" w:hAnsi="Times New Roman" w:cs="Times New Roman"/>
        </w:rPr>
        <w:t xml:space="preserve"> last year. </w:t>
      </w:r>
      <w:r w:rsidR="00EE2798">
        <w:rPr>
          <w:rFonts w:ascii="Times New Roman" w:hAnsi="Times New Roman" w:cs="Times New Roman"/>
        </w:rPr>
        <w:t xml:space="preserve">Answers are given to each question for each activity. </w:t>
      </w:r>
    </w:p>
    <w:p w14:paraId="4F2D0C7C" w14:textId="77777777" w:rsidR="005306AD" w:rsidRPr="00CF0778" w:rsidRDefault="005306AD">
      <w:pPr>
        <w:rPr>
          <w:rFonts w:ascii="Times New Roman" w:hAnsi="Times New Roman" w:cs="Times New Roman"/>
        </w:rPr>
      </w:pPr>
    </w:p>
    <w:p w14:paraId="32167EB8" w14:textId="0320AF46" w:rsidR="00CF0778" w:rsidRDefault="00CF0778" w:rsidP="00CF0778">
      <w:pPr>
        <w:pStyle w:val="ListParagraph"/>
        <w:numPr>
          <w:ilvl w:val="0"/>
          <w:numId w:val="1"/>
        </w:numPr>
        <w:rPr>
          <w:rFonts w:ascii="Times New Roman" w:hAnsi="Times New Roman" w:cs="Times New Roman"/>
        </w:rPr>
      </w:pPr>
      <w:r w:rsidRPr="00CF0778">
        <w:rPr>
          <w:rFonts w:ascii="Times New Roman" w:hAnsi="Times New Roman" w:cs="Times New Roman"/>
        </w:rPr>
        <w:t xml:space="preserve">Please list the learning outcomes you assessed this year. </w:t>
      </w:r>
    </w:p>
    <w:p w14:paraId="17F0CB40" w14:textId="59DE7F52" w:rsidR="005306AD" w:rsidRDefault="005306AD" w:rsidP="005306AD">
      <w:pPr>
        <w:ind w:left="360"/>
        <w:rPr>
          <w:rFonts w:ascii="Times New Roman" w:hAnsi="Times New Roman" w:cs="Times New Roman"/>
        </w:rPr>
      </w:pPr>
    </w:p>
    <w:p w14:paraId="47C7462E" w14:textId="02C8A054" w:rsidR="005306AD" w:rsidRPr="005306AD" w:rsidRDefault="005306AD" w:rsidP="005306AD">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first activity</w:t>
      </w:r>
      <w:r>
        <w:rPr>
          <w:rFonts w:ascii="Times New Roman" w:hAnsi="Times New Roman" w:cs="Times New Roman"/>
        </w:rPr>
        <w:t xml:space="preserve">, we assessed the following LOs, with particular attention paid to the two in red: </w:t>
      </w:r>
    </w:p>
    <w:p w14:paraId="6A0C437F" w14:textId="7386567F" w:rsidR="008D7A4A" w:rsidRDefault="008D7A4A" w:rsidP="008D7A4A">
      <w:pPr>
        <w:pStyle w:val="ListParagraph"/>
        <w:rPr>
          <w:rFonts w:ascii="Times New Roman" w:hAnsi="Times New Roman" w:cs="Times New Roman"/>
        </w:rPr>
      </w:pPr>
    </w:p>
    <w:p w14:paraId="09915B7F" w14:textId="77777777" w:rsidR="005306AD" w:rsidRPr="00005BB4" w:rsidRDefault="005306AD" w:rsidP="005306AD">
      <w:pPr>
        <w:numPr>
          <w:ilvl w:val="0"/>
          <w:numId w:val="2"/>
        </w:numPr>
        <w:tabs>
          <w:tab w:val="clear" w:pos="360"/>
          <w:tab w:val="num" w:pos="1440"/>
        </w:tabs>
        <w:ind w:left="1440"/>
        <w:rPr>
          <w:b/>
          <w:sz w:val="20"/>
          <w:szCs w:val="20"/>
        </w:rPr>
      </w:pPr>
      <w:r w:rsidRPr="00005BB4">
        <w:rPr>
          <w:b/>
          <w:sz w:val="20"/>
          <w:szCs w:val="20"/>
        </w:rPr>
        <w:t>Appreciate the significance of philosophy and religion in human affairs</w:t>
      </w:r>
    </w:p>
    <w:p w14:paraId="286FBEA0" w14:textId="77777777" w:rsidR="005306AD" w:rsidRPr="00005BB4" w:rsidRDefault="005306AD" w:rsidP="005306AD">
      <w:pPr>
        <w:numPr>
          <w:ilvl w:val="0"/>
          <w:numId w:val="3"/>
        </w:numPr>
        <w:ind w:left="2520"/>
        <w:rPr>
          <w:sz w:val="20"/>
          <w:szCs w:val="20"/>
        </w:rPr>
      </w:pPr>
      <w:r w:rsidRPr="00005BB4">
        <w:rPr>
          <w:sz w:val="20"/>
          <w:szCs w:val="20"/>
        </w:rPr>
        <w:t>Students should be able to explain philosophical areas/topics: Logic, Metaphysics, Epistemology, Value Theory</w:t>
      </w:r>
    </w:p>
    <w:p w14:paraId="61F0CF66" w14:textId="77777777" w:rsidR="005306AD" w:rsidRPr="00005BB4" w:rsidRDefault="005306AD" w:rsidP="005306AD">
      <w:pPr>
        <w:ind w:left="1080"/>
        <w:rPr>
          <w:sz w:val="20"/>
          <w:szCs w:val="20"/>
        </w:rPr>
      </w:pPr>
    </w:p>
    <w:p w14:paraId="6E515CA2" w14:textId="77777777" w:rsidR="005306AD" w:rsidRPr="00005BB4" w:rsidRDefault="005306AD" w:rsidP="005306AD">
      <w:pPr>
        <w:numPr>
          <w:ilvl w:val="0"/>
          <w:numId w:val="2"/>
        </w:numPr>
        <w:tabs>
          <w:tab w:val="clear" w:pos="360"/>
          <w:tab w:val="num" w:pos="1440"/>
        </w:tabs>
        <w:ind w:left="1440"/>
        <w:rPr>
          <w:b/>
          <w:sz w:val="20"/>
          <w:szCs w:val="20"/>
        </w:rPr>
      </w:pPr>
      <w:r w:rsidRPr="00005BB4">
        <w:rPr>
          <w:b/>
          <w:sz w:val="20"/>
          <w:szCs w:val="20"/>
        </w:rPr>
        <w:t>Understand basic logic underlying ideas, values, and approaches in philosophy and religion</w:t>
      </w:r>
    </w:p>
    <w:p w14:paraId="425BB839" w14:textId="77777777" w:rsidR="005306AD" w:rsidRPr="00005BB4" w:rsidRDefault="005306AD" w:rsidP="005306AD">
      <w:pPr>
        <w:numPr>
          <w:ilvl w:val="1"/>
          <w:numId w:val="2"/>
        </w:numPr>
        <w:tabs>
          <w:tab w:val="clear" w:pos="1440"/>
          <w:tab w:val="num" w:pos="2520"/>
        </w:tabs>
        <w:ind w:left="2520"/>
        <w:rPr>
          <w:sz w:val="20"/>
          <w:szCs w:val="20"/>
        </w:rPr>
      </w:pPr>
      <w:r w:rsidRPr="00005BB4">
        <w:rPr>
          <w:sz w:val="20"/>
          <w:szCs w:val="20"/>
        </w:rPr>
        <w:t>Students should understand basic logic and employ it to reconstruct, criticize, and evaluate arguments</w:t>
      </w:r>
    </w:p>
    <w:p w14:paraId="53B748D5" w14:textId="77777777" w:rsidR="005306AD" w:rsidRPr="00005BB4" w:rsidRDefault="005306AD" w:rsidP="005306AD">
      <w:pPr>
        <w:numPr>
          <w:ilvl w:val="1"/>
          <w:numId w:val="2"/>
        </w:numPr>
        <w:tabs>
          <w:tab w:val="clear" w:pos="1440"/>
          <w:tab w:val="num" w:pos="2520"/>
        </w:tabs>
        <w:ind w:left="2520"/>
        <w:rPr>
          <w:sz w:val="20"/>
          <w:szCs w:val="20"/>
        </w:rPr>
      </w:pPr>
      <w:r w:rsidRPr="00005BB4">
        <w:rPr>
          <w:sz w:val="20"/>
          <w:szCs w:val="20"/>
        </w:rPr>
        <w:t xml:space="preserve">Students should be able to </w:t>
      </w:r>
      <w:r w:rsidRPr="00005BB4">
        <w:rPr>
          <w:b/>
          <w:color w:val="C00000"/>
          <w:sz w:val="20"/>
          <w:szCs w:val="20"/>
        </w:rPr>
        <w:t>defend a specific thesis in writing using logical argumentation and authoritative evidence</w:t>
      </w:r>
    </w:p>
    <w:p w14:paraId="39720353" w14:textId="77777777" w:rsidR="005306AD" w:rsidRPr="00005BB4" w:rsidRDefault="005306AD" w:rsidP="005306AD">
      <w:pPr>
        <w:ind w:left="2520"/>
        <w:rPr>
          <w:sz w:val="20"/>
          <w:szCs w:val="20"/>
        </w:rPr>
      </w:pPr>
    </w:p>
    <w:p w14:paraId="65F648DD" w14:textId="77777777" w:rsidR="005306AD" w:rsidRPr="00005BB4" w:rsidRDefault="005306AD" w:rsidP="005306AD">
      <w:pPr>
        <w:numPr>
          <w:ilvl w:val="0"/>
          <w:numId w:val="2"/>
        </w:numPr>
        <w:tabs>
          <w:tab w:val="clear" w:pos="360"/>
          <w:tab w:val="num" w:pos="1440"/>
        </w:tabs>
        <w:ind w:left="1440"/>
        <w:rPr>
          <w:b/>
          <w:sz w:val="20"/>
          <w:szCs w:val="20"/>
        </w:rPr>
      </w:pPr>
      <w:r w:rsidRPr="00005BB4">
        <w:rPr>
          <w:b/>
          <w:sz w:val="20"/>
          <w:szCs w:val="20"/>
        </w:rPr>
        <w:t>Recognize critical thinking employed in texts, traditions, arguments, and ideas</w:t>
      </w:r>
    </w:p>
    <w:p w14:paraId="34562B97" w14:textId="77777777" w:rsidR="005306AD" w:rsidRPr="00005BB4" w:rsidRDefault="005306AD" w:rsidP="005306AD">
      <w:pPr>
        <w:numPr>
          <w:ilvl w:val="1"/>
          <w:numId w:val="2"/>
        </w:numPr>
        <w:tabs>
          <w:tab w:val="clear" w:pos="1440"/>
          <w:tab w:val="num" w:pos="2520"/>
        </w:tabs>
        <w:ind w:left="2520"/>
        <w:rPr>
          <w:sz w:val="20"/>
          <w:szCs w:val="20"/>
        </w:rPr>
      </w:pPr>
      <w:r w:rsidRPr="00005BB4">
        <w:rPr>
          <w:sz w:val="20"/>
          <w:szCs w:val="20"/>
        </w:rPr>
        <w:t>Students should be able to</w:t>
      </w:r>
      <w:r w:rsidRPr="00005BB4">
        <w:rPr>
          <w:b/>
          <w:color w:val="FF0000"/>
          <w:sz w:val="20"/>
          <w:szCs w:val="20"/>
        </w:rPr>
        <w:t xml:space="preserve"> identify and apply critical thinking</w:t>
      </w:r>
    </w:p>
    <w:p w14:paraId="68D30982" w14:textId="77777777" w:rsidR="005306AD" w:rsidRPr="00005BB4" w:rsidRDefault="005306AD" w:rsidP="005306AD">
      <w:pPr>
        <w:numPr>
          <w:ilvl w:val="1"/>
          <w:numId w:val="2"/>
        </w:numPr>
        <w:tabs>
          <w:tab w:val="clear" w:pos="1440"/>
          <w:tab w:val="num" w:pos="2520"/>
        </w:tabs>
        <w:ind w:left="2520"/>
        <w:rPr>
          <w:sz w:val="20"/>
          <w:szCs w:val="20"/>
        </w:rPr>
      </w:pPr>
      <w:r w:rsidRPr="00005BB4">
        <w:rPr>
          <w:sz w:val="20"/>
          <w:szCs w:val="20"/>
        </w:rPr>
        <w:t>Students should be able to reconstruct dialogues/debates among philosophers and traditions (e.g., empiricism v. rationalism, etc.)</w:t>
      </w:r>
    </w:p>
    <w:p w14:paraId="189D05E6" w14:textId="5AF7F91C" w:rsidR="008D7A4A" w:rsidRDefault="008D7A4A" w:rsidP="008D7A4A">
      <w:pPr>
        <w:pStyle w:val="ListParagraph"/>
        <w:rPr>
          <w:rFonts w:ascii="Times New Roman" w:hAnsi="Times New Roman" w:cs="Times New Roman"/>
        </w:rPr>
      </w:pPr>
    </w:p>
    <w:p w14:paraId="306EC14E" w14:textId="3FA8C171" w:rsidR="005306AD" w:rsidRPr="005306AD" w:rsidRDefault="005306AD" w:rsidP="005306AD">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second activity</w:t>
      </w:r>
      <w:r>
        <w:rPr>
          <w:rFonts w:ascii="Times New Roman" w:hAnsi="Times New Roman" w:cs="Times New Roman"/>
        </w:rPr>
        <w:t xml:space="preserve">, we assessed: all the learning outcomes </w:t>
      </w:r>
    </w:p>
    <w:p w14:paraId="761C811F" w14:textId="77777777" w:rsidR="008D7A4A" w:rsidRPr="005306AD" w:rsidRDefault="008D7A4A" w:rsidP="005306AD">
      <w:pPr>
        <w:rPr>
          <w:rFonts w:ascii="Times New Roman" w:hAnsi="Times New Roman" w:cs="Times New Roman"/>
        </w:rPr>
      </w:pPr>
    </w:p>
    <w:p w14:paraId="4BADF120" w14:textId="5F951144" w:rsidR="00CF0778" w:rsidRDefault="00CF0778" w:rsidP="00CF0778">
      <w:pPr>
        <w:pStyle w:val="ListParagraph"/>
        <w:numPr>
          <w:ilvl w:val="0"/>
          <w:numId w:val="1"/>
        </w:numPr>
        <w:rPr>
          <w:rFonts w:ascii="Times New Roman" w:hAnsi="Times New Roman" w:cs="Times New Roman"/>
        </w:rPr>
      </w:pPr>
      <w:r w:rsidRPr="00CF0778">
        <w:rPr>
          <w:rFonts w:ascii="Times New Roman" w:hAnsi="Times New Roman" w:cs="Times New Roman"/>
        </w:rPr>
        <w:t xml:space="preserve">What assignment or survey did you use to assess the outcomes and what method (criteria or rubric) did you use to </w:t>
      </w:r>
      <w:r w:rsidR="005306AD" w:rsidRPr="00CF0778">
        <w:rPr>
          <w:rFonts w:ascii="Times New Roman" w:hAnsi="Times New Roman" w:cs="Times New Roman"/>
        </w:rPr>
        <w:t>evaluate</w:t>
      </w:r>
      <w:r w:rsidRPr="00CF0778">
        <w:rPr>
          <w:rFonts w:ascii="Times New Roman" w:hAnsi="Times New Roman" w:cs="Times New Roman"/>
        </w:rPr>
        <w:t xml:space="preserve"> the assignment? Please describe the assignment and the criterial or rubric used to evaluate the assignment in detail and, if possible, include copies of the assignment and criteria/rubric at the end of this report. </w:t>
      </w:r>
    </w:p>
    <w:p w14:paraId="74C43584" w14:textId="2AC4F805" w:rsidR="005306AD" w:rsidRDefault="005306AD" w:rsidP="005306AD">
      <w:pPr>
        <w:ind w:left="360"/>
        <w:rPr>
          <w:rFonts w:ascii="Times New Roman" w:hAnsi="Times New Roman" w:cs="Times New Roman"/>
        </w:rPr>
      </w:pPr>
    </w:p>
    <w:p w14:paraId="616BA6DD" w14:textId="728E806A" w:rsidR="005306AD" w:rsidRDefault="005306AD" w:rsidP="005306AD">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first activity</w:t>
      </w:r>
      <w:r>
        <w:rPr>
          <w:rFonts w:ascii="Times New Roman" w:hAnsi="Times New Roman" w:cs="Times New Roman"/>
        </w:rPr>
        <w:t xml:space="preserve">, seven faculty members read half the final essays assigned in PHIL 115 Ethical Theory. The assignment required students to consider an ethical problem through three different ethical theories </w:t>
      </w:r>
      <w:r w:rsidR="00A934C0">
        <w:rPr>
          <w:rFonts w:ascii="Times New Roman" w:hAnsi="Times New Roman" w:cs="Times New Roman"/>
        </w:rPr>
        <w:t xml:space="preserve">and argue for a solution through one or some combination of the theories. </w:t>
      </w:r>
      <w:r>
        <w:rPr>
          <w:rFonts w:ascii="Times New Roman" w:hAnsi="Times New Roman" w:cs="Times New Roman"/>
        </w:rPr>
        <w:t xml:space="preserve"> </w:t>
      </w:r>
    </w:p>
    <w:p w14:paraId="529DD6C2" w14:textId="0C44AB98" w:rsidR="005306AD" w:rsidRDefault="005306AD" w:rsidP="005306AD">
      <w:pPr>
        <w:ind w:left="360"/>
        <w:rPr>
          <w:rFonts w:ascii="Times New Roman" w:hAnsi="Times New Roman" w:cs="Times New Roman"/>
        </w:rPr>
      </w:pPr>
    </w:p>
    <w:p w14:paraId="344799DD" w14:textId="2B590450" w:rsidR="00A934C0" w:rsidRPr="005306AD" w:rsidRDefault="005306AD" w:rsidP="00A934C0">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s</w:t>
      </w:r>
      <w:r>
        <w:rPr>
          <w:rFonts w:ascii="Times New Roman" w:hAnsi="Times New Roman" w:cs="Times New Roman"/>
          <w:u w:val="single"/>
        </w:rPr>
        <w:t>econd</w:t>
      </w:r>
      <w:r w:rsidRPr="005306AD">
        <w:rPr>
          <w:rFonts w:ascii="Times New Roman" w:hAnsi="Times New Roman" w:cs="Times New Roman"/>
          <w:u w:val="single"/>
        </w:rPr>
        <w:t xml:space="preserve"> activity</w:t>
      </w:r>
      <w:r>
        <w:rPr>
          <w:rFonts w:ascii="Times New Roman" w:hAnsi="Times New Roman" w:cs="Times New Roman"/>
        </w:rPr>
        <w:t>, we</w:t>
      </w:r>
      <w:r w:rsidR="00A934C0">
        <w:rPr>
          <w:rFonts w:ascii="Times New Roman" w:hAnsi="Times New Roman" w:cs="Times New Roman"/>
        </w:rPr>
        <w:t xml:space="preserve"> assessed our annual symposium of student papers, Voicing Ideas – the submissions, </w:t>
      </w:r>
      <w:r w:rsidR="00A934C0" w:rsidRPr="00A934C0">
        <w:rPr>
          <w:rFonts w:ascii="Times New Roman" w:hAnsi="Times New Roman" w:cs="Times New Roman"/>
        </w:rPr>
        <w:t>the review process, and the event</w:t>
      </w:r>
      <w:r w:rsidR="00A934C0">
        <w:rPr>
          <w:rFonts w:ascii="Times New Roman" w:hAnsi="Times New Roman" w:cs="Times New Roman"/>
        </w:rPr>
        <w:t xml:space="preserve"> itself. At the </w:t>
      </w:r>
      <w:r w:rsidR="00A934C0" w:rsidRPr="00A934C0">
        <w:rPr>
          <w:rFonts w:ascii="Times New Roman" w:hAnsi="Times New Roman" w:cs="Times New Roman"/>
        </w:rPr>
        <w:t>submission stage, we are assessing our students’ willingness to participate</w:t>
      </w:r>
      <w:r w:rsidR="00390CA3">
        <w:rPr>
          <w:rFonts w:ascii="Times New Roman" w:hAnsi="Times New Roman" w:cs="Times New Roman"/>
        </w:rPr>
        <w:t xml:space="preserve"> in public philosophy. </w:t>
      </w:r>
      <w:r w:rsidR="00A934C0" w:rsidRPr="00A934C0">
        <w:rPr>
          <w:rFonts w:ascii="Times New Roman" w:hAnsi="Times New Roman" w:cs="Times New Roman"/>
        </w:rPr>
        <w:t xml:space="preserve">The review process </w:t>
      </w:r>
      <w:r w:rsidR="00390CA3">
        <w:rPr>
          <w:rFonts w:ascii="Times New Roman" w:hAnsi="Times New Roman" w:cs="Times New Roman"/>
        </w:rPr>
        <w:t xml:space="preserve">involves </w:t>
      </w:r>
      <w:r w:rsidR="00A934C0" w:rsidRPr="00A934C0">
        <w:rPr>
          <w:rFonts w:ascii="Times New Roman" w:hAnsi="Times New Roman" w:cs="Times New Roman"/>
        </w:rPr>
        <w:t>reading their written work</w:t>
      </w:r>
      <w:r w:rsidR="00390CA3">
        <w:rPr>
          <w:rFonts w:ascii="Times New Roman" w:hAnsi="Times New Roman" w:cs="Times New Roman"/>
        </w:rPr>
        <w:t>; t</w:t>
      </w:r>
      <w:r w:rsidR="00A934C0" w:rsidRPr="00A934C0">
        <w:rPr>
          <w:rFonts w:ascii="Times New Roman" w:hAnsi="Times New Roman" w:cs="Times New Roman"/>
        </w:rPr>
        <w:t>hen at the event</w:t>
      </w:r>
      <w:r w:rsidR="00390CA3">
        <w:rPr>
          <w:rFonts w:ascii="Times New Roman" w:hAnsi="Times New Roman" w:cs="Times New Roman"/>
        </w:rPr>
        <w:t xml:space="preserve"> we evaluate the quality of the oral presentations and the </w:t>
      </w:r>
      <w:r w:rsidR="00A934C0" w:rsidRPr="00A934C0">
        <w:rPr>
          <w:rFonts w:ascii="Times New Roman" w:hAnsi="Times New Roman" w:cs="Times New Roman"/>
        </w:rPr>
        <w:t>Q&amp;A</w:t>
      </w:r>
      <w:r w:rsidR="00390CA3">
        <w:rPr>
          <w:rFonts w:ascii="Times New Roman" w:hAnsi="Times New Roman" w:cs="Times New Roman"/>
        </w:rPr>
        <w:t>.</w:t>
      </w:r>
    </w:p>
    <w:p w14:paraId="131D1E27" w14:textId="5F1A85A6" w:rsidR="008D7A4A" w:rsidRDefault="008D7A4A" w:rsidP="008D7A4A">
      <w:pPr>
        <w:pStyle w:val="ListParagraph"/>
        <w:rPr>
          <w:rFonts w:ascii="Times New Roman" w:hAnsi="Times New Roman" w:cs="Times New Roman"/>
        </w:rPr>
      </w:pPr>
    </w:p>
    <w:p w14:paraId="17861616" w14:textId="77777777" w:rsidR="008D7A4A" w:rsidRPr="00CF0778" w:rsidRDefault="008D7A4A" w:rsidP="008D7A4A">
      <w:pPr>
        <w:pStyle w:val="ListParagraph"/>
        <w:rPr>
          <w:rFonts w:ascii="Times New Roman" w:hAnsi="Times New Roman" w:cs="Times New Roman"/>
        </w:rPr>
      </w:pPr>
    </w:p>
    <w:p w14:paraId="2DBD5CAB" w14:textId="1DC02F67" w:rsidR="00CF0778" w:rsidRDefault="00CF0778" w:rsidP="00CF0778">
      <w:pPr>
        <w:pStyle w:val="ListParagraph"/>
        <w:numPr>
          <w:ilvl w:val="0"/>
          <w:numId w:val="1"/>
        </w:numPr>
        <w:rPr>
          <w:rFonts w:ascii="Times New Roman" w:hAnsi="Times New Roman" w:cs="Times New Roman"/>
        </w:rPr>
      </w:pPr>
      <w:r w:rsidRPr="00CF0778">
        <w:rPr>
          <w:rFonts w:ascii="Times New Roman" w:hAnsi="Times New Roman" w:cs="Times New Roman"/>
        </w:rPr>
        <w:lastRenderedPageBreak/>
        <w:t xml:space="preserve">What did you learn from your analysis of the data? Please include sample size (how many students were evaluated) and indicate how many students (number or percentage instead of a median or mean) were designated as proficient. Also indicate your benchmark and indicate the number of students who met that benchmark. </w:t>
      </w:r>
    </w:p>
    <w:p w14:paraId="70E74267" w14:textId="5EA0DCF9" w:rsidR="00390CA3" w:rsidRDefault="00390CA3" w:rsidP="00390CA3">
      <w:pPr>
        <w:ind w:left="360"/>
        <w:rPr>
          <w:rFonts w:ascii="Times New Roman" w:hAnsi="Times New Roman" w:cs="Times New Roman"/>
        </w:rPr>
      </w:pPr>
    </w:p>
    <w:p w14:paraId="5C4A2CA0" w14:textId="5C049573" w:rsidR="00390CA3" w:rsidRDefault="00390CA3" w:rsidP="00390CA3">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first activity</w:t>
      </w:r>
      <w:r>
        <w:rPr>
          <w:rFonts w:ascii="Times New Roman" w:hAnsi="Times New Roman" w:cs="Times New Roman"/>
        </w:rPr>
        <w:t>,</w:t>
      </w:r>
      <w:r w:rsidR="00EA3E08">
        <w:rPr>
          <w:rFonts w:ascii="Times New Roman" w:hAnsi="Times New Roman" w:cs="Times New Roman"/>
        </w:rPr>
        <w:t xml:space="preserve"> papers were scored on a scale of 1 to 4 (</w:t>
      </w:r>
      <w:r w:rsidR="00EA3E08" w:rsidRPr="00EA3E08">
        <w:rPr>
          <w:rFonts w:ascii="Times New Roman" w:hAnsi="Times New Roman" w:cs="Times New Roman"/>
          <w:bCs/>
        </w:rPr>
        <w:t>1 = poor, 2 = adequate, 3 = good, 4 = excellent</w:t>
      </w:r>
      <w:r w:rsidR="00EA3E08">
        <w:rPr>
          <w:rFonts w:ascii="Times New Roman" w:hAnsi="Times New Roman" w:cs="Times New Roman"/>
          <w:bCs/>
        </w:rPr>
        <w:t xml:space="preserve">); 10 papers from 20 students in the course were read. For this course all </w:t>
      </w:r>
      <w:r w:rsidR="00EA3E08" w:rsidRPr="00EA3E08">
        <w:rPr>
          <w:rFonts w:ascii="Times New Roman" w:hAnsi="Times New Roman" w:cs="Times New Roman"/>
        </w:rPr>
        <w:t xml:space="preserve">LOs are expected to be at reinforced stage. So, </w:t>
      </w:r>
      <w:r w:rsidR="00EA3E08">
        <w:rPr>
          <w:rFonts w:ascii="Times New Roman" w:hAnsi="Times New Roman" w:cs="Times New Roman"/>
        </w:rPr>
        <w:t xml:space="preserve">the benchmark is that </w:t>
      </w:r>
      <w:r w:rsidR="00EA3E08" w:rsidRPr="00EA3E08">
        <w:rPr>
          <w:rFonts w:ascii="Times New Roman" w:hAnsi="Times New Roman" w:cs="Times New Roman"/>
        </w:rPr>
        <w:t>we expect six of the papers will score 3 or 4 in each area, with at least two being a 4 and not more than one paper being a 1.</w:t>
      </w:r>
    </w:p>
    <w:p w14:paraId="36E64288" w14:textId="3A932882" w:rsidR="00EA3E08" w:rsidRDefault="00EA3E08" w:rsidP="00390CA3">
      <w:pPr>
        <w:ind w:left="360"/>
        <w:rPr>
          <w:rFonts w:ascii="Times New Roman" w:hAnsi="Times New Roman" w:cs="Times New Roman"/>
        </w:rPr>
      </w:pPr>
    </w:p>
    <w:p w14:paraId="3CE0B394" w14:textId="77777777" w:rsidR="00EA3E08" w:rsidRPr="00EA3E08" w:rsidRDefault="00EA3E08" w:rsidP="00EA3E08">
      <w:pPr>
        <w:ind w:left="360"/>
        <w:rPr>
          <w:rFonts w:ascii="Times New Roman" w:hAnsi="Times New Roman" w:cs="Times New Roman"/>
          <w:bCs/>
        </w:rPr>
      </w:pPr>
      <w:r w:rsidRPr="00EA3E08">
        <w:rPr>
          <w:rFonts w:ascii="Times New Roman" w:hAnsi="Times New Roman" w:cs="Times New Roman"/>
        </w:rPr>
        <w:t>We are not quite hitting the benchmarks insofar as only one paper was unanimously deemed a 4 in only one learning outcome, though no papers averaged less than adequate. (See quantitative data at the end of the report.) For a course where learning outcomes are being reinforced, these papers were close to what we would expect, though faculty were mostly concerned about weaknesses in LO2, in how few papers were good examples of students articulating and defending a thesis. Students were better at explaining ethical theories than they were at carrying a thread of their own throughout the paper and doing that good explaining for a reason beyond the explaining. The papers clearly demonstrated that s</w:t>
      </w:r>
      <w:r w:rsidRPr="00EA3E08">
        <w:rPr>
          <w:rFonts w:ascii="Times New Roman" w:hAnsi="Times New Roman" w:cs="Times New Roman"/>
          <w:bCs/>
        </w:rPr>
        <w:t xml:space="preserve">tudents value ethics; they were able to articulate the importance of ethical reasoning. They were able to identify and reflect meaningfully on ethical issues in our lives and communities and on why ethical theory matters for reasoning about everyday ethical issues.  </w:t>
      </w:r>
    </w:p>
    <w:p w14:paraId="3A85D98B" w14:textId="77777777" w:rsidR="00EA3E08" w:rsidRDefault="00EA3E08" w:rsidP="00390CA3">
      <w:pPr>
        <w:ind w:left="360"/>
        <w:rPr>
          <w:rFonts w:ascii="Times New Roman" w:hAnsi="Times New Roman" w:cs="Times New Roman"/>
        </w:rPr>
      </w:pPr>
    </w:p>
    <w:p w14:paraId="4C846782" w14:textId="0E83CADC" w:rsidR="00390CA3" w:rsidRDefault="00390CA3" w:rsidP="00390CA3">
      <w:pPr>
        <w:ind w:left="360"/>
        <w:rPr>
          <w:rFonts w:ascii="Times New Roman" w:hAnsi="Times New Roman" w:cs="Times New Roman"/>
        </w:rPr>
      </w:pPr>
    </w:p>
    <w:p w14:paraId="710A0B39" w14:textId="7A8DA9DF" w:rsidR="00390CA3" w:rsidRDefault="00390CA3" w:rsidP="00390CA3">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s</w:t>
      </w:r>
      <w:r>
        <w:rPr>
          <w:rFonts w:ascii="Times New Roman" w:hAnsi="Times New Roman" w:cs="Times New Roman"/>
          <w:u w:val="single"/>
        </w:rPr>
        <w:t xml:space="preserve">econd </w:t>
      </w:r>
      <w:r w:rsidRPr="005306AD">
        <w:rPr>
          <w:rFonts w:ascii="Times New Roman" w:hAnsi="Times New Roman" w:cs="Times New Roman"/>
          <w:u w:val="single"/>
        </w:rPr>
        <w:t>activity</w:t>
      </w:r>
      <w:r>
        <w:rPr>
          <w:rFonts w:ascii="Times New Roman" w:hAnsi="Times New Roman" w:cs="Times New Roman"/>
        </w:rPr>
        <w:t>,</w:t>
      </w:r>
    </w:p>
    <w:p w14:paraId="27BAD8E8" w14:textId="462010BA" w:rsidR="00B82E1B" w:rsidRDefault="00B82E1B" w:rsidP="00390CA3">
      <w:pPr>
        <w:ind w:left="360"/>
        <w:rPr>
          <w:rFonts w:ascii="Times New Roman" w:hAnsi="Times New Roman" w:cs="Times New Roman"/>
        </w:rPr>
      </w:pPr>
    </w:p>
    <w:p w14:paraId="19E88803" w14:textId="545902C3" w:rsidR="00B82E1B" w:rsidRPr="00B82E1B" w:rsidRDefault="00B82E1B" w:rsidP="00B82E1B">
      <w:pPr>
        <w:numPr>
          <w:ilvl w:val="0"/>
          <w:numId w:val="4"/>
        </w:numPr>
        <w:rPr>
          <w:rFonts w:ascii="Times New Roman" w:hAnsi="Times New Roman" w:cs="Times New Roman"/>
        </w:rPr>
      </w:pPr>
      <w:r w:rsidRPr="00B82E1B">
        <w:rPr>
          <w:rFonts w:ascii="Times New Roman" w:hAnsi="Times New Roman" w:cs="Times New Roman"/>
        </w:rPr>
        <w:t>Submissions</w:t>
      </w:r>
      <w:r>
        <w:rPr>
          <w:rFonts w:ascii="Times New Roman" w:hAnsi="Times New Roman" w:cs="Times New Roman"/>
        </w:rPr>
        <w:t>: We exactly met our b</w:t>
      </w:r>
      <w:r w:rsidRPr="00B82E1B">
        <w:rPr>
          <w:rFonts w:ascii="Times New Roman" w:hAnsi="Times New Roman" w:cs="Times New Roman"/>
        </w:rPr>
        <w:t>enchmark</w:t>
      </w:r>
      <w:r>
        <w:rPr>
          <w:rFonts w:ascii="Times New Roman" w:hAnsi="Times New Roman" w:cs="Times New Roman"/>
        </w:rPr>
        <w:t xml:space="preserve"> of having </w:t>
      </w:r>
      <w:r w:rsidRPr="00B82E1B">
        <w:rPr>
          <w:rFonts w:ascii="Times New Roman" w:hAnsi="Times New Roman" w:cs="Times New Roman"/>
        </w:rPr>
        <w:t>15 submissions</w:t>
      </w:r>
      <w:r>
        <w:rPr>
          <w:rFonts w:ascii="Times New Roman" w:hAnsi="Times New Roman" w:cs="Times New Roman"/>
        </w:rPr>
        <w:t xml:space="preserve"> (</w:t>
      </w:r>
      <w:r w:rsidRPr="00B82E1B">
        <w:rPr>
          <w:rFonts w:ascii="Times New Roman" w:hAnsi="Times New Roman" w:cs="Times New Roman"/>
        </w:rPr>
        <w:t>which amounts to 10% of majors plus a few who could be enrolled in upper GE</w:t>
      </w:r>
      <w:r>
        <w:rPr>
          <w:rFonts w:ascii="Times New Roman" w:hAnsi="Times New Roman" w:cs="Times New Roman"/>
        </w:rPr>
        <w:t>) from a var</w:t>
      </w:r>
      <w:r w:rsidRPr="00B82E1B">
        <w:rPr>
          <w:rFonts w:ascii="Times New Roman" w:hAnsi="Times New Roman" w:cs="Times New Roman"/>
        </w:rPr>
        <w:t>iety of different</w:t>
      </w:r>
      <w:r>
        <w:rPr>
          <w:rFonts w:ascii="Times New Roman" w:hAnsi="Times New Roman" w:cs="Times New Roman"/>
        </w:rPr>
        <w:t xml:space="preserve"> courses and areas of philosophical emphasis.</w:t>
      </w:r>
    </w:p>
    <w:p w14:paraId="08B68FFE" w14:textId="77777777" w:rsidR="00B82E1B" w:rsidRPr="00B82E1B" w:rsidRDefault="00B82E1B" w:rsidP="00B82E1B">
      <w:pPr>
        <w:ind w:left="360"/>
        <w:rPr>
          <w:rFonts w:ascii="Times New Roman" w:hAnsi="Times New Roman" w:cs="Times New Roman"/>
        </w:rPr>
      </w:pPr>
    </w:p>
    <w:p w14:paraId="0BF30BFD" w14:textId="77777777" w:rsidR="00E51EAB" w:rsidRDefault="00B82E1B" w:rsidP="00E51EAB">
      <w:pPr>
        <w:numPr>
          <w:ilvl w:val="0"/>
          <w:numId w:val="4"/>
        </w:numPr>
        <w:rPr>
          <w:rFonts w:ascii="Times New Roman" w:hAnsi="Times New Roman" w:cs="Times New Roman"/>
        </w:rPr>
      </w:pPr>
      <w:r w:rsidRPr="00B82E1B">
        <w:rPr>
          <w:rFonts w:ascii="Times New Roman" w:hAnsi="Times New Roman" w:cs="Times New Roman"/>
        </w:rPr>
        <w:t>Reviewing Submissions</w:t>
      </w:r>
      <w:r w:rsidRPr="00E51EAB">
        <w:rPr>
          <w:rFonts w:ascii="Times New Roman" w:hAnsi="Times New Roman" w:cs="Times New Roman"/>
        </w:rPr>
        <w:t>: We mostly exceeded our benchmarks. We expect that choosing which submissions – each of which was read by two faculty members – to accept s</w:t>
      </w:r>
      <w:r w:rsidRPr="00B82E1B">
        <w:rPr>
          <w:rFonts w:ascii="Times New Roman" w:hAnsi="Times New Roman" w:cs="Times New Roman"/>
        </w:rPr>
        <w:t>hould be difficult</w:t>
      </w:r>
      <w:r w:rsidRPr="00E51EAB">
        <w:rPr>
          <w:rFonts w:ascii="Times New Roman" w:hAnsi="Times New Roman" w:cs="Times New Roman"/>
        </w:rPr>
        <w:t xml:space="preserve"> since 2/3 should be acceptable or higher (and 1/3 really should be firm yesses) but only 1/3 unacceptable. While none of the 15 submissions were scored 5 (exceptional)</w:t>
      </w:r>
      <w:r w:rsidR="00323359" w:rsidRPr="00E51EAB">
        <w:rPr>
          <w:rFonts w:ascii="Times New Roman" w:hAnsi="Times New Roman" w:cs="Times New Roman"/>
        </w:rPr>
        <w:t xml:space="preserve"> 11 papers </w:t>
      </w:r>
      <w:r w:rsidR="00E51EAB" w:rsidRPr="00E51EAB">
        <w:rPr>
          <w:rFonts w:ascii="Times New Roman" w:hAnsi="Times New Roman" w:cs="Times New Roman"/>
        </w:rPr>
        <w:t xml:space="preserve">(73%) </w:t>
      </w:r>
      <w:r w:rsidR="00323359" w:rsidRPr="00E51EAB">
        <w:rPr>
          <w:rFonts w:ascii="Times New Roman" w:hAnsi="Times New Roman" w:cs="Times New Roman"/>
        </w:rPr>
        <w:t>were acceptable or higher and none of the papers were poor (see chart at the end of the report for details).</w:t>
      </w:r>
      <w:r w:rsidR="00E51EAB" w:rsidRPr="00E51EAB">
        <w:rPr>
          <w:rFonts w:ascii="Times New Roman" w:hAnsi="Times New Roman" w:cs="Times New Roman"/>
        </w:rPr>
        <w:t xml:space="preserve"> </w:t>
      </w:r>
    </w:p>
    <w:p w14:paraId="061F93EC" w14:textId="77777777" w:rsidR="00E51EAB" w:rsidRDefault="00E51EAB" w:rsidP="00E51EAB">
      <w:pPr>
        <w:pStyle w:val="ListParagraph"/>
        <w:rPr>
          <w:rFonts w:ascii="Times New Roman" w:hAnsi="Times New Roman" w:cs="Times New Roman"/>
        </w:rPr>
      </w:pPr>
    </w:p>
    <w:p w14:paraId="19CA4063" w14:textId="463D6C78" w:rsidR="00B82E1B" w:rsidRPr="00B82E1B" w:rsidRDefault="00E51EAB" w:rsidP="00E51EAB">
      <w:pPr>
        <w:ind w:left="720"/>
        <w:rPr>
          <w:rFonts w:ascii="Times New Roman" w:hAnsi="Times New Roman" w:cs="Times New Roman"/>
        </w:rPr>
      </w:pPr>
      <w:r w:rsidRPr="00E51EAB">
        <w:rPr>
          <w:rFonts w:ascii="Times New Roman" w:hAnsi="Times New Roman" w:cs="Times New Roman"/>
        </w:rPr>
        <w:t>Eight of the papers scored “should present.”</w:t>
      </w:r>
      <w:r>
        <w:rPr>
          <w:rFonts w:ascii="Times New Roman" w:hAnsi="Times New Roman" w:cs="Times New Roman"/>
        </w:rPr>
        <w:t xml:space="preserve"> And all </w:t>
      </w:r>
      <w:r w:rsidR="00B82E1B" w:rsidRPr="00B82E1B">
        <w:rPr>
          <w:rFonts w:ascii="Times New Roman" w:hAnsi="Times New Roman" w:cs="Times New Roman"/>
        </w:rPr>
        <w:t>8 were accepted this year. The most ever (or at least in the last 8 years, including last year when we accepted 6 since we went virtual anyhow)</w:t>
      </w:r>
      <w:r>
        <w:rPr>
          <w:rFonts w:ascii="Times New Roman" w:hAnsi="Times New Roman" w:cs="Times New Roman"/>
        </w:rPr>
        <w:t xml:space="preserve">. </w:t>
      </w:r>
      <w:r w:rsidR="00B82E1B" w:rsidRPr="00B82E1B">
        <w:rPr>
          <w:rFonts w:ascii="Times New Roman" w:hAnsi="Times New Roman" w:cs="Times New Roman"/>
        </w:rPr>
        <w:t>Acceptances came also</w:t>
      </w:r>
      <w:r>
        <w:rPr>
          <w:rFonts w:ascii="Times New Roman" w:hAnsi="Times New Roman" w:cs="Times New Roman"/>
        </w:rPr>
        <w:t xml:space="preserve"> </w:t>
      </w:r>
      <w:r w:rsidR="00B82E1B" w:rsidRPr="00B82E1B">
        <w:rPr>
          <w:rFonts w:ascii="Times New Roman" w:hAnsi="Times New Roman" w:cs="Times New Roman"/>
        </w:rPr>
        <w:t xml:space="preserve">from a variety of </w:t>
      </w:r>
      <w:r>
        <w:rPr>
          <w:rFonts w:ascii="Times New Roman" w:hAnsi="Times New Roman" w:cs="Times New Roman"/>
        </w:rPr>
        <w:t>areas</w:t>
      </w:r>
      <w:r w:rsidR="00B82E1B" w:rsidRPr="00B82E1B">
        <w:rPr>
          <w:rFonts w:ascii="Times New Roman" w:hAnsi="Times New Roman" w:cs="Times New Roman"/>
        </w:rPr>
        <w:t xml:space="preserve"> representing all three options in foci of religious studies, moral philosophy, political philosophy, and philosophy of law. Acceptances also included a good representation of our diverse major too:</w:t>
      </w:r>
      <w:r>
        <w:rPr>
          <w:rFonts w:ascii="Times New Roman" w:hAnsi="Times New Roman" w:cs="Times New Roman"/>
        </w:rPr>
        <w:t xml:space="preserve"> </w:t>
      </w:r>
      <w:r w:rsidR="00B82E1B" w:rsidRPr="00B82E1B">
        <w:rPr>
          <w:rFonts w:ascii="Times New Roman" w:hAnsi="Times New Roman" w:cs="Times New Roman"/>
        </w:rPr>
        <w:t>three women</w:t>
      </w:r>
      <w:r>
        <w:rPr>
          <w:rFonts w:ascii="Times New Roman" w:hAnsi="Times New Roman" w:cs="Times New Roman"/>
        </w:rPr>
        <w:t xml:space="preserve"> and </w:t>
      </w:r>
      <w:r w:rsidR="00B82E1B" w:rsidRPr="00B82E1B">
        <w:rPr>
          <w:rFonts w:ascii="Times New Roman" w:hAnsi="Times New Roman" w:cs="Times New Roman"/>
        </w:rPr>
        <w:t>five persons of color (</w:t>
      </w:r>
      <w:r>
        <w:rPr>
          <w:rFonts w:ascii="Times New Roman" w:hAnsi="Times New Roman" w:cs="Times New Roman"/>
        </w:rPr>
        <w:t xml:space="preserve">including </w:t>
      </w:r>
      <w:r w:rsidR="00B82E1B" w:rsidRPr="00B82E1B">
        <w:rPr>
          <w:rFonts w:ascii="Times New Roman" w:hAnsi="Times New Roman" w:cs="Times New Roman"/>
        </w:rPr>
        <w:t xml:space="preserve">two of the women) </w:t>
      </w:r>
    </w:p>
    <w:p w14:paraId="7F14E6BC" w14:textId="77777777" w:rsidR="00B82E1B" w:rsidRPr="00B82E1B" w:rsidRDefault="00B82E1B" w:rsidP="00B82E1B">
      <w:pPr>
        <w:ind w:left="360"/>
        <w:rPr>
          <w:rFonts w:ascii="Times New Roman" w:hAnsi="Times New Roman" w:cs="Times New Roman"/>
        </w:rPr>
      </w:pPr>
    </w:p>
    <w:p w14:paraId="41708454" w14:textId="77777777" w:rsidR="00AA4221" w:rsidRDefault="00B82E1B" w:rsidP="00AA4221">
      <w:pPr>
        <w:numPr>
          <w:ilvl w:val="0"/>
          <w:numId w:val="4"/>
        </w:numPr>
        <w:rPr>
          <w:rFonts w:ascii="Times New Roman" w:hAnsi="Times New Roman" w:cs="Times New Roman"/>
        </w:rPr>
      </w:pPr>
      <w:r w:rsidRPr="00B82E1B">
        <w:rPr>
          <w:rFonts w:ascii="Times New Roman" w:hAnsi="Times New Roman" w:cs="Times New Roman"/>
        </w:rPr>
        <w:lastRenderedPageBreak/>
        <w:t>The Event</w:t>
      </w:r>
      <w:r w:rsidR="00AA4221">
        <w:rPr>
          <w:rFonts w:ascii="Times New Roman" w:hAnsi="Times New Roman" w:cs="Times New Roman"/>
        </w:rPr>
        <w:t xml:space="preserve">: We expect that </w:t>
      </w:r>
      <w:r w:rsidRPr="00B82E1B">
        <w:rPr>
          <w:rFonts w:ascii="Times New Roman" w:hAnsi="Times New Roman" w:cs="Times New Roman"/>
        </w:rPr>
        <w:t xml:space="preserve">all full-time faculty and at least 20 non-presenting students </w:t>
      </w:r>
      <w:r w:rsidR="00AA4221">
        <w:rPr>
          <w:rFonts w:ascii="Times New Roman" w:hAnsi="Times New Roman" w:cs="Times New Roman"/>
        </w:rPr>
        <w:t xml:space="preserve">would be </w:t>
      </w:r>
      <w:r w:rsidRPr="00B82E1B">
        <w:rPr>
          <w:rFonts w:ascii="Times New Roman" w:hAnsi="Times New Roman" w:cs="Times New Roman"/>
        </w:rPr>
        <w:t>in the audience</w:t>
      </w:r>
      <w:r w:rsidR="00AA4221">
        <w:rPr>
          <w:rFonts w:ascii="Times New Roman" w:hAnsi="Times New Roman" w:cs="Times New Roman"/>
        </w:rPr>
        <w:t xml:space="preserve"> and that the </w:t>
      </w:r>
      <w:r w:rsidRPr="00B82E1B">
        <w:rPr>
          <w:rFonts w:ascii="Times New Roman" w:hAnsi="Times New Roman" w:cs="Times New Roman"/>
        </w:rPr>
        <w:t xml:space="preserve">audience, especially </w:t>
      </w:r>
      <w:r w:rsidR="00AA4221">
        <w:rPr>
          <w:rFonts w:ascii="Times New Roman" w:hAnsi="Times New Roman" w:cs="Times New Roman"/>
        </w:rPr>
        <w:t xml:space="preserve">the </w:t>
      </w:r>
      <w:r w:rsidRPr="00B82E1B">
        <w:rPr>
          <w:rFonts w:ascii="Times New Roman" w:hAnsi="Times New Roman" w:cs="Times New Roman"/>
        </w:rPr>
        <w:t xml:space="preserve">students, </w:t>
      </w:r>
      <w:r w:rsidR="00AA4221">
        <w:rPr>
          <w:rFonts w:ascii="Times New Roman" w:hAnsi="Times New Roman" w:cs="Times New Roman"/>
        </w:rPr>
        <w:t xml:space="preserve">will </w:t>
      </w:r>
      <w:r w:rsidRPr="00B82E1B">
        <w:rPr>
          <w:rFonts w:ascii="Times New Roman" w:hAnsi="Times New Roman" w:cs="Times New Roman"/>
        </w:rPr>
        <w:t>generate good questions</w:t>
      </w:r>
      <w:r w:rsidR="00AA4221">
        <w:rPr>
          <w:rFonts w:ascii="Times New Roman" w:hAnsi="Times New Roman" w:cs="Times New Roman"/>
        </w:rPr>
        <w:t xml:space="preserve"> that the</w:t>
      </w:r>
      <w:r w:rsidRPr="00B82E1B">
        <w:rPr>
          <w:rFonts w:ascii="Times New Roman" w:hAnsi="Times New Roman" w:cs="Times New Roman"/>
        </w:rPr>
        <w:t xml:space="preserve"> presenters answer well</w:t>
      </w:r>
      <w:r w:rsidR="00AA4221">
        <w:rPr>
          <w:rFonts w:ascii="Times New Roman" w:hAnsi="Times New Roman" w:cs="Times New Roman"/>
        </w:rPr>
        <w:t>.</w:t>
      </w:r>
    </w:p>
    <w:p w14:paraId="26204720" w14:textId="77777777" w:rsidR="00AA4221" w:rsidRDefault="00AA4221" w:rsidP="00AA4221">
      <w:pPr>
        <w:ind w:left="720"/>
        <w:rPr>
          <w:rFonts w:ascii="Times New Roman" w:hAnsi="Times New Roman" w:cs="Times New Roman"/>
        </w:rPr>
      </w:pPr>
    </w:p>
    <w:p w14:paraId="73C98643" w14:textId="77777777" w:rsidR="00936164" w:rsidRDefault="00AA4221" w:rsidP="00936164">
      <w:pPr>
        <w:ind w:left="720"/>
        <w:rPr>
          <w:rFonts w:ascii="Times New Roman" w:hAnsi="Times New Roman" w:cs="Times New Roman"/>
        </w:rPr>
      </w:pPr>
      <w:r>
        <w:rPr>
          <w:rFonts w:ascii="Times New Roman" w:hAnsi="Times New Roman" w:cs="Times New Roman"/>
        </w:rPr>
        <w:t xml:space="preserve">There were </w:t>
      </w:r>
      <w:r w:rsidR="00936164">
        <w:rPr>
          <w:rFonts w:ascii="Times New Roman" w:hAnsi="Times New Roman" w:cs="Times New Roman"/>
        </w:rPr>
        <w:t xml:space="preserve">about 65 different </w:t>
      </w:r>
      <w:r w:rsidR="00B82E1B" w:rsidRPr="00B82E1B">
        <w:rPr>
          <w:rFonts w:ascii="Times New Roman" w:hAnsi="Times New Roman" w:cs="Times New Roman"/>
        </w:rPr>
        <w:t>people</w:t>
      </w:r>
      <w:r w:rsidR="00936164">
        <w:rPr>
          <w:rFonts w:ascii="Times New Roman" w:hAnsi="Times New Roman" w:cs="Times New Roman"/>
        </w:rPr>
        <w:t xml:space="preserve"> over the course of the event (though the audience rotated between breaks such that at any given time there were between 30 and 40 people) present</w:t>
      </w:r>
      <w:r>
        <w:rPr>
          <w:rFonts w:ascii="Times New Roman" w:hAnsi="Times New Roman" w:cs="Times New Roman"/>
        </w:rPr>
        <w:t xml:space="preserve"> including the presenters, most of the faculty, two deans, CAH staff member and Dean’s Council Member, at </w:t>
      </w:r>
      <w:r w:rsidR="00B82E1B" w:rsidRPr="00B82E1B">
        <w:rPr>
          <w:rFonts w:ascii="Times New Roman" w:hAnsi="Times New Roman" w:cs="Times New Roman"/>
        </w:rPr>
        <w:t>least one alum</w:t>
      </w:r>
      <w:r>
        <w:rPr>
          <w:rFonts w:ascii="Times New Roman" w:hAnsi="Times New Roman" w:cs="Times New Roman"/>
        </w:rPr>
        <w:t xml:space="preserve">, some presenters’ family members, and </w:t>
      </w:r>
      <w:r w:rsidR="00936164">
        <w:rPr>
          <w:rFonts w:ascii="Times New Roman" w:hAnsi="Times New Roman" w:cs="Times New Roman"/>
        </w:rPr>
        <w:t xml:space="preserve">at least a dozen or so students. </w:t>
      </w:r>
    </w:p>
    <w:p w14:paraId="08416863" w14:textId="77777777" w:rsidR="00936164" w:rsidRDefault="00936164" w:rsidP="00936164">
      <w:pPr>
        <w:ind w:left="720"/>
        <w:rPr>
          <w:rFonts w:ascii="Times New Roman" w:hAnsi="Times New Roman" w:cs="Times New Roman"/>
        </w:rPr>
      </w:pPr>
    </w:p>
    <w:p w14:paraId="572E7E3E" w14:textId="64EAA21E" w:rsidR="00B82E1B" w:rsidRDefault="00B82E1B" w:rsidP="00936164">
      <w:pPr>
        <w:ind w:left="720"/>
        <w:rPr>
          <w:rFonts w:ascii="Times New Roman" w:hAnsi="Times New Roman" w:cs="Times New Roman"/>
        </w:rPr>
      </w:pPr>
      <w:r w:rsidRPr="00B82E1B">
        <w:rPr>
          <w:rFonts w:ascii="Times New Roman" w:hAnsi="Times New Roman" w:cs="Times New Roman"/>
        </w:rPr>
        <w:t xml:space="preserve">Q&amp;A met the benchmarks as well: each presenter received a few questions, almost entirely from students. Most, but not all, questions were asked clearly and were relevant to the presentation. Most, but not all, presenters were able to engage with the questions well enough. The interactions clearly indicated that there is a strong intellectual community among our students even though a few voices speak up more frequently and more forcefully than evenly dispersed questions and comments. </w:t>
      </w:r>
      <w:r w:rsidR="00936164">
        <w:rPr>
          <w:rFonts w:ascii="Times New Roman" w:hAnsi="Times New Roman" w:cs="Times New Roman"/>
        </w:rPr>
        <w:t>M</w:t>
      </w:r>
      <w:r w:rsidR="00936164" w:rsidRPr="00B82E1B">
        <w:rPr>
          <w:rFonts w:ascii="Times New Roman" w:hAnsi="Times New Roman" w:cs="Times New Roman"/>
        </w:rPr>
        <w:t xml:space="preserve">any students demonstrated integrating knowledge from multiple courses, from courses across philosophy and religious studies, as well as understanding the place of philosophical inquiry in their lives.  </w:t>
      </w:r>
      <w:r w:rsidR="00936164">
        <w:rPr>
          <w:rFonts w:ascii="Times New Roman" w:hAnsi="Times New Roman" w:cs="Times New Roman"/>
        </w:rPr>
        <w:t>We notice that we were s</w:t>
      </w:r>
      <w:r w:rsidRPr="00B82E1B">
        <w:rPr>
          <w:rFonts w:ascii="Times New Roman" w:hAnsi="Times New Roman" w:cs="Times New Roman"/>
        </w:rPr>
        <w:t>hort on metaphysics and epistemology</w:t>
      </w:r>
      <w:r w:rsidR="00936164">
        <w:rPr>
          <w:rFonts w:ascii="Times New Roman" w:hAnsi="Times New Roman" w:cs="Times New Roman"/>
        </w:rPr>
        <w:t xml:space="preserve"> but long on </w:t>
      </w:r>
      <w:r w:rsidRPr="00B82E1B">
        <w:rPr>
          <w:rFonts w:ascii="Times New Roman" w:hAnsi="Times New Roman" w:cs="Times New Roman"/>
        </w:rPr>
        <w:t>social justice and current event</w:t>
      </w:r>
      <w:r w:rsidR="00936164">
        <w:rPr>
          <w:rFonts w:ascii="Times New Roman" w:hAnsi="Times New Roman" w:cs="Times New Roman"/>
        </w:rPr>
        <w:t xml:space="preserve">s. </w:t>
      </w:r>
    </w:p>
    <w:p w14:paraId="25EE34D9" w14:textId="77777777" w:rsidR="00936164" w:rsidRPr="00390CA3" w:rsidRDefault="00936164" w:rsidP="00936164">
      <w:pPr>
        <w:ind w:left="720"/>
        <w:rPr>
          <w:rFonts w:ascii="Times New Roman" w:hAnsi="Times New Roman" w:cs="Times New Roman"/>
        </w:rPr>
      </w:pPr>
    </w:p>
    <w:p w14:paraId="7A1A1EC6" w14:textId="77777777" w:rsidR="008D7A4A" w:rsidRDefault="008D7A4A" w:rsidP="008D7A4A">
      <w:pPr>
        <w:pStyle w:val="ListParagraph"/>
        <w:rPr>
          <w:rFonts w:ascii="Times New Roman" w:hAnsi="Times New Roman" w:cs="Times New Roman"/>
        </w:rPr>
      </w:pPr>
    </w:p>
    <w:p w14:paraId="43A45F33" w14:textId="0968AA93" w:rsidR="00CF0778" w:rsidRDefault="00CF0778" w:rsidP="00CF0778">
      <w:pPr>
        <w:pStyle w:val="ListParagraph"/>
        <w:numPr>
          <w:ilvl w:val="0"/>
          <w:numId w:val="1"/>
        </w:numPr>
        <w:rPr>
          <w:rFonts w:ascii="Times New Roman" w:hAnsi="Times New Roman" w:cs="Times New Roman"/>
        </w:rPr>
      </w:pPr>
      <w:r w:rsidRPr="00CF0778">
        <w:rPr>
          <w:rFonts w:ascii="Times New Roman" w:hAnsi="Times New Roman" w:cs="Times New Roman"/>
        </w:rPr>
        <w:t>What changes, if any, do you r</w:t>
      </w:r>
      <w:r w:rsidR="005306AD">
        <w:rPr>
          <w:rFonts w:ascii="Times New Roman" w:hAnsi="Times New Roman" w:cs="Times New Roman"/>
        </w:rPr>
        <w:t>e</w:t>
      </w:r>
      <w:r w:rsidRPr="00CF0778">
        <w:rPr>
          <w:rFonts w:ascii="Times New Roman" w:hAnsi="Times New Roman" w:cs="Times New Roman"/>
        </w:rPr>
        <w:t xml:space="preserve">commend based on the assessment data? </w:t>
      </w:r>
    </w:p>
    <w:p w14:paraId="0F647EE8" w14:textId="7A350E34" w:rsidR="0083253C" w:rsidRDefault="0083253C" w:rsidP="0083253C">
      <w:pPr>
        <w:ind w:left="360"/>
        <w:rPr>
          <w:rFonts w:ascii="Times New Roman" w:hAnsi="Times New Roman" w:cs="Times New Roman"/>
        </w:rPr>
      </w:pPr>
    </w:p>
    <w:p w14:paraId="6EBF1EE0" w14:textId="195EC777" w:rsidR="0083253C" w:rsidRPr="0083253C" w:rsidRDefault="0083253C" w:rsidP="0083253C">
      <w:pPr>
        <w:ind w:left="360"/>
        <w:rPr>
          <w:rFonts w:ascii="Times New Roman" w:hAnsi="Times New Roman" w:cs="Times New Roman"/>
          <w:bCs/>
        </w:rPr>
      </w:pPr>
      <w:r>
        <w:rPr>
          <w:rFonts w:ascii="Times New Roman" w:hAnsi="Times New Roman" w:cs="Times New Roman"/>
        </w:rPr>
        <w:t xml:space="preserve">For the </w:t>
      </w:r>
      <w:r>
        <w:rPr>
          <w:rFonts w:ascii="Times New Roman" w:hAnsi="Times New Roman" w:cs="Times New Roman"/>
          <w:u w:val="single"/>
        </w:rPr>
        <w:t xml:space="preserve">first </w:t>
      </w:r>
      <w:r w:rsidRPr="005306AD">
        <w:rPr>
          <w:rFonts w:ascii="Times New Roman" w:hAnsi="Times New Roman" w:cs="Times New Roman"/>
          <w:u w:val="single"/>
        </w:rPr>
        <w:t>activity</w:t>
      </w:r>
      <w:r>
        <w:rPr>
          <w:rFonts w:ascii="Times New Roman" w:hAnsi="Times New Roman" w:cs="Times New Roman"/>
        </w:rPr>
        <w:t xml:space="preserve">, </w:t>
      </w:r>
      <w:r>
        <w:rPr>
          <w:rFonts w:ascii="Times New Roman" w:hAnsi="Times New Roman" w:cs="Times New Roman"/>
          <w:bCs/>
        </w:rPr>
        <w:t>w</w:t>
      </w:r>
      <w:r w:rsidRPr="0083253C">
        <w:rPr>
          <w:rFonts w:ascii="Times New Roman" w:hAnsi="Times New Roman" w:cs="Times New Roman"/>
          <w:bCs/>
        </w:rPr>
        <w:t xml:space="preserve">e suspect students aren’t putting in the time to write multiple drafts of a paper where they get to develop their ideas. We identified some papers where the good ideas arrived at the end, which is common when we recognize writing as a form of thinking. Given more time, or more feedback on drafts, more students would likely improve. We discussed the use of iterative writing practices in our pedagogies. </w:t>
      </w:r>
    </w:p>
    <w:p w14:paraId="35105B8E" w14:textId="77777777" w:rsidR="0083253C" w:rsidRPr="0083253C" w:rsidRDefault="0083253C" w:rsidP="0083253C">
      <w:pPr>
        <w:ind w:left="360"/>
        <w:rPr>
          <w:rFonts w:ascii="Times New Roman" w:hAnsi="Times New Roman" w:cs="Times New Roman"/>
          <w:bCs/>
        </w:rPr>
      </w:pPr>
    </w:p>
    <w:p w14:paraId="4F952AE1" w14:textId="77777777" w:rsidR="0083253C" w:rsidRPr="0083253C" w:rsidRDefault="0083253C" w:rsidP="0083253C">
      <w:pPr>
        <w:ind w:left="360"/>
        <w:rPr>
          <w:rFonts w:ascii="Times New Roman" w:hAnsi="Times New Roman" w:cs="Times New Roman"/>
          <w:bCs/>
        </w:rPr>
      </w:pPr>
      <w:r w:rsidRPr="0083253C">
        <w:rPr>
          <w:rFonts w:ascii="Times New Roman" w:hAnsi="Times New Roman" w:cs="Times New Roman"/>
          <w:bCs/>
        </w:rPr>
        <w:t xml:space="preserve">Questions about the place of 115 in the common courses, and the general sequencing of courses in the program, arose. We plan to schedule future assessment activities on the common courses to monitor the new curriculum closely. </w:t>
      </w:r>
    </w:p>
    <w:p w14:paraId="606ECB70" w14:textId="289AE0D7" w:rsidR="0083253C" w:rsidRDefault="0083253C" w:rsidP="0083253C">
      <w:pPr>
        <w:ind w:left="360"/>
        <w:rPr>
          <w:rFonts w:ascii="Times New Roman" w:hAnsi="Times New Roman" w:cs="Times New Roman"/>
        </w:rPr>
      </w:pPr>
    </w:p>
    <w:p w14:paraId="2260AA41" w14:textId="71703A0E" w:rsidR="0083253C" w:rsidRDefault="0083253C" w:rsidP="0083253C">
      <w:pPr>
        <w:ind w:left="360"/>
        <w:rPr>
          <w:rFonts w:ascii="Times New Roman" w:hAnsi="Times New Roman" w:cs="Times New Roman"/>
        </w:rPr>
      </w:pPr>
    </w:p>
    <w:p w14:paraId="67BE0BF3" w14:textId="303A0BF1" w:rsidR="005A7871" w:rsidRPr="005A7871" w:rsidRDefault="0083253C" w:rsidP="005A7871">
      <w:pPr>
        <w:ind w:left="360"/>
        <w:rPr>
          <w:rFonts w:ascii="Times New Roman" w:hAnsi="Times New Roman" w:cs="Times New Roman"/>
        </w:rPr>
      </w:pPr>
      <w:r>
        <w:rPr>
          <w:rFonts w:ascii="Times New Roman" w:hAnsi="Times New Roman" w:cs="Times New Roman"/>
        </w:rPr>
        <w:t xml:space="preserve">For the </w:t>
      </w:r>
      <w:r w:rsidRPr="005306AD">
        <w:rPr>
          <w:rFonts w:ascii="Times New Roman" w:hAnsi="Times New Roman" w:cs="Times New Roman"/>
          <w:u w:val="single"/>
        </w:rPr>
        <w:t>second activity</w:t>
      </w:r>
      <w:r>
        <w:rPr>
          <w:rFonts w:ascii="Times New Roman" w:hAnsi="Times New Roman" w:cs="Times New Roman"/>
        </w:rPr>
        <w:t>,</w:t>
      </w:r>
      <w:r w:rsidR="005A7871">
        <w:rPr>
          <w:rFonts w:ascii="Times New Roman" w:hAnsi="Times New Roman" w:cs="Times New Roman"/>
        </w:rPr>
        <w:t xml:space="preserve"> we noted that we should maintain faculty efforts to </w:t>
      </w:r>
      <w:r w:rsidR="005A7871" w:rsidRPr="005A7871">
        <w:rPr>
          <w:rFonts w:ascii="Times New Roman" w:hAnsi="Times New Roman" w:cs="Times New Roman"/>
        </w:rPr>
        <w:t>encourage</w:t>
      </w:r>
      <w:r w:rsidR="005A7871">
        <w:rPr>
          <w:rFonts w:ascii="Times New Roman" w:hAnsi="Times New Roman" w:cs="Times New Roman"/>
        </w:rPr>
        <w:t xml:space="preserve"> submissions, </w:t>
      </w:r>
      <w:r w:rsidR="005A7871" w:rsidRPr="005A7871">
        <w:rPr>
          <w:rFonts w:ascii="Times New Roman" w:hAnsi="Times New Roman" w:cs="Times New Roman"/>
        </w:rPr>
        <w:t>using our syllabuses but also giv</w:t>
      </w:r>
      <w:r w:rsidR="005A7871">
        <w:rPr>
          <w:rFonts w:ascii="Times New Roman" w:hAnsi="Times New Roman" w:cs="Times New Roman"/>
        </w:rPr>
        <w:t xml:space="preserve">ing </w:t>
      </w:r>
      <w:r w:rsidR="005A7871" w:rsidRPr="005A7871">
        <w:rPr>
          <w:rFonts w:ascii="Times New Roman" w:hAnsi="Times New Roman" w:cs="Times New Roman"/>
        </w:rPr>
        <w:t>specific papers feedback that it is a worthy submission and follow up when it’s time to submit.</w:t>
      </w:r>
      <w:r w:rsidR="005A7871">
        <w:rPr>
          <w:rFonts w:ascii="Times New Roman" w:hAnsi="Times New Roman" w:cs="Times New Roman"/>
        </w:rPr>
        <w:t xml:space="preserve"> </w:t>
      </w:r>
      <w:r w:rsidR="005A7871" w:rsidRPr="005A7871">
        <w:rPr>
          <w:rFonts w:ascii="Times New Roman" w:hAnsi="Times New Roman" w:cs="Times New Roman"/>
        </w:rPr>
        <w:t xml:space="preserve">We could consider an audience assessment/evaluation form and possibly finding a way to use some scholarship money for prizes (if we can get students to apply, or work on timing issues). </w:t>
      </w:r>
      <w:r w:rsidR="005A7871">
        <w:rPr>
          <w:rFonts w:ascii="Times New Roman" w:hAnsi="Times New Roman" w:cs="Times New Roman"/>
        </w:rPr>
        <w:t xml:space="preserve">And we are </w:t>
      </w:r>
      <w:r w:rsidR="005A7871" w:rsidRPr="005A7871">
        <w:rPr>
          <w:rFonts w:ascii="Times New Roman" w:hAnsi="Times New Roman" w:cs="Times New Roman"/>
        </w:rPr>
        <w:t>consider</w:t>
      </w:r>
      <w:r w:rsidR="005A7871">
        <w:rPr>
          <w:rFonts w:ascii="Times New Roman" w:hAnsi="Times New Roman" w:cs="Times New Roman"/>
        </w:rPr>
        <w:t>ing h</w:t>
      </w:r>
      <w:r w:rsidR="005A7871" w:rsidRPr="005A7871">
        <w:rPr>
          <w:rFonts w:ascii="Times New Roman" w:hAnsi="Times New Roman" w:cs="Times New Roman"/>
        </w:rPr>
        <w:t xml:space="preserve">aving at least two faculty co-coordinators of the event to share the labor and distribution of marketing and representation. </w:t>
      </w:r>
    </w:p>
    <w:p w14:paraId="49F63FD1" w14:textId="77777777" w:rsidR="005A7871" w:rsidRPr="0083253C" w:rsidRDefault="005A7871" w:rsidP="0083253C">
      <w:pPr>
        <w:ind w:left="360"/>
        <w:rPr>
          <w:rFonts w:ascii="Times New Roman" w:hAnsi="Times New Roman" w:cs="Times New Roman"/>
        </w:rPr>
      </w:pPr>
    </w:p>
    <w:p w14:paraId="321101F6" w14:textId="77777777" w:rsidR="008D7A4A" w:rsidRPr="00CF0778" w:rsidRDefault="008D7A4A" w:rsidP="008D7A4A">
      <w:pPr>
        <w:pStyle w:val="ListParagraph"/>
        <w:rPr>
          <w:rFonts w:ascii="Times New Roman" w:hAnsi="Times New Roman" w:cs="Times New Roman"/>
        </w:rPr>
      </w:pPr>
    </w:p>
    <w:p w14:paraId="05E63C50" w14:textId="66561D5B" w:rsidR="00FF61EC" w:rsidRPr="00FF61EC" w:rsidRDefault="00CF0778" w:rsidP="00FF61EC">
      <w:pPr>
        <w:pStyle w:val="ListParagraph"/>
        <w:numPr>
          <w:ilvl w:val="0"/>
          <w:numId w:val="1"/>
        </w:numPr>
        <w:rPr>
          <w:rFonts w:ascii="Times New Roman" w:hAnsi="Times New Roman" w:cs="Times New Roman"/>
        </w:rPr>
      </w:pPr>
      <w:r w:rsidRPr="00CF0778">
        <w:rPr>
          <w:rFonts w:ascii="Times New Roman" w:hAnsi="Times New Roman" w:cs="Times New Roman"/>
        </w:rPr>
        <w:t xml:space="preserve">If you recommended any changed to Question 4 in your 2018-2019 assessment report, what progress have you made in implementing these changes? </w:t>
      </w:r>
      <w:r w:rsidR="00FF61EC">
        <w:rPr>
          <w:rFonts w:ascii="Times New Roman" w:hAnsi="Times New Roman" w:cs="Times New Roman"/>
        </w:rPr>
        <w:t xml:space="preserve"> N/A</w:t>
      </w:r>
    </w:p>
    <w:p w14:paraId="5906C569" w14:textId="77777777" w:rsidR="008D7A4A" w:rsidRDefault="008D7A4A" w:rsidP="008D7A4A">
      <w:pPr>
        <w:pStyle w:val="ListParagraph"/>
        <w:rPr>
          <w:rFonts w:ascii="Times New Roman" w:hAnsi="Times New Roman" w:cs="Times New Roman"/>
        </w:rPr>
      </w:pPr>
    </w:p>
    <w:p w14:paraId="3D55266C" w14:textId="74CE458E" w:rsidR="00CF0778" w:rsidRDefault="00CF0778" w:rsidP="00CF0778">
      <w:pPr>
        <w:pStyle w:val="ListParagraph"/>
        <w:numPr>
          <w:ilvl w:val="0"/>
          <w:numId w:val="1"/>
        </w:numPr>
        <w:rPr>
          <w:rFonts w:ascii="Times New Roman" w:hAnsi="Times New Roman" w:cs="Times New Roman"/>
        </w:rPr>
      </w:pPr>
      <w:r w:rsidRPr="00CF0778">
        <w:rPr>
          <w:rFonts w:ascii="Times New Roman" w:hAnsi="Times New Roman" w:cs="Times New Roman"/>
        </w:rPr>
        <w:t xml:space="preserve">What assessment activities will you be conducing during AY 2021-22? </w:t>
      </w:r>
    </w:p>
    <w:p w14:paraId="07CEA68B" w14:textId="77777777" w:rsidR="00FF61EC" w:rsidRPr="00FF61EC" w:rsidRDefault="00FF61EC" w:rsidP="00FF61EC">
      <w:pPr>
        <w:pStyle w:val="ListParagraph"/>
        <w:rPr>
          <w:rFonts w:ascii="Times New Roman" w:hAnsi="Times New Roman" w:cs="Times New Roman"/>
        </w:rPr>
      </w:pPr>
    </w:p>
    <w:p w14:paraId="284F5DCF" w14:textId="7B34A844" w:rsidR="00FF61EC" w:rsidRDefault="00FF61EC" w:rsidP="00FF61EC">
      <w:pPr>
        <w:pStyle w:val="ListParagraph"/>
        <w:rPr>
          <w:rFonts w:ascii="Times New Roman" w:hAnsi="Times New Roman" w:cs="Times New Roman"/>
        </w:rPr>
      </w:pPr>
      <w:r>
        <w:rPr>
          <w:rFonts w:ascii="Times New Roman" w:hAnsi="Times New Roman" w:cs="Times New Roman"/>
        </w:rPr>
        <w:t>Assess final papers for the Fall PHIL 170T course</w:t>
      </w:r>
      <w:r w:rsidR="00DA1C23">
        <w:rPr>
          <w:rFonts w:ascii="Times New Roman" w:hAnsi="Times New Roman" w:cs="Times New Roman"/>
        </w:rPr>
        <w:t xml:space="preserve"> or PHIL 25, or both</w:t>
      </w:r>
    </w:p>
    <w:p w14:paraId="6A5596FA" w14:textId="38489130" w:rsidR="00FF61EC" w:rsidRPr="00CF0778" w:rsidRDefault="00FF61EC" w:rsidP="00FF61EC">
      <w:pPr>
        <w:pStyle w:val="ListParagraph"/>
        <w:rPr>
          <w:rFonts w:ascii="Times New Roman" w:hAnsi="Times New Roman" w:cs="Times New Roman"/>
        </w:rPr>
      </w:pPr>
      <w:r>
        <w:rPr>
          <w:rFonts w:ascii="Times New Roman" w:hAnsi="Times New Roman" w:cs="Times New Roman"/>
        </w:rPr>
        <w:t>Assess Voicing Ideas</w:t>
      </w:r>
    </w:p>
    <w:p w14:paraId="12970D2E" w14:textId="77777777" w:rsidR="008D7A4A" w:rsidRDefault="008D7A4A" w:rsidP="008D7A4A">
      <w:pPr>
        <w:pStyle w:val="ListParagraph"/>
        <w:rPr>
          <w:rFonts w:ascii="Times New Roman" w:hAnsi="Times New Roman" w:cs="Times New Roman"/>
        </w:rPr>
      </w:pPr>
    </w:p>
    <w:p w14:paraId="56DF388A" w14:textId="77777777" w:rsidR="00FF61EC" w:rsidRDefault="00CF0778" w:rsidP="00FF61EC">
      <w:pPr>
        <w:pStyle w:val="ListParagraph"/>
        <w:numPr>
          <w:ilvl w:val="0"/>
          <w:numId w:val="1"/>
        </w:numPr>
        <w:rPr>
          <w:rFonts w:ascii="Times New Roman" w:hAnsi="Times New Roman" w:cs="Times New Roman"/>
        </w:rPr>
      </w:pPr>
      <w:r w:rsidRPr="00CF0778">
        <w:rPr>
          <w:rFonts w:ascii="Times New Roman" w:hAnsi="Times New Roman" w:cs="Times New Roman"/>
        </w:rPr>
        <w:t xml:space="preserve">Identify and discuss any major issues identified during your last Program Review and in what ways these issues have or have not been addressed. </w:t>
      </w:r>
    </w:p>
    <w:p w14:paraId="3E5AB336" w14:textId="77777777" w:rsidR="00FF61EC" w:rsidRDefault="00FF61EC" w:rsidP="00FF61EC">
      <w:pPr>
        <w:pStyle w:val="ListParagraph"/>
        <w:rPr>
          <w:rFonts w:ascii="Times New Roman" w:hAnsi="Times New Roman" w:cs="Times New Roman"/>
        </w:rPr>
      </w:pPr>
    </w:p>
    <w:p w14:paraId="4FB148BA" w14:textId="594483E8" w:rsidR="00FF61EC" w:rsidRDefault="00FF61EC" w:rsidP="00FF61EC">
      <w:pPr>
        <w:pStyle w:val="ListParagraph"/>
        <w:rPr>
          <w:rFonts w:ascii="Times New Roman" w:hAnsi="Times New Roman" w:cs="Times New Roman"/>
        </w:rPr>
      </w:pPr>
      <w:r>
        <w:rPr>
          <w:rFonts w:ascii="Times New Roman" w:hAnsi="Times New Roman" w:cs="Times New Roman"/>
        </w:rPr>
        <w:t xml:space="preserve">Program Review indicated that we need to align assessment with new </w:t>
      </w:r>
      <w:r w:rsidR="00DA1C23">
        <w:rPr>
          <w:rFonts w:ascii="Times New Roman" w:hAnsi="Times New Roman" w:cs="Times New Roman"/>
        </w:rPr>
        <w:t xml:space="preserve">program recently changed to meet EO 1071, to assess that common courses are the right ones and whether courses can be </w:t>
      </w:r>
      <w:r w:rsidRPr="00FF61EC">
        <w:rPr>
          <w:rFonts w:ascii="Times New Roman" w:hAnsi="Times New Roman" w:cs="Times New Roman"/>
        </w:rPr>
        <w:t>appropriately sequenced</w:t>
      </w:r>
      <w:r w:rsidR="00DA1C23">
        <w:rPr>
          <w:rFonts w:ascii="Times New Roman" w:hAnsi="Times New Roman" w:cs="Times New Roman"/>
        </w:rPr>
        <w:t>, so assessment particularly for lower division core course</w:t>
      </w:r>
      <w:r w:rsidRPr="00FF61EC">
        <w:rPr>
          <w:rFonts w:ascii="Times New Roman" w:hAnsi="Times New Roman" w:cs="Times New Roman"/>
        </w:rPr>
        <w:t>.</w:t>
      </w:r>
    </w:p>
    <w:p w14:paraId="34854694" w14:textId="160DF6E3" w:rsidR="00DA1C23" w:rsidRDefault="00DA1C23" w:rsidP="00DA1C23">
      <w:pPr>
        <w:pStyle w:val="ListParagraph"/>
        <w:ind w:left="1440"/>
        <w:rPr>
          <w:rFonts w:ascii="Times New Roman" w:hAnsi="Times New Roman" w:cs="Times New Roman"/>
        </w:rPr>
      </w:pPr>
      <w:r>
        <w:rPr>
          <w:rFonts w:ascii="Times New Roman" w:hAnsi="Times New Roman" w:cs="Times New Roman"/>
        </w:rPr>
        <w:t xml:space="preserve">This is already underway given assessment of PHIL 115 last year, one of the courses added to the common courses and the plan for this year as well. </w:t>
      </w:r>
    </w:p>
    <w:p w14:paraId="0F0F4E89" w14:textId="77777777" w:rsidR="00DA1C23" w:rsidRDefault="00DA1C23" w:rsidP="00FF61EC">
      <w:pPr>
        <w:pStyle w:val="ListParagraph"/>
        <w:rPr>
          <w:rFonts w:ascii="Times New Roman" w:hAnsi="Times New Roman" w:cs="Times New Roman"/>
        </w:rPr>
      </w:pPr>
    </w:p>
    <w:p w14:paraId="4B644B3F" w14:textId="30C52766" w:rsidR="00FF61EC" w:rsidRDefault="00DA1C23" w:rsidP="00DA1C23">
      <w:pPr>
        <w:pStyle w:val="ListParagraph"/>
        <w:rPr>
          <w:rFonts w:ascii="Times New Roman" w:hAnsi="Times New Roman" w:cs="Times New Roman"/>
        </w:rPr>
      </w:pPr>
      <w:r>
        <w:rPr>
          <w:rFonts w:ascii="Times New Roman" w:hAnsi="Times New Roman" w:cs="Times New Roman"/>
        </w:rPr>
        <w:t>Program Review also indicated that we need to r</w:t>
      </w:r>
      <w:r w:rsidR="00FF61EC" w:rsidRPr="00FF61EC">
        <w:rPr>
          <w:rFonts w:ascii="Times New Roman" w:hAnsi="Times New Roman" w:cs="Times New Roman"/>
        </w:rPr>
        <w:t xml:space="preserve">evise the SOAP to better define and distinguish department SLOs and re-align them and the assessment schedule with curriculum revisions and vision of the department. </w:t>
      </w:r>
    </w:p>
    <w:p w14:paraId="16855218" w14:textId="0AD1A77E" w:rsidR="00DA1C23" w:rsidRPr="00FF61EC" w:rsidRDefault="00DA1C23" w:rsidP="00DA1C23">
      <w:pPr>
        <w:pStyle w:val="ListParagraph"/>
        <w:ind w:left="1440"/>
        <w:rPr>
          <w:rFonts w:ascii="Times New Roman" w:hAnsi="Times New Roman" w:cs="Times New Roman"/>
        </w:rPr>
      </w:pPr>
      <w:r>
        <w:rPr>
          <w:rFonts w:ascii="Times New Roman" w:hAnsi="Times New Roman" w:cs="Times New Roman"/>
        </w:rPr>
        <w:t xml:space="preserve">Discussion of a new assessment schedule already began and revision of the SOAP is planned as a department activity, led by the Assessment Coordinator for AY 2021-2022. </w:t>
      </w:r>
    </w:p>
    <w:p w14:paraId="55815CD2" w14:textId="77777777" w:rsidR="00FF61EC" w:rsidRPr="00FF61EC" w:rsidRDefault="00FF61EC" w:rsidP="00FF61EC">
      <w:pPr>
        <w:rPr>
          <w:rFonts w:ascii="Times New Roman" w:hAnsi="Times New Roman" w:cs="Times New Roman"/>
        </w:rPr>
      </w:pPr>
    </w:p>
    <w:p w14:paraId="776F09CF" w14:textId="77777777" w:rsidR="00FF61EC" w:rsidRPr="00FF61EC" w:rsidRDefault="00FF61EC" w:rsidP="00FF61EC">
      <w:pPr>
        <w:rPr>
          <w:rFonts w:ascii="Times New Roman" w:hAnsi="Times New Roman" w:cs="Times New Roman"/>
        </w:rPr>
      </w:pPr>
    </w:p>
    <w:p w14:paraId="09A7B142" w14:textId="77777777" w:rsidR="00323359" w:rsidRPr="00323359" w:rsidRDefault="00323359" w:rsidP="00323359">
      <w:pPr>
        <w:pStyle w:val="ListParagraph"/>
        <w:rPr>
          <w:rFonts w:ascii="Times New Roman" w:hAnsi="Times New Roman" w:cs="Times New Roman"/>
        </w:rPr>
      </w:pPr>
    </w:p>
    <w:p w14:paraId="2CBDD52C" w14:textId="25F112DB" w:rsidR="00323359" w:rsidRDefault="00323359" w:rsidP="00323359">
      <w:pPr>
        <w:rPr>
          <w:rFonts w:ascii="Times New Roman" w:hAnsi="Times New Roman" w:cs="Times New Roman"/>
        </w:rPr>
      </w:pPr>
    </w:p>
    <w:p w14:paraId="2C6D1149" w14:textId="6F3CDA0F" w:rsidR="00323359" w:rsidRDefault="00323359" w:rsidP="00323359">
      <w:pPr>
        <w:rPr>
          <w:rFonts w:ascii="Times New Roman" w:hAnsi="Times New Roman" w:cs="Times New Roman"/>
        </w:rPr>
      </w:pPr>
    </w:p>
    <w:p w14:paraId="0C8668AA" w14:textId="357B688D" w:rsidR="00323359" w:rsidRDefault="00323359" w:rsidP="00323359">
      <w:pPr>
        <w:rPr>
          <w:rFonts w:ascii="Times New Roman" w:hAnsi="Times New Roman" w:cs="Times New Roman"/>
        </w:rPr>
      </w:pPr>
      <w:r>
        <w:rPr>
          <w:rFonts w:ascii="Times New Roman" w:hAnsi="Times New Roman" w:cs="Times New Roman"/>
        </w:rPr>
        <w:t xml:space="preserve">APPENDIX: </w:t>
      </w:r>
    </w:p>
    <w:p w14:paraId="5A66B101" w14:textId="019EB80B" w:rsidR="00323359" w:rsidRDefault="00323359" w:rsidP="00323359">
      <w:pPr>
        <w:rPr>
          <w:rFonts w:ascii="Times New Roman" w:hAnsi="Times New Roman" w:cs="Times New Roman"/>
        </w:rPr>
      </w:pPr>
    </w:p>
    <w:p w14:paraId="410735F8" w14:textId="77777777" w:rsidR="00D47DC3" w:rsidRDefault="00D47DC3" w:rsidP="00323359">
      <w:pPr>
        <w:rPr>
          <w:rFonts w:ascii="Times New Roman" w:hAnsi="Times New Roman" w:cs="Times New Roman"/>
        </w:rPr>
      </w:pPr>
    </w:p>
    <w:p w14:paraId="372CD4CA" w14:textId="3BDFC9BA" w:rsidR="00323359" w:rsidRDefault="00323359" w:rsidP="00323359">
      <w:pPr>
        <w:rPr>
          <w:rFonts w:ascii="Times New Roman" w:hAnsi="Times New Roman" w:cs="Times New Roman"/>
        </w:rPr>
      </w:pPr>
      <w:r>
        <w:rPr>
          <w:rFonts w:ascii="Times New Roman" w:hAnsi="Times New Roman" w:cs="Times New Roman"/>
        </w:rPr>
        <w:t xml:space="preserve">DATA for the </w:t>
      </w:r>
      <w:r>
        <w:rPr>
          <w:rFonts w:ascii="Times New Roman" w:hAnsi="Times New Roman" w:cs="Times New Roman"/>
          <w:u w:val="single"/>
        </w:rPr>
        <w:t xml:space="preserve">first </w:t>
      </w:r>
      <w:r w:rsidRPr="005306AD">
        <w:rPr>
          <w:rFonts w:ascii="Times New Roman" w:hAnsi="Times New Roman" w:cs="Times New Roman"/>
          <w:u w:val="single"/>
        </w:rPr>
        <w:t>activity</w:t>
      </w:r>
      <w:r>
        <w:rPr>
          <w:rFonts w:ascii="Times New Roman" w:hAnsi="Times New Roman" w:cs="Times New Roman"/>
        </w:rPr>
        <w:t>,</w:t>
      </w:r>
    </w:p>
    <w:p w14:paraId="751322B1" w14:textId="77777777" w:rsidR="00323359" w:rsidRDefault="00323359" w:rsidP="00323359"/>
    <w:tbl>
      <w:tblPr>
        <w:tblW w:w="9277" w:type="dxa"/>
        <w:tblLook w:val="04A0" w:firstRow="1" w:lastRow="0" w:firstColumn="1" w:lastColumn="0" w:noHBand="0" w:noVBand="1"/>
      </w:tblPr>
      <w:tblGrid>
        <w:gridCol w:w="528"/>
        <w:gridCol w:w="719"/>
        <w:gridCol w:w="482"/>
        <w:gridCol w:w="540"/>
        <w:gridCol w:w="540"/>
        <w:gridCol w:w="540"/>
        <w:gridCol w:w="470"/>
        <w:gridCol w:w="700"/>
        <w:gridCol w:w="1170"/>
        <w:gridCol w:w="2825"/>
        <w:gridCol w:w="763"/>
      </w:tblGrid>
      <w:tr w:rsidR="00323359" w:rsidRPr="00FC186F" w14:paraId="4676C4DB" w14:textId="77777777" w:rsidTr="00C51A08">
        <w:trPr>
          <w:gridAfter w:val="1"/>
          <w:wAfter w:w="763" w:type="dxa"/>
          <w:trHeight w:val="324"/>
        </w:trPr>
        <w:tc>
          <w:tcPr>
            <w:tcW w:w="528" w:type="dxa"/>
            <w:tcBorders>
              <w:top w:val="nil"/>
              <w:left w:val="nil"/>
              <w:bottom w:val="nil"/>
              <w:right w:val="nil"/>
            </w:tcBorders>
            <w:shd w:val="clear" w:color="auto" w:fill="auto"/>
            <w:noWrap/>
            <w:vAlign w:val="bottom"/>
            <w:hideMark/>
          </w:tcPr>
          <w:p w14:paraId="7A26C90C" w14:textId="77777777" w:rsidR="00323359" w:rsidRPr="00FC186F" w:rsidRDefault="00323359" w:rsidP="00C51A08">
            <w:pPr>
              <w:rPr>
                <w:rFonts w:ascii="Times New Roman" w:eastAsia="Times New Roman" w:hAnsi="Times New Roman" w:cs="Times New Roman"/>
              </w:rPr>
            </w:pPr>
          </w:p>
        </w:tc>
        <w:tc>
          <w:tcPr>
            <w:tcW w:w="719" w:type="dxa"/>
            <w:tcBorders>
              <w:top w:val="nil"/>
              <w:left w:val="nil"/>
              <w:bottom w:val="nil"/>
              <w:right w:val="nil"/>
            </w:tcBorders>
            <w:shd w:val="clear" w:color="auto" w:fill="auto"/>
            <w:vAlign w:val="center"/>
            <w:hideMark/>
          </w:tcPr>
          <w:p w14:paraId="3CFBCF2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LO 1</w:t>
            </w:r>
          </w:p>
        </w:tc>
        <w:tc>
          <w:tcPr>
            <w:tcW w:w="482" w:type="dxa"/>
            <w:tcBorders>
              <w:top w:val="nil"/>
              <w:left w:val="nil"/>
              <w:bottom w:val="nil"/>
              <w:right w:val="nil"/>
            </w:tcBorders>
            <w:shd w:val="clear" w:color="auto" w:fill="auto"/>
            <w:vAlign w:val="center"/>
            <w:hideMark/>
          </w:tcPr>
          <w:p w14:paraId="23475733"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02E90A4F"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413D36D1"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646CB9A8" w14:textId="77777777" w:rsidR="00323359" w:rsidRPr="00B0599E" w:rsidRDefault="00323359" w:rsidP="00C51A08">
            <w:pPr>
              <w:rPr>
                <w:rFonts w:asciiTheme="majorHAnsi" w:hAnsiTheme="majorHAnsi" w:cstheme="majorHAnsi"/>
                <w:sz w:val="20"/>
                <w:szCs w:val="20"/>
              </w:rPr>
            </w:pPr>
          </w:p>
        </w:tc>
        <w:tc>
          <w:tcPr>
            <w:tcW w:w="470" w:type="dxa"/>
            <w:tcBorders>
              <w:top w:val="nil"/>
              <w:left w:val="nil"/>
              <w:bottom w:val="nil"/>
              <w:right w:val="nil"/>
            </w:tcBorders>
            <w:shd w:val="clear" w:color="auto" w:fill="auto"/>
            <w:noWrap/>
            <w:vAlign w:val="bottom"/>
            <w:hideMark/>
          </w:tcPr>
          <w:p w14:paraId="3A1B48AF" w14:textId="77777777" w:rsidR="00323359" w:rsidRPr="00B0599E" w:rsidRDefault="00323359" w:rsidP="00C51A08">
            <w:pPr>
              <w:rPr>
                <w:rFonts w:asciiTheme="majorHAnsi" w:hAnsiTheme="majorHAnsi" w:cstheme="majorHAnsi"/>
                <w:sz w:val="20"/>
                <w:szCs w:val="20"/>
              </w:rPr>
            </w:pPr>
          </w:p>
        </w:tc>
        <w:tc>
          <w:tcPr>
            <w:tcW w:w="700" w:type="dxa"/>
            <w:tcBorders>
              <w:top w:val="nil"/>
              <w:left w:val="nil"/>
              <w:bottom w:val="nil"/>
              <w:right w:val="nil"/>
            </w:tcBorders>
            <w:shd w:val="clear" w:color="auto" w:fill="auto"/>
            <w:noWrap/>
            <w:vAlign w:val="bottom"/>
            <w:hideMark/>
          </w:tcPr>
          <w:p w14:paraId="43C03592" w14:textId="77777777" w:rsidR="00323359" w:rsidRPr="00B0599E" w:rsidRDefault="00323359" w:rsidP="00C51A08">
            <w:pPr>
              <w:rPr>
                <w:rFonts w:asciiTheme="majorHAnsi" w:hAnsiTheme="majorHAnsi" w:cstheme="majorHAnsi"/>
                <w:sz w:val="20"/>
                <w:szCs w:val="20"/>
              </w:rPr>
            </w:pPr>
          </w:p>
        </w:tc>
        <w:tc>
          <w:tcPr>
            <w:tcW w:w="1170" w:type="dxa"/>
            <w:tcBorders>
              <w:top w:val="nil"/>
              <w:left w:val="nil"/>
              <w:bottom w:val="nil"/>
              <w:right w:val="nil"/>
            </w:tcBorders>
            <w:shd w:val="clear" w:color="auto" w:fill="auto"/>
            <w:noWrap/>
            <w:vAlign w:val="bottom"/>
            <w:hideMark/>
          </w:tcPr>
          <w:p w14:paraId="3FD3ED44" w14:textId="77777777" w:rsidR="00323359" w:rsidRPr="00B0599E" w:rsidRDefault="00323359" w:rsidP="00C51A08">
            <w:pPr>
              <w:rPr>
                <w:rFonts w:asciiTheme="majorHAnsi" w:hAnsiTheme="majorHAnsi" w:cstheme="majorHAnsi"/>
                <w:sz w:val="20"/>
                <w:szCs w:val="20"/>
              </w:rPr>
            </w:pPr>
          </w:p>
        </w:tc>
        <w:tc>
          <w:tcPr>
            <w:tcW w:w="2825" w:type="dxa"/>
            <w:tcBorders>
              <w:top w:val="nil"/>
              <w:left w:val="nil"/>
              <w:bottom w:val="nil"/>
              <w:right w:val="nil"/>
            </w:tcBorders>
            <w:shd w:val="clear" w:color="auto" w:fill="auto"/>
            <w:noWrap/>
            <w:vAlign w:val="bottom"/>
          </w:tcPr>
          <w:p w14:paraId="404231A1" w14:textId="77777777" w:rsidR="00323359" w:rsidRPr="00FC186F" w:rsidRDefault="00323359" w:rsidP="00C51A08">
            <w:pPr>
              <w:jc w:val="right"/>
              <w:rPr>
                <w:rFonts w:ascii="Times New Roman" w:eastAsia="Times New Roman" w:hAnsi="Times New Roman" w:cs="Times New Roman"/>
                <w:sz w:val="20"/>
                <w:szCs w:val="20"/>
              </w:rPr>
            </w:pPr>
          </w:p>
        </w:tc>
      </w:tr>
      <w:tr w:rsidR="00323359" w:rsidRPr="00FC186F" w14:paraId="75E38FF1" w14:textId="77777777" w:rsidTr="00C51A08">
        <w:trPr>
          <w:gridAfter w:val="1"/>
          <w:wAfter w:w="763" w:type="dxa"/>
          <w:trHeight w:val="234"/>
        </w:trPr>
        <w:tc>
          <w:tcPr>
            <w:tcW w:w="528" w:type="dxa"/>
            <w:tcBorders>
              <w:top w:val="nil"/>
              <w:left w:val="nil"/>
              <w:bottom w:val="nil"/>
              <w:right w:val="nil"/>
            </w:tcBorders>
            <w:shd w:val="clear" w:color="auto" w:fill="auto"/>
            <w:noWrap/>
            <w:vAlign w:val="bottom"/>
            <w:hideMark/>
          </w:tcPr>
          <w:p w14:paraId="556AD774"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w:t>
            </w:r>
          </w:p>
        </w:tc>
        <w:tc>
          <w:tcPr>
            <w:tcW w:w="719" w:type="dxa"/>
            <w:tcBorders>
              <w:top w:val="nil"/>
              <w:left w:val="nil"/>
              <w:bottom w:val="nil"/>
              <w:right w:val="nil"/>
            </w:tcBorders>
            <w:shd w:val="clear" w:color="auto" w:fill="auto"/>
            <w:vAlign w:val="center"/>
            <w:hideMark/>
          </w:tcPr>
          <w:p w14:paraId="7ED86B6E"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82" w:type="dxa"/>
            <w:tcBorders>
              <w:top w:val="nil"/>
              <w:left w:val="nil"/>
              <w:bottom w:val="nil"/>
              <w:right w:val="nil"/>
            </w:tcBorders>
            <w:shd w:val="clear" w:color="auto" w:fill="auto"/>
            <w:vAlign w:val="center"/>
            <w:hideMark/>
          </w:tcPr>
          <w:p w14:paraId="4F9E698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vAlign w:val="center"/>
            <w:hideMark/>
          </w:tcPr>
          <w:p w14:paraId="0B44132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1</w:t>
            </w:r>
          </w:p>
        </w:tc>
        <w:tc>
          <w:tcPr>
            <w:tcW w:w="540" w:type="dxa"/>
            <w:tcBorders>
              <w:top w:val="nil"/>
              <w:left w:val="nil"/>
              <w:bottom w:val="nil"/>
              <w:right w:val="nil"/>
            </w:tcBorders>
            <w:shd w:val="clear" w:color="auto" w:fill="auto"/>
            <w:vAlign w:val="center"/>
            <w:hideMark/>
          </w:tcPr>
          <w:p w14:paraId="4DA06DB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noWrap/>
            <w:vAlign w:val="bottom"/>
            <w:hideMark/>
          </w:tcPr>
          <w:p w14:paraId="1E9E643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70" w:type="dxa"/>
            <w:tcBorders>
              <w:top w:val="nil"/>
              <w:left w:val="nil"/>
              <w:bottom w:val="nil"/>
              <w:right w:val="nil"/>
            </w:tcBorders>
            <w:shd w:val="clear" w:color="auto" w:fill="auto"/>
            <w:vAlign w:val="center"/>
            <w:hideMark/>
          </w:tcPr>
          <w:p w14:paraId="3D78790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700" w:type="dxa"/>
            <w:tcBorders>
              <w:top w:val="nil"/>
              <w:left w:val="nil"/>
              <w:bottom w:val="nil"/>
              <w:right w:val="nil"/>
            </w:tcBorders>
            <w:shd w:val="clear" w:color="auto" w:fill="auto"/>
            <w:noWrap/>
            <w:vAlign w:val="bottom"/>
            <w:hideMark/>
          </w:tcPr>
          <w:p w14:paraId="51C8384B"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1.5</w:t>
            </w:r>
          </w:p>
        </w:tc>
        <w:tc>
          <w:tcPr>
            <w:tcW w:w="1170" w:type="dxa"/>
            <w:tcBorders>
              <w:top w:val="nil"/>
              <w:left w:val="single" w:sz="4" w:space="0" w:color="auto"/>
              <w:bottom w:val="nil"/>
              <w:right w:val="nil"/>
            </w:tcBorders>
            <w:shd w:val="clear" w:color="auto" w:fill="auto"/>
            <w:noWrap/>
            <w:vAlign w:val="bottom"/>
            <w:hideMark/>
          </w:tcPr>
          <w:p w14:paraId="09246FE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2.2</w:t>
            </w:r>
          </w:p>
        </w:tc>
        <w:tc>
          <w:tcPr>
            <w:tcW w:w="2825" w:type="dxa"/>
            <w:tcBorders>
              <w:top w:val="nil"/>
              <w:left w:val="nil"/>
              <w:bottom w:val="nil"/>
              <w:right w:val="nil"/>
            </w:tcBorders>
            <w:shd w:val="clear" w:color="auto" w:fill="auto"/>
            <w:noWrap/>
            <w:vAlign w:val="bottom"/>
          </w:tcPr>
          <w:p w14:paraId="55E60F3E" w14:textId="77777777" w:rsidR="00323359" w:rsidRPr="00FC186F" w:rsidRDefault="00323359" w:rsidP="00C51A08">
            <w:pPr>
              <w:jc w:val="right"/>
              <w:rPr>
                <w:rFonts w:ascii="Helvetica" w:eastAsia="Times New Roman" w:hAnsi="Helvetica" w:cs="Calibri"/>
                <w:color w:val="000000"/>
              </w:rPr>
            </w:pPr>
          </w:p>
        </w:tc>
      </w:tr>
      <w:tr w:rsidR="00323359" w:rsidRPr="00FC186F" w14:paraId="3AFC64DC" w14:textId="77777777" w:rsidTr="00C51A08">
        <w:trPr>
          <w:gridAfter w:val="1"/>
          <w:wAfter w:w="763" w:type="dxa"/>
          <w:trHeight w:val="261"/>
        </w:trPr>
        <w:tc>
          <w:tcPr>
            <w:tcW w:w="528" w:type="dxa"/>
            <w:tcBorders>
              <w:top w:val="nil"/>
              <w:left w:val="nil"/>
              <w:bottom w:val="nil"/>
              <w:right w:val="nil"/>
            </w:tcBorders>
            <w:shd w:val="clear" w:color="auto" w:fill="auto"/>
            <w:noWrap/>
            <w:vAlign w:val="bottom"/>
            <w:hideMark/>
          </w:tcPr>
          <w:p w14:paraId="36160943"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P2</w:t>
            </w:r>
          </w:p>
        </w:tc>
        <w:tc>
          <w:tcPr>
            <w:tcW w:w="719" w:type="dxa"/>
            <w:tcBorders>
              <w:top w:val="nil"/>
              <w:left w:val="nil"/>
              <w:bottom w:val="nil"/>
              <w:right w:val="nil"/>
            </w:tcBorders>
            <w:shd w:val="clear" w:color="auto" w:fill="auto"/>
            <w:vAlign w:val="center"/>
            <w:hideMark/>
          </w:tcPr>
          <w:p w14:paraId="066E1ACC"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82" w:type="dxa"/>
            <w:tcBorders>
              <w:top w:val="nil"/>
              <w:left w:val="nil"/>
              <w:bottom w:val="nil"/>
              <w:right w:val="nil"/>
            </w:tcBorders>
            <w:shd w:val="clear" w:color="auto" w:fill="auto"/>
            <w:vAlign w:val="center"/>
            <w:hideMark/>
          </w:tcPr>
          <w:p w14:paraId="4906B43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213C6CFC"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vAlign w:val="center"/>
            <w:hideMark/>
          </w:tcPr>
          <w:p w14:paraId="262DD292"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noWrap/>
            <w:vAlign w:val="bottom"/>
            <w:hideMark/>
          </w:tcPr>
          <w:p w14:paraId="46F3E868"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470" w:type="dxa"/>
            <w:tcBorders>
              <w:top w:val="nil"/>
              <w:left w:val="nil"/>
              <w:bottom w:val="nil"/>
              <w:right w:val="nil"/>
            </w:tcBorders>
            <w:shd w:val="clear" w:color="auto" w:fill="auto"/>
            <w:vAlign w:val="center"/>
            <w:hideMark/>
          </w:tcPr>
          <w:p w14:paraId="1627AE8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0B60501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1170" w:type="dxa"/>
            <w:tcBorders>
              <w:top w:val="nil"/>
              <w:left w:val="single" w:sz="4" w:space="0" w:color="auto"/>
              <w:bottom w:val="nil"/>
              <w:right w:val="nil"/>
            </w:tcBorders>
            <w:shd w:val="clear" w:color="auto" w:fill="auto"/>
            <w:noWrap/>
            <w:vAlign w:val="bottom"/>
            <w:hideMark/>
          </w:tcPr>
          <w:p w14:paraId="08ED0EF2"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2.9</w:t>
            </w:r>
          </w:p>
        </w:tc>
        <w:tc>
          <w:tcPr>
            <w:tcW w:w="2825" w:type="dxa"/>
            <w:tcBorders>
              <w:top w:val="nil"/>
              <w:left w:val="nil"/>
              <w:bottom w:val="nil"/>
              <w:right w:val="nil"/>
            </w:tcBorders>
            <w:shd w:val="clear" w:color="auto" w:fill="auto"/>
            <w:noWrap/>
            <w:vAlign w:val="bottom"/>
          </w:tcPr>
          <w:p w14:paraId="0963212D" w14:textId="77777777" w:rsidR="00323359" w:rsidRPr="00FC186F" w:rsidRDefault="00323359" w:rsidP="00C51A08">
            <w:pPr>
              <w:jc w:val="right"/>
              <w:rPr>
                <w:rFonts w:ascii="Helvetica" w:eastAsia="Times New Roman" w:hAnsi="Helvetica" w:cs="Calibri"/>
                <w:color w:val="000000"/>
              </w:rPr>
            </w:pPr>
            <w:r w:rsidRPr="00B0599E">
              <w:rPr>
                <w:rFonts w:asciiTheme="majorHAnsi" w:hAnsiTheme="majorHAnsi" w:cstheme="majorHAnsi"/>
                <w:sz w:val="20"/>
                <w:szCs w:val="20"/>
              </w:rPr>
              <w:t>&lt;2 = 0</w:t>
            </w:r>
          </w:p>
        </w:tc>
      </w:tr>
      <w:tr w:rsidR="00323359" w:rsidRPr="00FC186F" w14:paraId="2543148F" w14:textId="77777777" w:rsidTr="00C51A08">
        <w:trPr>
          <w:gridAfter w:val="1"/>
          <w:wAfter w:w="763" w:type="dxa"/>
          <w:trHeight w:val="180"/>
        </w:trPr>
        <w:tc>
          <w:tcPr>
            <w:tcW w:w="528" w:type="dxa"/>
            <w:tcBorders>
              <w:top w:val="nil"/>
              <w:left w:val="nil"/>
              <w:bottom w:val="nil"/>
              <w:right w:val="nil"/>
            </w:tcBorders>
            <w:shd w:val="clear" w:color="auto" w:fill="auto"/>
            <w:noWrap/>
            <w:vAlign w:val="bottom"/>
            <w:hideMark/>
          </w:tcPr>
          <w:p w14:paraId="7FB61785"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P3</w:t>
            </w:r>
          </w:p>
        </w:tc>
        <w:tc>
          <w:tcPr>
            <w:tcW w:w="719" w:type="dxa"/>
            <w:tcBorders>
              <w:top w:val="nil"/>
              <w:left w:val="nil"/>
              <w:bottom w:val="nil"/>
              <w:right w:val="nil"/>
            </w:tcBorders>
            <w:shd w:val="clear" w:color="auto" w:fill="auto"/>
            <w:vAlign w:val="center"/>
            <w:hideMark/>
          </w:tcPr>
          <w:p w14:paraId="07B1541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482" w:type="dxa"/>
            <w:tcBorders>
              <w:top w:val="nil"/>
              <w:left w:val="nil"/>
              <w:bottom w:val="nil"/>
              <w:right w:val="nil"/>
            </w:tcBorders>
            <w:shd w:val="clear" w:color="auto" w:fill="auto"/>
            <w:vAlign w:val="center"/>
            <w:hideMark/>
          </w:tcPr>
          <w:p w14:paraId="38F392C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7351C9E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23BABFC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4E5C7662"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1</w:t>
            </w:r>
          </w:p>
        </w:tc>
        <w:tc>
          <w:tcPr>
            <w:tcW w:w="470" w:type="dxa"/>
            <w:tcBorders>
              <w:top w:val="nil"/>
              <w:left w:val="nil"/>
              <w:bottom w:val="nil"/>
              <w:right w:val="nil"/>
            </w:tcBorders>
            <w:shd w:val="clear" w:color="auto" w:fill="auto"/>
            <w:vAlign w:val="center"/>
            <w:hideMark/>
          </w:tcPr>
          <w:p w14:paraId="4C366AD0"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5EAC85E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3.5</w:t>
            </w:r>
          </w:p>
        </w:tc>
        <w:tc>
          <w:tcPr>
            <w:tcW w:w="1170" w:type="dxa"/>
            <w:tcBorders>
              <w:top w:val="nil"/>
              <w:left w:val="single" w:sz="4" w:space="0" w:color="auto"/>
              <w:bottom w:val="nil"/>
              <w:right w:val="nil"/>
            </w:tcBorders>
            <w:shd w:val="clear" w:color="auto" w:fill="auto"/>
            <w:noWrap/>
            <w:vAlign w:val="bottom"/>
            <w:hideMark/>
          </w:tcPr>
          <w:p w14:paraId="1B99CEAE"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3.2</w:t>
            </w:r>
          </w:p>
        </w:tc>
        <w:tc>
          <w:tcPr>
            <w:tcW w:w="2825" w:type="dxa"/>
            <w:tcBorders>
              <w:top w:val="nil"/>
              <w:left w:val="nil"/>
              <w:bottom w:val="nil"/>
              <w:right w:val="nil"/>
            </w:tcBorders>
            <w:shd w:val="clear" w:color="auto" w:fill="auto"/>
            <w:noWrap/>
            <w:vAlign w:val="bottom"/>
          </w:tcPr>
          <w:p w14:paraId="769AA1EE" w14:textId="77777777" w:rsidR="00323359" w:rsidRPr="00FC186F" w:rsidRDefault="00323359" w:rsidP="00C51A08">
            <w:pPr>
              <w:jc w:val="right"/>
              <w:rPr>
                <w:rFonts w:ascii="Helvetica" w:eastAsia="Times New Roman" w:hAnsi="Helvetica" w:cs="Calibri"/>
                <w:color w:val="000000"/>
              </w:rPr>
            </w:pPr>
            <w:r w:rsidRPr="00B0599E">
              <w:rPr>
                <w:rFonts w:asciiTheme="majorHAnsi" w:hAnsiTheme="majorHAnsi" w:cstheme="majorHAnsi"/>
                <w:sz w:val="20"/>
                <w:szCs w:val="20"/>
              </w:rPr>
              <w:t>2 - 2.9 = 4</w:t>
            </w:r>
          </w:p>
        </w:tc>
      </w:tr>
      <w:tr w:rsidR="00323359" w:rsidRPr="00FC186F" w14:paraId="7B26CD04" w14:textId="77777777" w:rsidTr="00C51A08">
        <w:trPr>
          <w:gridAfter w:val="1"/>
          <w:wAfter w:w="763" w:type="dxa"/>
          <w:trHeight w:val="198"/>
        </w:trPr>
        <w:tc>
          <w:tcPr>
            <w:tcW w:w="528" w:type="dxa"/>
            <w:tcBorders>
              <w:top w:val="nil"/>
              <w:left w:val="nil"/>
              <w:bottom w:val="nil"/>
              <w:right w:val="nil"/>
            </w:tcBorders>
            <w:shd w:val="clear" w:color="auto" w:fill="auto"/>
            <w:noWrap/>
            <w:vAlign w:val="bottom"/>
            <w:hideMark/>
          </w:tcPr>
          <w:p w14:paraId="19787769"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P4</w:t>
            </w:r>
          </w:p>
        </w:tc>
        <w:tc>
          <w:tcPr>
            <w:tcW w:w="719" w:type="dxa"/>
            <w:tcBorders>
              <w:top w:val="nil"/>
              <w:left w:val="nil"/>
              <w:bottom w:val="nil"/>
              <w:right w:val="nil"/>
            </w:tcBorders>
            <w:shd w:val="clear" w:color="auto" w:fill="auto"/>
            <w:vAlign w:val="center"/>
            <w:hideMark/>
          </w:tcPr>
          <w:p w14:paraId="3D89B93B"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482" w:type="dxa"/>
            <w:tcBorders>
              <w:top w:val="nil"/>
              <w:left w:val="nil"/>
              <w:bottom w:val="nil"/>
              <w:right w:val="nil"/>
            </w:tcBorders>
            <w:shd w:val="clear" w:color="auto" w:fill="auto"/>
            <w:vAlign w:val="center"/>
            <w:hideMark/>
          </w:tcPr>
          <w:p w14:paraId="6793EE3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vAlign w:val="center"/>
            <w:hideMark/>
          </w:tcPr>
          <w:p w14:paraId="31268F6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vAlign w:val="center"/>
            <w:hideMark/>
          </w:tcPr>
          <w:p w14:paraId="2F57E03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5942A07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470" w:type="dxa"/>
            <w:tcBorders>
              <w:top w:val="nil"/>
              <w:left w:val="nil"/>
              <w:bottom w:val="nil"/>
              <w:right w:val="nil"/>
            </w:tcBorders>
            <w:shd w:val="clear" w:color="auto" w:fill="auto"/>
            <w:vAlign w:val="center"/>
            <w:hideMark/>
          </w:tcPr>
          <w:p w14:paraId="6C12A4F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224F3FE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1170" w:type="dxa"/>
            <w:tcBorders>
              <w:top w:val="nil"/>
              <w:left w:val="single" w:sz="4" w:space="0" w:color="auto"/>
              <w:bottom w:val="nil"/>
              <w:right w:val="nil"/>
            </w:tcBorders>
            <w:shd w:val="clear" w:color="auto" w:fill="auto"/>
            <w:noWrap/>
            <w:vAlign w:val="bottom"/>
            <w:hideMark/>
          </w:tcPr>
          <w:p w14:paraId="5552F57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4.0</w:t>
            </w:r>
          </w:p>
        </w:tc>
        <w:tc>
          <w:tcPr>
            <w:tcW w:w="2825" w:type="dxa"/>
            <w:tcBorders>
              <w:top w:val="nil"/>
              <w:left w:val="nil"/>
              <w:bottom w:val="nil"/>
              <w:right w:val="nil"/>
            </w:tcBorders>
            <w:shd w:val="clear" w:color="auto" w:fill="auto"/>
            <w:noWrap/>
            <w:vAlign w:val="bottom"/>
            <w:hideMark/>
          </w:tcPr>
          <w:p w14:paraId="6A9F44FF" w14:textId="77777777" w:rsidR="00323359" w:rsidRPr="00FC186F" w:rsidRDefault="00323359" w:rsidP="00C51A08">
            <w:pPr>
              <w:jc w:val="right"/>
              <w:rPr>
                <w:rFonts w:ascii="Helvetica" w:eastAsia="Times New Roman" w:hAnsi="Helvetica" w:cs="Calibri"/>
                <w:color w:val="000000"/>
              </w:rPr>
            </w:pPr>
            <w:r w:rsidRPr="00B0599E">
              <w:rPr>
                <w:rFonts w:asciiTheme="majorHAnsi" w:hAnsiTheme="majorHAnsi" w:cstheme="majorHAnsi"/>
                <w:sz w:val="20"/>
                <w:szCs w:val="20"/>
              </w:rPr>
              <w:t>3.0 - 3.9= 5</w:t>
            </w:r>
          </w:p>
        </w:tc>
      </w:tr>
      <w:tr w:rsidR="00323359" w:rsidRPr="00FC186F" w14:paraId="53E15D27" w14:textId="77777777" w:rsidTr="00C51A08">
        <w:trPr>
          <w:gridAfter w:val="1"/>
          <w:wAfter w:w="763" w:type="dxa"/>
          <w:trHeight w:val="225"/>
        </w:trPr>
        <w:tc>
          <w:tcPr>
            <w:tcW w:w="528" w:type="dxa"/>
            <w:tcBorders>
              <w:top w:val="nil"/>
              <w:left w:val="nil"/>
              <w:bottom w:val="nil"/>
              <w:right w:val="nil"/>
            </w:tcBorders>
            <w:shd w:val="clear" w:color="auto" w:fill="auto"/>
            <w:noWrap/>
            <w:vAlign w:val="bottom"/>
            <w:hideMark/>
          </w:tcPr>
          <w:p w14:paraId="1A93FF40"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P5</w:t>
            </w:r>
          </w:p>
        </w:tc>
        <w:tc>
          <w:tcPr>
            <w:tcW w:w="719" w:type="dxa"/>
            <w:tcBorders>
              <w:top w:val="nil"/>
              <w:left w:val="nil"/>
              <w:bottom w:val="nil"/>
              <w:right w:val="nil"/>
            </w:tcBorders>
            <w:shd w:val="clear" w:color="auto" w:fill="auto"/>
            <w:vAlign w:val="center"/>
            <w:hideMark/>
          </w:tcPr>
          <w:p w14:paraId="3AB40A33"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482" w:type="dxa"/>
            <w:tcBorders>
              <w:top w:val="nil"/>
              <w:left w:val="nil"/>
              <w:bottom w:val="nil"/>
              <w:right w:val="nil"/>
            </w:tcBorders>
            <w:shd w:val="clear" w:color="auto" w:fill="auto"/>
            <w:vAlign w:val="center"/>
            <w:hideMark/>
          </w:tcPr>
          <w:p w14:paraId="27F8191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vAlign w:val="center"/>
            <w:hideMark/>
          </w:tcPr>
          <w:p w14:paraId="73E7B45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1AFF3D49"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4CDEE9C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70" w:type="dxa"/>
            <w:tcBorders>
              <w:top w:val="nil"/>
              <w:left w:val="nil"/>
              <w:bottom w:val="nil"/>
              <w:right w:val="nil"/>
            </w:tcBorders>
            <w:shd w:val="clear" w:color="auto" w:fill="auto"/>
            <w:vAlign w:val="center"/>
            <w:hideMark/>
          </w:tcPr>
          <w:p w14:paraId="1EBAF2A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700" w:type="dxa"/>
            <w:tcBorders>
              <w:top w:val="nil"/>
              <w:left w:val="nil"/>
              <w:bottom w:val="nil"/>
              <w:right w:val="nil"/>
            </w:tcBorders>
            <w:shd w:val="clear" w:color="auto" w:fill="auto"/>
            <w:noWrap/>
            <w:vAlign w:val="bottom"/>
            <w:hideMark/>
          </w:tcPr>
          <w:p w14:paraId="04FB9A1B"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1170" w:type="dxa"/>
            <w:tcBorders>
              <w:top w:val="nil"/>
              <w:left w:val="single" w:sz="4" w:space="0" w:color="auto"/>
              <w:bottom w:val="nil"/>
              <w:right w:val="nil"/>
            </w:tcBorders>
            <w:shd w:val="clear" w:color="auto" w:fill="auto"/>
            <w:noWrap/>
            <w:vAlign w:val="bottom"/>
            <w:hideMark/>
          </w:tcPr>
          <w:p w14:paraId="4353C27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3.0</w:t>
            </w:r>
          </w:p>
        </w:tc>
        <w:tc>
          <w:tcPr>
            <w:tcW w:w="2825" w:type="dxa"/>
            <w:tcBorders>
              <w:top w:val="nil"/>
              <w:left w:val="nil"/>
              <w:bottom w:val="nil"/>
              <w:right w:val="nil"/>
            </w:tcBorders>
            <w:shd w:val="clear" w:color="auto" w:fill="auto"/>
            <w:noWrap/>
            <w:vAlign w:val="bottom"/>
            <w:hideMark/>
          </w:tcPr>
          <w:p w14:paraId="7F575192" w14:textId="77777777" w:rsidR="00323359" w:rsidRPr="00FC186F" w:rsidRDefault="00323359" w:rsidP="00C51A08">
            <w:pPr>
              <w:jc w:val="right"/>
              <w:rPr>
                <w:rFonts w:ascii="Helvetica" w:eastAsia="Times New Roman" w:hAnsi="Helvetica" w:cs="Calibri"/>
                <w:color w:val="000000"/>
              </w:rPr>
            </w:pPr>
            <w:r w:rsidRPr="00B0599E">
              <w:rPr>
                <w:rFonts w:asciiTheme="majorHAnsi" w:hAnsiTheme="majorHAnsi" w:cstheme="majorHAnsi"/>
                <w:sz w:val="20"/>
                <w:szCs w:val="20"/>
              </w:rPr>
              <w:t>4 = 1</w:t>
            </w:r>
          </w:p>
        </w:tc>
      </w:tr>
      <w:tr w:rsidR="00323359" w:rsidRPr="00FC186F" w14:paraId="5CB48475" w14:textId="77777777" w:rsidTr="00C51A08">
        <w:trPr>
          <w:gridAfter w:val="1"/>
          <w:wAfter w:w="763" w:type="dxa"/>
          <w:trHeight w:val="171"/>
        </w:trPr>
        <w:tc>
          <w:tcPr>
            <w:tcW w:w="528" w:type="dxa"/>
            <w:tcBorders>
              <w:top w:val="nil"/>
              <w:left w:val="nil"/>
              <w:bottom w:val="nil"/>
              <w:right w:val="nil"/>
            </w:tcBorders>
            <w:shd w:val="clear" w:color="auto" w:fill="auto"/>
            <w:noWrap/>
            <w:vAlign w:val="bottom"/>
            <w:hideMark/>
          </w:tcPr>
          <w:p w14:paraId="07BF789D"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P6</w:t>
            </w:r>
          </w:p>
        </w:tc>
        <w:tc>
          <w:tcPr>
            <w:tcW w:w="719" w:type="dxa"/>
            <w:tcBorders>
              <w:top w:val="nil"/>
              <w:left w:val="nil"/>
              <w:bottom w:val="nil"/>
              <w:right w:val="nil"/>
            </w:tcBorders>
            <w:shd w:val="clear" w:color="auto" w:fill="auto"/>
            <w:vAlign w:val="center"/>
            <w:hideMark/>
          </w:tcPr>
          <w:p w14:paraId="5782D189"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82" w:type="dxa"/>
            <w:tcBorders>
              <w:top w:val="nil"/>
              <w:left w:val="nil"/>
              <w:bottom w:val="nil"/>
              <w:right w:val="nil"/>
            </w:tcBorders>
            <w:shd w:val="clear" w:color="auto" w:fill="auto"/>
            <w:vAlign w:val="center"/>
            <w:hideMark/>
          </w:tcPr>
          <w:p w14:paraId="50AD5EF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vAlign w:val="center"/>
            <w:hideMark/>
          </w:tcPr>
          <w:p w14:paraId="26202C2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3B4A9D8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3889F0D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470" w:type="dxa"/>
            <w:tcBorders>
              <w:top w:val="nil"/>
              <w:left w:val="nil"/>
              <w:bottom w:val="nil"/>
              <w:right w:val="nil"/>
            </w:tcBorders>
            <w:shd w:val="clear" w:color="auto" w:fill="auto"/>
            <w:vAlign w:val="center"/>
            <w:hideMark/>
          </w:tcPr>
          <w:p w14:paraId="1EE9A680"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04A54509"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1170" w:type="dxa"/>
            <w:tcBorders>
              <w:top w:val="nil"/>
              <w:left w:val="single" w:sz="4" w:space="0" w:color="auto"/>
              <w:bottom w:val="nil"/>
              <w:right w:val="nil"/>
            </w:tcBorders>
            <w:shd w:val="clear" w:color="auto" w:fill="auto"/>
            <w:noWrap/>
            <w:vAlign w:val="bottom"/>
            <w:hideMark/>
          </w:tcPr>
          <w:p w14:paraId="5356172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2.9</w:t>
            </w:r>
          </w:p>
        </w:tc>
        <w:tc>
          <w:tcPr>
            <w:tcW w:w="2825" w:type="dxa"/>
            <w:tcBorders>
              <w:top w:val="nil"/>
              <w:left w:val="nil"/>
              <w:bottom w:val="nil"/>
              <w:right w:val="nil"/>
            </w:tcBorders>
            <w:shd w:val="clear" w:color="auto" w:fill="auto"/>
            <w:noWrap/>
            <w:vAlign w:val="bottom"/>
            <w:hideMark/>
          </w:tcPr>
          <w:p w14:paraId="28C30571" w14:textId="77777777" w:rsidR="00323359" w:rsidRPr="00FC186F" w:rsidRDefault="00323359" w:rsidP="00C51A08">
            <w:pPr>
              <w:jc w:val="right"/>
              <w:rPr>
                <w:rFonts w:ascii="Helvetica" w:eastAsia="Times New Roman" w:hAnsi="Helvetica" w:cs="Calibri"/>
                <w:color w:val="000000"/>
              </w:rPr>
            </w:pPr>
          </w:p>
        </w:tc>
      </w:tr>
      <w:tr w:rsidR="00323359" w:rsidRPr="00FC186F" w14:paraId="230352F0" w14:textId="77777777" w:rsidTr="00C51A08">
        <w:trPr>
          <w:gridAfter w:val="1"/>
          <w:wAfter w:w="763" w:type="dxa"/>
          <w:trHeight w:val="189"/>
        </w:trPr>
        <w:tc>
          <w:tcPr>
            <w:tcW w:w="528" w:type="dxa"/>
            <w:tcBorders>
              <w:top w:val="nil"/>
              <w:left w:val="nil"/>
              <w:bottom w:val="nil"/>
              <w:right w:val="nil"/>
            </w:tcBorders>
            <w:shd w:val="clear" w:color="auto" w:fill="auto"/>
            <w:noWrap/>
            <w:vAlign w:val="bottom"/>
            <w:hideMark/>
          </w:tcPr>
          <w:p w14:paraId="144A767D"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P7</w:t>
            </w:r>
          </w:p>
        </w:tc>
        <w:tc>
          <w:tcPr>
            <w:tcW w:w="719" w:type="dxa"/>
            <w:tcBorders>
              <w:top w:val="nil"/>
              <w:left w:val="nil"/>
              <w:bottom w:val="nil"/>
              <w:right w:val="nil"/>
            </w:tcBorders>
            <w:shd w:val="clear" w:color="auto" w:fill="auto"/>
            <w:vAlign w:val="center"/>
            <w:hideMark/>
          </w:tcPr>
          <w:p w14:paraId="07B0682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482" w:type="dxa"/>
            <w:tcBorders>
              <w:top w:val="nil"/>
              <w:left w:val="nil"/>
              <w:bottom w:val="nil"/>
              <w:right w:val="nil"/>
            </w:tcBorders>
            <w:shd w:val="clear" w:color="auto" w:fill="auto"/>
            <w:vAlign w:val="center"/>
            <w:hideMark/>
          </w:tcPr>
          <w:p w14:paraId="1598C31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nil"/>
              <w:right w:val="nil"/>
            </w:tcBorders>
            <w:shd w:val="clear" w:color="auto" w:fill="auto"/>
            <w:vAlign w:val="center"/>
            <w:hideMark/>
          </w:tcPr>
          <w:p w14:paraId="2080124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vAlign w:val="center"/>
            <w:hideMark/>
          </w:tcPr>
          <w:p w14:paraId="6C4B1DD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18C4A357"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1</w:t>
            </w:r>
          </w:p>
        </w:tc>
        <w:tc>
          <w:tcPr>
            <w:tcW w:w="470" w:type="dxa"/>
            <w:tcBorders>
              <w:top w:val="nil"/>
              <w:left w:val="nil"/>
              <w:bottom w:val="nil"/>
              <w:right w:val="nil"/>
            </w:tcBorders>
            <w:shd w:val="clear" w:color="auto" w:fill="auto"/>
            <w:vAlign w:val="center"/>
            <w:hideMark/>
          </w:tcPr>
          <w:p w14:paraId="4ABAF92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01F61283"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1170" w:type="dxa"/>
            <w:tcBorders>
              <w:top w:val="nil"/>
              <w:left w:val="single" w:sz="4" w:space="0" w:color="auto"/>
              <w:bottom w:val="nil"/>
              <w:right w:val="nil"/>
            </w:tcBorders>
            <w:shd w:val="clear" w:color="auto" w:fill="auto"/>
            <w:noWrap/>
            <w:vAlign w:val="bottom"/>
            <w:hideMark/>
          </w:tcPr>
          <w:p w14:paraId="5830D2E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3.1</w:t>
            </w:r>
          </w:p>
        </w:tc>
        <w:tc>
          <w:tcPr>
            <w:tcW w:w="2825" w:type="dxa"/>
            <w:tcBorders>
              <w:top w:val="nil"/>
              <w:left w:val="nil"/>
              <w:bottom w:val="nil"/>
              <w:right w:val="nil"/>
            </w:tcBorders>
            <w:shd w:val="clear" w:color="auto" w:fill="auto"/>
            <w:noWrap/>
            <w:vAlign w:val="bottom"/>
            <w:hideMark/>
          </w:tcPr>
          <w:p w14:paraId="6418B5CD" w14:textId="77777777" w:rsidR="00323359" w:rsidRPr="00FC186F" w:rsidRDefault="00323359" w:rsidP="00C51A08">
            <w:pPr>
              <w:jc w:val="right"/>
              <w:rPr>
                <w:rFonts w:ascii="Helvetica" w:eastAsia="Times New Roman" w:hAnsi="Helvetica" w:cs="Calibri"/>
                <w:color w:val="000000"/>
              </w:rPr>
            </w:pPr>
          </w:p>
        </w:tc>
      </w:tr>
      <w:tr w:rsidR="00323359" w:rsidRPr="00FC186F" w14:paraId="5B645B05" w14:textId="77777777" w:rsidTr="00C51A08">
        <w:trPr>
          <w:gridAfter w:val="1"/>
          <w:wAfter w:w="763" w:type="dxa"/>
          <w:trHeight w:val="126"/>
        </w:trPr>
        <w:tc>
          <w:tcPr>
            <w:tcW w:w="528" w:type="dxa"/>
            <w:tcBorders>
              <w:top w:val="nil"/>
              <w:left w:val="nil"/>
              <w:bottom w:val="nil"/>
              <w:right w:val="nil"/>
            </w:tcBorders>
            <w:shd w:val="clear" w:color="auto" w:fill="auto"/>
            <w:noWrap/>
            <w:vAlign w:val="bottom"/>
            <w:hideMark/>
          </w:tcPr>
          <w:p w14:paraId="51919661"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P8</w:t>
            </w:r>
          </w:p>
        </w:tc>
        <w:tc>
          <w:tcPr>
            <w:tcW w:w="719" w:type="dxa"/>
            <w:tcBorders>
              <w:top w:val="nil"/>
              <w:left w:val="nil"/>
              <w:bottom w:val="nil"/>
              <w:right w:val="nil"/>
            </w:tcBorders>
            <w:shd w:val="clear" w:color="auto" w:fill="auto"/>
            <w:vAlign w:val="center"/>
            <w:hideMark/>
          </w:tcPr>
          <w:p w14:paraId="5942F53B"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82" w:type="dxa"/>
            <w:tcBorders>
              <w:top w:val="nil"/>
              <w:left w:val="nil"/>
              <w:bottom w:val="nil"/>
              <w:right w:val="nil"/>
            </w:tcBorders>
            <w:shd w:val="clear" w:color="auto" w:fill="auto"/>
            <w:vAlign w:val="center"/>
            <w:hideMark/>
          </w:tcPr>
          <w:p w14:paraId="78C6CB2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7D6C4E29"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3EFF87A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6C052A1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70" w:type="dxa"/>
            <w:tcBorders>
              <w:top w:val="nil"/>
              <w:left w:val="nil"/>
              <w:bottom w:val="nil"/>
              <w:right w:val="nil"/>
            </w:tcBorders>
            <w:shd w:val="clear" w:color="auto" w:fill="auto"/>
            <w:vAlign w:val="center"/>
            <w:hideMark/>
          </w:tcPr>
          <w:p w14:paraId="1D2D0602"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700" w:type="dxa"/>
            <w:tcBorders>
              <w:top w:val="nil"/>
              <w:left w:val="nil"/>
              <w:bottom w:val="nil"/>
              <w:right w:val="nil"/>
            </w:tcBorders>
            <w:shd w:val="clear" w:color="auto" w:fill="auto"/>
            <w:noWrap/>
            <w:vAlign w:val="bottom"/>
            <w:hideMark/>
          </w:tcPr>
          <w:p w14:paraId="634C373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1170" w:type="dxa"/>
            <w:tcBorders>
              <w:top w:val="nil"/>
              <w:left w:val="single" w:sz="4" w:space="0" w:color="auto"/>
              <w:bottom w:val="nil"/>
              <w:right w:val="nil"/>
            </w:tcBorders>
            <w:shd w:val="clear" w:color="auto" w:fill="auto"/>
            <w:noWrap/>
            <w:vAlign w:val="bottom"/>
            <w:hideMark/>
          </w:tcPr>
          <w:p w14:paraId="7DEE430A"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3.0</w:t>
            </w:r>
          </w:p>
        </w:tc>
        <w:tc>
          <w:tcPr>
            <w:tcW w:w="2825" w:type="dxa"/>
            <w:tcBorders>
              <w:top w:val="nil"/>
              <w:left w:val="nil"/>
              <w:bottom w:val="nil"/>
              <w:right w:val="nil"/>
            </w:tcBorders>
            <w:shd w:val="clear" w:color="auto" w:fill="auto"/>
            <w:noWrap/>
            <w:vAlign w:val="bottom"/>
            <w:hideMark/>
          </w:tcPr>
          <w:p w14:paraId="388EDA95" w14:textId="77777777" w:rsidR="00323359" w:rsidRPr="00FC186F" w:rsidRDefault="00323359" w:rsidP="00C51A08">
            <w:pPr>
              <w:jc w:val="right"/>
              <w:rPr>
                <w:rFonts w:ascii="Helvetica" w:eastAsia="Times New Roman" w:hAnsi="Helvetica" w:cs="Calibri"/>
                <w:color w:val="000000"/>
              </w:rPr>
            </w:pPr>
          </w:p>
        </w:tc>
      </w:tr>
      <w:tr w:rsidR="00323359" w:rsidRPr="00FC186F" w14:paraId="7B6D2354" w14:textId="77777777" w:rsidTr="00C51A08">
        <w:trPr>
          <w:gridAfter w:val="1"/>
          <w:wAfter w:w="763" w:type="dxa"/>
          <w:trHeight w:val="153"/>
        </w:trPr>
        <w:tc>
          <w:tcPr>
            <w:tcW w:w="528" w:type="dxa"/>
            <w:tcBorders>
              <w:top w:val="nil"/>
              <w:left w:val="nil"/>
              <w:bottom w:val="nil"/>
              <w:right w:val="nil"/>
            </w:tcBorders>
            <w:shd w:val="clear" w:color="auto" w:fill="auto"/>
            <w:noWrap/>
            <w:vAlign w:val="bottom"/>
            <w:hideMark/>
          </w:tcPr>
          <w:p w14:paraId="3404C74D"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P9</w:t>
            </w:r>
          </w:p>
        </w:tc>
        <w:tc>
          <w:tcPr>
            <w:tcW w:w="719" w:type="dxa"/>
            <w:tcBorders>
              <w:top w:val="nil"/>
              <w:left w:val="nil"/>
              <w:bottom w:val="nil"/>
              <w:right w:val="nil"/>
            </w:tcBorders>
            <w:shd w:val="clear" w:color="auto" w:fill="auto"/>
            <w:vAlign w:val="center"/>
            <w:hideMark/>
          </w:tcPr>
          <w:p w14:paraId="365EB1C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482" w:type="dxa"/>
            <w:tcBorders>
              <w:top w:val="nil"/>
              <w:left w:val="nil"/>
              <w:bottom w:val="nil"/>
              <w:right w:val="nil"/>
            </w:tcBorders>
            <w:shd w:val="clear" w:color="auto" w:fill="auto"/>
            <w:vAlign w:val="center"/>
            <w:hideMark/>
          </w:tcPr>
          <w:p w14:paraId="69D82E0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256BE9D1"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nil"/>
              <w:right w:val="nil"/>
            </w:tcBorders>
            <w:shd w:val="clear" w:color="auto" w:fill="auto"/>
            <w:vAlign w:val="center"/>
            <w:hideMark/>
          </w:tcPr>
          <w:p w14:paraId="37F5ADC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nil"/>
              <w:right w:val="nil"/>
            </w:tcBorders>
            <w:shd w:val="clear" w:color="auto" w:fill="auto"/>
            <w:noWrap/>
            <w:vAlign w:val="bottom"/>
            <w:hideMark/>
          </w:tcPr>
          <w:p w14:paraId="67185D4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470" w:type="dxa"/>
            <w:tcBorders>
              <w:top w:val="nil"/>
              <w:left w:val="nil"/>
              <w:bottom w:val="nil"/>
              <w:right w:val="nil"/>
            </w:tcBorders>
            <w:shd w:val="clear" w:color="auto" w:fill="auto"/>
            <w:vAlign w:val="center"/>
            <w:hideMark/>
          </w:tcPr>
          <w:p w14:paraId="2CBEFFD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700" w:type="dxa"/>
            <w:tcBorders>
              <w:top w:val="nil"/>
              <w:left w:val="nil"/>
              <w:bottom w:val="nil"/>
              <w:right w:val="nil"/>
            </w:tcBorders>
            <w:shd w:val="clear" w:color="auto" w:fill="auto"/>
            <w:noWrap/>
            <w:vAlign w:val="bottom"/>
            <w:hideMark/>
          </w:tcPr>
          <w:p w14:paraId="366920B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1170" w:type="dxa"/>
            <w:tcBorders>
              <w:top w:val="nil"/>
              <w:left w:val="single" w:sz="4" w:space="0" w:color="auto"/>
              <w:bottom w:val="nil"/>
              <w:right w:val="nil"/>
            </w:tcBorders>
            <w:shd w:val="clear" w:color="auto" w:fill="auto"/>
            <w:noWrap/>
            <w:vAlign w:val="bottom"/>
            <w:hideMark/>
          </w:tcPr>
          <w:p w14:paraId="7A19B96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3.0</w:t>
            </w:r>
          </w:p>
        </w:tc>
        <w:tc>
          <w:tcPr>
            <w:tcW w:w="2825" w:type="dxa"/>
            <w:tcBorders>
              <w:top w:val="nil"/>
              <w:left w:val="nil"/>
              <w:bottom w:val="nil"/>
              <w:right w:val="nil"/>
            </w:tcBorders>
            <w:shd w:val="clear" w:color="auto" w:fill="auto"/>
            <w:noWrap/>
            <w:vAlign w:val="bottom"/>
            <w:hideMark/>
          </w:tcPr>
          <w:p w14:paraId="47EA1D26" w14:textId="77777777" w:rsidR="00323359" w:rsidRPr="00FC186F" w:rsidRDefault="00323359" w:rsidP="00C51A08">
            <w:pPr>
              <w:jc w:val="right"/>
              <w:rPr>
                <w:rFonts w:ascii="Helvetica" w:eastAsia="Times New Roman" w:hAnsi="Helvetica" w:cs="Calibri"/>
                <w:color w:val="000000"/>
              </w:rPr>
            </w:pPr>
          </w:p>
        </w:tc>
      </w:tr>
      <w:tr w:rsidR="00323359" w:rsidRPr="00FC186F" w14:paraId="05D8033A" w14:textId="77777777" w:rsidTr="00C51A08">
        <w:trPr>
          <w:gridAfter w:val="1"/>
          <w:wAfter w:w="763" w:type="dxa"/>
          <w:trHeight w:val="90"/>
        </w:trPr>
        <w:tc>
          <w:tcPr>
            <w:tcW w:w="528" w:type="dxa"/>
            <w:tcBorders>
              <w:top w:val="nil"/>
              <w:left w:val="nil"/>
              <w:bottom w:val="nil"/>
              <w:right w:val="nil"/>
            </w:tcBorders>
            <w:shd w:val="clear" w:color="auto" w:fill="auto"/>
            <w:noWrap/>
            <w:vAlign w:val="bottom"/>
            <w:hideMark/>
          </w:tcPr>
          <w:p w14:paraId="24F13644"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P10</w:t>
            </w:r>
          </w:p>
        </w:tc>
        <w:tc>
          <w:tcPr>
            <w:tcW w:w="719" w:type="dxa"/>
            <w:tcBorders>
              <w:top w:val="nil"/>
              <w:left w:val="nil"/>
              <w:bottom w:val="single" w:sz="4" w:space="0" w:color="auto"/>
              <w:right w:val="nil"/>
            </w:tcBorders>
            <w:shd w:val="clear" w:color="auto" w:fill="auto"/>
            <w:vAlign w:val="center"/>
            <w:hideMark/>
          </w:tcPr>
          <w:p w14:paraId="54BBA625"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482" w:type="dxa"/>
            <w:tcBorders>
              <w:top w:val="nil"/>
              <w:left w:val="nil"/>
              <w:bottom w:val="single" w:sz="4" w:space="0" w:color="auto"/>
              <w:right w:val="nil"/>
            </w:tcBorders>
            <w:shd w:val="clear" w:color="auto" w:fill="auto"/>
            <w:vAlign w:val="center"/>
            <w:hideMark/>
          </w:tcPr>
          <w:p w14:paraId="3DE1B24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540" w:type="dxa"/>
            <w:tcBorders>
              <w:top w:val="nil"/>
              <w:left w:val="nil"/>
              <w:bottom w:val="single" w:sz="4" w:space="0" w:color="auto"/>
              <w:right w:val="nil"/>
            </w:tcBorders>
            <w:shd w:val="clear" w:color="auto" w:fill="auto"/>
            <w:vAlign w:val="center"/>
            <w:hideMark/>
          </w:tcPr>
          <w:p w14:paraId="16824483"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540" w:type="dxa"/>
            <w:tcBorders>
              <w:top w:val="nil"/>
              <w:left w:val="nil"/>
              <w:bottom w:val="single" w:sz="4" w:space="0" w:color="auto"/>
              <w:right w:val="nil"/>
            </w:tcBorders>
            <w:shd w:val="clear" w:color="auto" w:fill="auto"/>
            <w:vAlign w:val="center"/>
            <w:hideMark/>
          </w:tcPr>
          <w:p w14:paraId="1E8B17D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4</w:t>
            </w:r>
          </w:p>
        </w:tc>
        <w:tc>
          <w:tcPr>
            <w:tcW w:w="540" w:type="dxa"/>
            <w:tcBorders>
              <w:top w:val="nil"/>
              <w:left w:val="nil"/>
              <w:bottom w:val="single" w:sz="4" w:space="0" w:color="auto"/>
              <w:right w:val="nil"/>
            </w:tcBorders>
            <w:shd w:val="clear" w:color="auto" w:fill="auto"/>
            <w:noWrap/>
            <w:vAlign w:val="bottom"/>
            <w:hideMark/>
          </w:tcPr>
          <w:p w14:paraId="591DE95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1</w:t>
            </w:r>
          </w:p>
        </w:tc>
        <w:tc>
          <w:tcPr>
            <w:tcW w:w="470" w:type="dxa"/>
            <w:tcBorders>
              <w:top w:val="nil"/>
              <w:left w:val="nil"/>
              <w:bottom w:val="single" w:sz="4" w:space="0" w:color="auto"/>
              <w:right w:val="nil"/>
            </w:tcBorders>
            <w:shd w:val="clear" w:color="auto" w:fill="auto"/>
            <w:vAlign w:val="center"/>
            <w:hideMark/>
          </w:tcPr>
          <w:p w14:paraId="6B8EB4AE"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w:t>
            </w:r>
          </w:p>
        </w:tc>
        <w:tc>
          <w:tcPr>
            <w:tcW w:w="700" w:type="dxa"/>
            <w:tcBorders>
              <w:top w:val="nil"/>
              <w:left w:val="nil"/>
              <w:bottom w:val="single" w:sz="4" w:space="0" w:color="auto"/>
              <w:right w:val="nil"/>
            </w:tcBorders>
            <w:shd w:val="clear" w:color="auto" w:fill="auto"/>
            <w:noWrap/>
            <w:vAlign w:val="bottom"/>
            <w:hideMark/>
          </w:tcPr>
          <w:p w14:paraId="5CB668E0"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w:t>
            </w:r>
          </w:p>
        </w:tc>
        <w:tc>
          <w:tcPr>
            <w:tcW w:w="1170" w:type="dxa"/>
            <w:tcBorders>
              <w:top w:val="nil"/>
              <w:left w:val="single" w:sz="4" w:space="0" w:color="auto"/>
              <w:bottom w:val="single" w:sz="4" w:space="0" w:color="auto"/>
              <w:right w:val="nil"/>
            </w:tcBorders>
            <w:shd w:val="clear" w:color="auto" w:fill="auto"/>
            <w:noWrap/>
            <w:vAlign w:val="bottom"/>
            <w:hideMark/>
          </w:tcPr>
          <w:p w14:paraId="5CE24858"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2.6</w:t>
            </w:r>
          </w:p>
        </w:tc>
        <w:tc>
          <w:tcPr>
            <w:tcW w:w="2825" w:type="dxa"/>
            <w:tcBorders>
              <w:top w:val="nil"/>
              <w:left w:val="nil"/>
              <w:bottom w:val="nil"/>
              <w:right w:val="nil"/>
            </w:tcBorders>
            <w:shd w:val="clear" w:color="auto" w:fill="auto"/>
            <w:noWrap/>
            <w:vAlign w:val="bottom"/>
            <w:hideMark/>
          </w:tcPr>
          <w:p w14:paraId="6FFE322E" w14:textId="77777777" w:rsidR="00323359" w:rsidRPr="00FC186F" w:rsidRDefault="00323359" w:rsidP="00C51A08">
            <w:pPr>
              <w:jc w:val="right"/>
              <w:rPr>
                <w:rFonts w:ascii="Helvetica" w:eastAsia="Times New Roman" w:hAnsi="Helvetica" w:cs="Calibri"/>
                <w:color w:val="000000"/>
              </w:rPr>
            </w:pPr>
          </w:p>
        </w:tc>
      </w:tr>
      <w:tr w:rsidR="00323359" w:rsidRPr="00FC186F" w14:paraId="50E8F1C3" w14:textId="77777777" w:rsidTr="00C51A08">
        <w:trPr>
          <w:gridAfter w:val="1"/>
          <w:wAfter w:w="763" w:type="dxa"/>
          <w:trHeight w:val="278"/>
        </w:trPr>
        <w:tc>
          <w:tcPr>
            <w:tcW w:w="528" w:type="dxa"/>
            <w:tcBorders>
              <w:top w:val="nil"/>
              <w:left w:val="nil"/>
              <w:bottom w:val="nil"/>
              <w:right w:val="nil"/>
            </w:tcBorders>
            <w:shd w:val="clear" w:color="auto" w:fill="auto"/>
            <w:noWrap/>
            <w:vAlign w:val="bottom"/>
            <w:hideMark/>
          </w:tcPr>
          <w:p w14:paraId="4B008CEE"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6F2B5D86"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3.3</w:t>
            </w:r>
          </w:p>
        </w:tc>
        <w:tc>
          <w:tcPr>
            <w:tcW w:w="482" w:type="dxa"/>
            <w:tcBorders>
              <w:top w:val="nil"/>
              <w:left w:val="nil"/>
              <w:bottom w:val="nil"/>
              <w:right w:val="nil"/>
            </w:tcBorders>
            <w:shd w:val="clear" w:color="auto" w:fill="auto"/>
            <w:noWrap/>
            <w:vAlign w:val="bottom"/>
            <w:hideMark/>
          </w:tcPr>
          <w:p w14:paraId="6DAFE06D"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2.7</w:t>
            </w:r>
          </w:p>
        </w:tc>
        <w:tc>
          <w:tcPr>
            <w:tcW w:w="540" w:type="dxa"/>
            <w:tcBorders>
              <w:top w:val="nil"/>
              <w:left w:val="nil"/>
              <w:bottom w:val="nil"/>
              <w:right w:val="nil"/>
            </w:tcBorders>
            <w:shd w:val="clear" w:color="auto" w:fill="auto"/>
            <w:noWrap/>
            <w:vAlign w:val="bottom"/>
            <w:hideMark/>
          </w:tcPr>
          <w:p w14:paraId="0F41B474"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2.8</w:t>
            </w:r>
          </w:p>
        </w:tc>
        <w:tc>
          <w:tcPr>
            <w:tcW w:w="540" w:type="dxa"/>
            <w:tcBorders>
              <w:top w:val="nil"/>
              <w:left w:val="nil"/>
              <w:bottom w:val="nil"/>
              <w:right w:val="nil"/>
            </w:tcBorders>
            <w:shd w:val="clear" w:color="auto" w:fill="auto"/>
            <w:noWrap/>
            <w:vAlign w:val="bottom"/>
            <w:hideMark/>
          </w:tcPr>
          <w:p w14:paraId="66B48D8C"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3.7</w:t>
            </w:r>
          </w:p>
        </w:tc>
        <w:tc>
          <w:tcPr>
            <w:tcW w:w="540" w:type="dxa"/>
            <w:tcBorders>
              <w:top w:val="nil"/>
              <w:left w:val="nil"/>
              <w:bottom w:val="nil"/>
              <w:right w:val="nil"/>
            </w:tcBorders>
            <w:shd w:val="clear" w:color="auto" w:fill="auto"/>
            <w:noWrap/>
            <w:vAlign w:val="bottom"/>
            <w:hideMark/>
          </w:tcPr>
          <w:p w14:paraId="37A711AC"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2.2</w:t>
            </w:r>
          </w:p>
        </w:tc>
        <w:tc>
          <w:tcPr>
            <w:tcW w:w="470" w:type="dxa"/>
            <w:tcBorders>
              <w:top w:val="nil"/>
              <w:left w:val="nil"/>
              <w:bottom w:val="nil"/>
              <w:right w:val="nil"/>
            </w:tcBorders>
            <w:shd w:val="clear" w:color="auto" w:fill="auto"/>
            <w:noWrap/>
            <w:vAlign w:val="bottom"/>
            <w:hideMark/>
          </w:tcPr>
          <w:p w14:paraId="1F5DB6D9"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3.5</w:t>
            </w:r>
          </w:p>
        </w:tc>
        <w:tc>
          <w:tcPr>
            <w:tcW w:w="700" w:type="dxa"/>
            <w:tcBorders>
              <w:top w:val="nil"/>
              <w:left w:val="nil"/>
              <w:bottom w:val="nil"/>
              <w:right w:val="nil"/>
            </w:tcBorders>
            <w:shd w:val="clear" w:color="auto" w:fill="auto"/>
            <w:noWrap/>
            <w:vAlign w:val="bottom"/>
            <w:hideMark/>
          </w:tcPr>
          <w:p w14:paraId="693C619F"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2.7</w:t>
            </w:r>
          </w:p>
        </w:tc>
        <w:tc>
          <w:tcPr>
            <w:tcW w:w="1170" w:type="dxa"/>
            <w:tcBorders>
              <w:top w:val="nil"/>
              <w:left w:val="nil"/>
              <w:bottom w:val="nil"/>
              <w:right w:val="nil"/>
            </w:tcBorders>
            <w:shd w:val="clear" w:color="auto" w:fill="auto"/>
            <w:noWrap/>
            <w:vAlign w:val="bottom"/>
            <w:hideMark/>
          </w:tcPr>
          <w:p w14:paraId="4C79F2D8" w14:textId="77777777" w:rsidR="00323359" w:rsidRPr="00B0599E" w:rsidRDefault="00323359" w:rsidP="00C51A08">
            <w:pPr>
              <w:rPr>
                <w:rFonts w:asciiTheme="majorHAnsi" w:hAnsiTheme="majorHAnsi" w:cstheme="majorHAnsi"/>
                <w:sz w:val="20"/>
                <w:szCs w:val="20"/>
              </w:rPr>
            </w:pPr>
            <w:r w:rsidRPr="00B0599E">
              <w:rPr>
                <w:rFonts w:asciiTheme="majorHAnsi" w:hAnsiTheme="majorHAnsi" w:cstheme="majorHAnsi"/>
                <w:sz w:val="20"/>
                <w:szCs w:val="20"/>
              </w:rPr>
              <w:t>2.985714</w:t>
            </w:r>
          </w:p>
        </w:tc>
        <w:tc>
          <w:tcPr>
            <w:tcW w:w="2825" w:type="dxa"/>
            <w:tcBorders>
              <w:top w:val="nil"/>
              <w:left w:val="nil"/>
              <w:bottom w:val="nil"/>
              <w:right w:val="nil"/>
            </w:tcBorders>
            <w:shd w:val="clear" w:color="auto" w:fill="auto"/>
            <w:noWrap/>
            <w:vAlign w:val="bottom"/>
            <w:hideMark/>
          </w:tcPr>
          <w:p w14:paraId="7D661963" w14:textId="77777777" w:rsidR="00323359" w:rsidRPr="00FC186F" w:rsidRDefault="00323359" w:rsidP="00C51A08">
            <w:pPr>
              <w:jc w:val="right"/>
              <w:rPr>
                <w:rFonts w:ascii="Calibri" w:eastAsia="Times New Roman" w:hAnsi="Calibri" w:cs="Calibri"/>
                <w:color w:val="000000"/>
              </w:rPr>
            </w:pPr>
          </w:p>
        </w:tc>
      </w:tr>
      <w:tr w:rsidR="00323359" w:rsidRPr="00FC186F" w14:paraId="326E2D1A"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138F96FD"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06A036E3" w14:textId="77777777" w:rsidR="00323359" w:rsidRPr="00B0599E" w:rsidRDefault="00323359" w:rsidP="00C51A08">
            <w:pPr>
              <w:rPr>
                <w:rFonts w:asciiTheme="majorHAnsi" w:hAnsiTheme="majorHAnsi" w:cstheme="majorHAnsi"/>
                <w:sz w:val="20"/>
                <w:szCs w:val="20"/>
              </w:rPr>
            </w:pPr>
          </w:p>
        </w:tc>
        <w:tc>
          <w:tcPr>
            <w:tcW w:w="482" w:type="dxa"/>
            <w:tcBorders>
              <w:top w:val="nil"/>
              <w:left w:val="nil"/>
              <w:bottom w:val="nil"/>
              <w:right w:val="nil"/>
            </w:tcBorders>
            <w:shd w:val="clear" w:color="auto" w:fill="auto"/>
            <w:noWrap/>
            <w:vAlign w:val="bottom"/>
            <w:hideMark/>
          </w:tcPr>
          <w:p w14:paraId="4B66672C"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3290F27B"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7DB316F2"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5A843FF1" w14:textId="77777777" w:rsidR="00323359" w:rsidRPr="00B0599E" w:rsidRDefault="00323359" w:rsidP="00C51A08">
            <w:pPr>
              <w:rPr>
                <w:rFonts w:asciiTheme="majorHAnsi" w:hAnsiTheme="majorHAnsi" w:cstheme="majorHAnsi"/>
                <w:sz w:val="20"/>
                <w:szCs w:val="20"/>
              </w:rPr>
            </w:pPr>
          </w:p>
        </w:tc>
        <w:tc>
          <w:tcPr>
            <w:tcW w:w="470" w:type="dxa"/>
            <w:tcBorders>
              <w:top w:val="nil"/>
              <w:left w:val="nil"/>
              <w:bottom w:val="nil"/>
              <w:right w:val="nil"/>
            </w:tcBorders>
            <w:shd w:val="clear" w:color="auto" w:fill="auto"/>
            <w:noWrap/>
            <w:vAlign w:val="bottom"/>
            <w:hideMark/>
          </w:tcPr>
          <w:p w14:paraId="1E95EE79" w14:textId="77777777" w:rsidR="00323359" w:rsidRPr="00B0599E" w:rsidRDefault="00323359" w:rsidP="00C51A08">
            <w:pPr>
              <w:rPr>
                <w:rFonts w:asciiTheme="majorHAnsi" w:hAnsiTheme="majorHAnsi" w:cstheme="majorHAnsi"/>
                <w:sz w:val="20"/>
                <w:szCs w:val="20"/>
              </w:rPr>
            </w:pPr>
          </w:p>
        </w:tc>
        <w:tc>
          <w:tcPr>
            <w:tcW w:w="700" w:type="dxa"/>
            <w:tcBorders>
              <w:top w:val="nil"/>
              <w:left w:val="nil"/>
              <w:bottom w:val="nil"/>
              <w:right w:val="nil"/>
            </w:tcBorders>
            <w:shd w:val="clear" w:color="auto" w:fill="auto"/>
            <w:noWrap/>
            <w:vAlign w:val="bottom"/>
            <w:hideMark/>
          </w:tcPr>
          <w:p w14:paraId="78EA5D56" w14:textId="77777777" w:rsidR="00323359" w:rsidRPr="00B0599E" w:rsidRDefault="00323359" w:rsidP="00C51A08">
            <w:pPr>
              <w:rPr>
                <w:rFonts w:asciiTheme="majorHAnsi" w:hAnsiTheme="majorHAnsi" w:cstheme="majorHAnsi"/>
                <w:sz w:val="20"/>
                <w:szCs w:val="20"/>
              </w:rPr>
            </w:pPr>
          </w:p>
        </w:tc>
        <w:tc>
          <w:tcPr>
            <w:tcW w:w="1170" w:type="dxa"/>
            <w:tcBorders>
              <w:top w:val="nil"/>
              <w:left w:val="nil"/>
              <w:bottom w:val="nil"/>
              <w:right w:val="nil"/>
            </w:tcBorders>
            <w:shd w:val="clear" w:color="auto" w:fill="auto"/>
            <w:noWrap/>
            <w:vAlign w:val="bottom"/>
            <w:hideMark/>
          </w:tcPr>
          <w:p w14:paraId="520BB416" w14:textId="77777777" w:rsidR="00323359" w:rsidRPr="00B0599E" w:rsidRDefault="00323359" w:rsidP="00C51A08">
            <w:pPr>
              <w:rPr>
                <w:rFonts w:asciiTheme="majorHAnsi" w:hAnsiTheme="majorHAnsi" w:cstheme="majorHAnsi"/>
                <w:sz w:val="20"/>
                <w:szCs w:val="20"/>
              </w:rPr>
            </w:pPr>
          </w:p>
        </w:tc>
        <w:tc>
          <w:tcPr>
            <w:tcW w:w="2825" w:type="dxa"/>
            <w:tcBorders>
              <w:top w:val="nil"/>
              <w:left w:val="nil"/>
              <w:bottom w:val="nil"/>
              <w:right w:val="nil"/>
            </w:tcBorders>
            <w:shd w:val="clear" w:color="auto" w:fill="auto"/>
            <w:noWrap/>
            <w:vAlign w:val="bottom"/>
            <w:hideMark/>
          </w:tcPr>
          <w:p w14:paraId="260895F9"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14E48676" w14:textId="77777777" w:rsidTr="00C51A08">
        <w:trPr>
          <w:gridAfter w:val="1"/>
          <w:wAfter w:w="763" w:type="dxa"/>
          <w:trHeight w:val="67"/>
        </w:trPr>
        <w:tc>
          <w:tcPr>
            <w:tcW w:w="528" w:type="dxa"/>
            <w:tcBorders>
              <w:top w:val="nil"/>
              <w:left w:val="nil"/>
              <w:bottom w:val="nil"/>
              <w:right w:val="nil"/>
            </w:tcBorders>
            <w:shd w:val="clear" w:color="auto" w:fill="auto"/>
            <w:noWrap/>
            <w:vAlign w:val="bottom"/>
            <w:hideMark/>
          </w:tcPr>
          <w:p w14:paraId="47C50866"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6CE0159B" w14:textId="77777777" w:rsidR="00323359" w:rsidRPr="00B0599E" w:rsidRDefault="00323359" w:rsidP="00C51A08">
            <w:pPr>
              <w:rPr>
                <w:rFonts w:asciiTheme="majorHAnsi" w:hAnsiTheme="majorHAnsi" w:cstheme="majorHAnsi"/>
                <w:sz w:val="20"/>
                <w:szCs w:val="20"/>
              </w:rPr>
            </w:pPr>
          </w:p>
        </w:tc>
        <w:tc>
          <w:tcPr>
            <w:tcW w:w="482" w:type="dxa"/>
            <w:tcBorders>
              <w:top w:val="nil"/>
              <w:left w:val="nil"/>
              <w:bottom w:val="nil"/>
              <w:right w:val="nil"/>
            </w:tcBorders>
            <w:shd w:val="clear" w:color="auto" w:fill="auto"/>
            <w:noWrap/>
            <w:vAlign w:val="bottom"/>
            <w:hideMark/>
          </w:tcPr>
          <w:p w14:paraId="6BA9D25E"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6CF8521D"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0D730704" w14:textId="77777777" w:rsidR="00323359" w:rsidRPr="00B0599E" w:rsidRDefault="00323359" w:rsidP="00C51A08">
            <w:pPr>
              <w:rPr>
                <w:rFonts w:asciiTheme="majorHAnsi" w:hAnsiTheme="majorHAnsi" w:cstheme="majorHAnsi"/>
                <w:sz w:val="20"/>
                <w:szCs w:val="20"/>
              </w:rPr>
            </w:pPr>
          </w:p>
        </w:tc>
        <w:tc>
          <w:tcPr>
            <w:tcW w:w="540" w:type="dxa"/>
            <w:tcBorders>
              <w:top w:val="nil"/>
              <w:left w:val="nil"/>
              <w:bottom w:val="nil"/>
              <w:right w:val="nil"/>
            </w:tcBorders>
            <w:shd w:val="clear" w:color="auto" w:fill="auto"/>
            <w:noWrap/>
            <w:vAlign w:val="bottom"/>
            <w:hideMark/>
          </w:tcPr>
          <w:p w14:paraId="10E0EE43" w14:textId="77777777" w:rsidR="00323359" w:rsidRPr="00B0599E" w:rsidRDefault="00323359" w:rsidP="00C51A08">
            <w:pPr>
              <w:rPr>
                <w:rFonts w:asciiTheme="majorHAnsi" w:hAnsiTheme="majorHAnsi" w:cstheme="majorHAnsi"/>
                <w:sz w:val="20"/>
                <w:szCs w:val="20"/>
              </w:rPr>
            </w:pPr>
          </w:p>
        </w:tc>
        <w:tc>
          <w:tcPr>
            <w:tcW w:w="470" w:type="dxa"/>
            <w:tcBorders>
              <w:top w:val="nil"/>
              <w:left w:val="nil"/>
              <w:bottom w:val="nil"/>
              <w:right w:val="nil"/>
            </w:tcBorders>
            <w:shd w:val="clear" w:color="auto" w:fill="auto"/>
            <w:noWrap/>
            <w:vAlign w:val="bottom"/>
            <w:hideMark/>
          </w:tcPr>
          <w:p w14:paraId="20213099" w14:textId="77777777" w:rsidR="00323359" w:rsidRPr="00B0599E" w:rsidRDefault="00323359" w:rsidP="00C51A08">
            <w:pPr>
              <w:rPr>
                <w:rFonts w:asciiTheme="majorHAnsi" w:hAnsiTheme="majorHAnsi" w:cstheme="majorHAnsi"/>
                <w:sz w:val="20"/>
                <w:szCs w:val="20"/>
              </w:rPr>
            </w:pPr>
          </w:p>
        </w:tc>
        <w:tc>
          <w:tcPr>
            <w:tcW w:w="700" w:type="dxa"/>
            <w:tcBorders>
              <w:top w:val="nil"/>
              <w:left w:val="nil"/>
              <w:bottom w:val="nil"/>
              <w:right w:val="nil"/>
            </w:tcBorders>
            <w:shd w:val="clear" w:color="auto" w:fill="auto"/>
            <w:noWrap/>
            <w:vAlign w:val="bottom"/>
            <w:hideMark/>
          </w:tcPr>
          <w:p w14:paraId="34521029" w14:textId="77777777" w:rsidR="00323359" w:rsidRPr="00B0599E" w:rsidRDefault="00323359" w:rsidP="00C51A08">
            <w:pPr>
              <w:rPr>
                <w:rFonts w:asciiTheme="majorHAnsi" w:hAnsiTheme="majorHAnsi" w:cstheme="majorHAnsi"/>
                <w:sz w:val="20"/>
                <w:szCs w:val="20"/>
              </w:rPr>
            </w:pPr>
          </w:p>
        </w:tc>
        <w:tc>
          <w:tcPr>
            <w:tcW w:w="1170" w:type="dxa"/>
            <w:tcBorders>
              <w:top w:val="nil"/>
              <w:left w:val="nil"/>
              <w:bottom w:val="nil"/>
              <w:right w:val="nil"/>
            </w:tcBorders>
            <w:shd w:val="clear" w:color="auto" w:fill="auto"/>
            <w:noWrap/>
            <w:vAlign w:val="bottom"/>
          </w:tcPr>
          <w:p w14:paraId="4B42BFAC" w14:textId="77777777" w:rsidR="00323359" w:rsidRPr="00B0599E" w:rsidRDefault="00323359" w:rsidP="00C51A08">
            <w:pPr>
              <w:rPr>
                <w:rFonts w:asciiTheme="majorHAnsi" w:hAnsiTheme="majorHAnsi" w:cstheme="majorHAnsi"/>
                <w:sz w:val="20"/>
                <w:szCs w:val="20"/>
              </w:rPr>
            </w:pPr>
          </w:p>
        </w:tc>
        <w:tc>
          <w:tcPr>
            <w:tcW w:w="2825" w:type="dxa"/>
            <w:tcBorders>
              <w:top w:val="nil"/>
              <w:left w:val="nil"/>
              <w:bottom w:val="nil"/>
              <w:right w:val="nil"/>
            </w:tcBorders>
            <w:shd w:val="clear" w:color="auto" w:fill="auto"/>
            <w:noWrap/>
            <w:vAlign w:val="bottom"/>
            <w:hideMark/>
          </w:tcPr>
          <w:p w14:paraId="5AC00DF6" w14:textId="77777777" w:rsidR="00323359" w:rsidRPr="00FC186F" w:rsidRDefault="00323359" w:rsidP="00C51A08">
            <w:pPr>
              <w:rPr>
                <w:rFonts w:ascii="Calibri" w:eastAsia="Times New Roman" w:hAnsi="Calibri" w:cs="Calibri"/>
                <w:color w:val="000000"/>
              </w:rPr>
            </w:pPr>
          </w:p>
        </w:tc>
      </w:tr>
      <w:tr w:rsidR="00323359" w:rsidRPr="00FC186F" w14:paraId="56D53DED"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1E072C85"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1443A104" w14:textId="77777777" w:rsidR="00323359" w:rsidRPr="00FC186F" w:rsidRDefault="00323359" w:rsidP="00C51A08">
            <w:pPr>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0184E0DC"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1B3198F"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EE86149"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3E906C3" w14:textId="77777777" w:rsidR="00323359" w:rsidRPr="00FC186F" w:rsidRDefault="00323359" w:rsidP="00C51A08">
            <w:pPr>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3DB52721" w14:textId="77777777" w:rsidR="00323359" w:rsidRPr="00FC186F" w:rsidRDefault="00323359" w:rsidP="00C51A08">
            <w:pP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9AAF0FB" w14:textId="77777777" w:rsidR="00323359" w:rsidRPr="00FC186F" w:rsidRDefault="00323359" w:rsidP="00C51A08">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DEBBEC6" w14:textId="77777777" w:rsidR="00323359" w:rsidRPr="00FC186F" w:rsidRDefault="00323359" w:rsidP="00C51A08">
            <w:pPr>
              <w:rPr>
                <w:rFonts w:ascii="Times New Roman" w:eastAsia="Times New Roman" w:hAnsi="Times New Roman" w:cs="Times New Roman"/>
                <w:sz w:val="20"/>
                <w:szCs w:val="20"/>
              </w:rPr>
            </w:pPr>
          </w:p>
        </w:tc>
        <w:tc>
          <w:tcPr>
            <w:tcW w:w="2825" w:type="dxa"/>
            <w:tcBorders>
              <w:top w:val="nil"/>
              <w:left w:val="nil"/>
              <w:bottom w:val="nil"/>
              <w:right w:val="nil"/>
            </w:tcBorders>
            <w:shd w:val="clear" w:color="auto" w:fill="auto"/>
            <w:noWrap/>
            <w:vAlign w:val="bottom"/>
            <w:hideMark/>
          </w:tcPr>
          <w:p w14:paraId="380299DB"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7E6A989F"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4DB57EFE"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46D5C491"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LO 2</w:t>
            </w:r>
          </w:p>
        </w:tc>
        <w:tc>
          <w:tcPr>
            <w:tcW w:w="482" w:type="dxa"/>
            <w:tcBorders>
              <w:top w:val="nil"/>
              <w:left w:val="nil"/>
              <w:bottom w:val="nil"/>
              <w:right w:val="nil"/>
            </w:tcBorders>
            <w:shd w:val="clear" w:color="auto" w:fill="auto"/>
            <w:noWrap/>
            <w:vAlign w:val="bottom"/>
            <w:hideMark/>
          </w:tcPr>
          <w:p w14:paraId="11E2D6E7"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65B28CB"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238DB86"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A4A6D1C" w14:textId="77777777" w:rsidR="00323359" w:rsidRPr="00FC186F" w:rsidRDefault="00323359" w:rsidP="00C51A08">
            <w:pPr>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2448A550" w14:textId="77777777" w:rsidR="00323359" w:rsidRPr="00FC186F" w:rsidRDefault="00323359" w:rsidP="00C51A08">
            <w:pP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1FAB53F" w14:textId="77777777" w:rsidR="00323359" w:rsidRPr="00FC186F" w:rsidRDefault="00323359" w:rsidP="00C51A08">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A07FACA" w14:textId="77777777" w:rsidR="00323359" w:rsidRPr="00FC186F" w:rsidRDefault="00323359" w:rsidP="00C51A08">
            <w:pPr>
              <w:rPr>
                <w:rFonts w:ascii="Times New Roman" w:eastAsia="Times New Roman" w:hAnsi="Times New Roman" w:cs="Times New Roman"/>
                <w:sz w:val="20"/>
                <w:szCs w:val="20"/>
              </w:rPr>
            </w:pPr>
          </w:p>
        </w:tc>
        <w:tc>
          <w:tcPr>
            <w:tcW w:w="2825" w:type="dxa"/>
            <w:tcBorders>
              <w:top w:val="nil"/>
              <w:left w:val="nil"/>
              <w:bottom w:val="nil"/>
              <w:right w:val="nil"/>
            </w:tcBorders>
            <w:shd w:val="clear" w:color="auto" w:fill="auto"/>
            <w:noWrap/>
            <w:vAlign w:val="bottom"/>
            <w:hideMark/>
          </w:tcPr>
          <w:p w14:paraId="7F2D0D77"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687F0F06" w14:textId="77777777" w:rsidTr="00C51A08">
        <w:trPr>
          <w:gridAfter w:val="1"/>
          <w:wAfter w:w="763" w:type="dxa"/>
          <w:trHeight w:val="189"/>
        </w:trPr>
        <w:tc>
          <w:tcPr>
            <w:tcW w:w="528" w:type="dxa"/>
            <w:tcBorders>
              <w:top w:val="nil"/>
              <w:left w:val="nil"/>
              <w:bottom w:val="nil"/>
              <w:right w:val="nil"/>
            </w:tcBorders>
            <w:shd w:val="clear" w:color="auto" w:fill="auto"/>
            <w:noWrap/>
            <w:vAlign w:val="bottom"/>
            <w:hideMark/>
          </w:tcPr>
          <w:p w14:paraId="5A6DF87B"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w:t>
            </w:r>
          </w:p>
        </w:tc>
        <w:tc>
          <w:tcPr>
            <w:tcW w:w="719" w:type="dxa"/>
            <w:tcBorders>
              <w:top w:val="nil"/>
              <w:left w:val="nil"/>
              <w:bottom w:val="nil"/>
              <w:right w:val="nil"/>
            </w:tcBorders>
            <w:shd w:val="clear" w:color="auto" w:fill="auto"/>
            <w:noWrap/>
            <w:vAlign w:val="bottom"/>
            <w:hideMark/>
          </w:tcPr>
          <w:p w14:paraId="47E2761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482" w:type="dxa"/>
            <w:tcBorders>
              <w:top w:val="nil"/>
              <w:left w:val="nil"/>
              <w:bottom w:val="nil"/>
              <w:right w:val="nil"/>
            </w:tcBorders>
            <w:shd w:val="clear" w:color="auto" w:fill="auto"/>
            <w:noWrap/>
            <w:vAlign w:val="bottom"/>
            <w:hideMark/>
          </w:tcPr>
          <w:p w14:paraId="55D9A11B"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19066499"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1.5</w:t>
            </w:r>
          </w:p>
        </w:tc>
        <w:tc>
          <w:tcPr>
            <w:tcW w:w="540" w:type="dxa"/>
            <w:tcBorders>
              <w:top w:val="nil"/>
              <w:left w:val="nil"/>
              <w:bottom w:val="nil"/>
              <w:right w:val="nil"/>
            </w:tcBorders>
            <w:shd w:val="clear" w:color="auto" w:fill="auto"/>
            <w:noWrap/>
            <w:vAlign w:val="bottom"/>
            <w:hideMark/>
          </w:tcPr>
          <w:p w14:paraId="254E089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3DAD505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70" w:type="dxa"/>
            <w:tcBorders>
              <w:top w:val="nil"/>
              <w:left w:val="nil"/>
              <w:bottom w:val="nil"/>
              <w:right w:val="nil"/>
            </w:tcBorders>
            <w:shd w:val="clear" w:color="auto" w:fill="auto"/>
            <w:noWrap/>
            <w:vAlign w:val="bottom"/>
            <w:hideMark/>
          </w:tcPr>
          <w:p w14:paraId="3CF0FE1D"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700" w:type="dxa"/>
            <w:tcBorders>
              <w:top w:val="nil"/>
              <w:left w:val="nil"/>
              <w:bottom w:val="nil"/>
              <w:right w:val="nil"/>
            </w:tcBorders>
            <w:shd w:val="clear" w:color="auto" w:fill="auto"/>
            <w:noWrap/>
            <w:vAlign w:val="bottom"/>
            <w:hideMark/>
          </w:tcPr>
          <w:p w14:paraId="045181D2"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1.5</w:t>
            </w:r>
          </w:p>
        </w:tc>
        <w:tc>
          <w:tcPr>
            <w:tcW w:w="1170" w:type="dxa"/>
            <w:tcBorders>
              <w:top w:val="nil"/>
              <w:left w:val="nil"/>
              <w:bottom w:val="nil"/>
              <w:right w:val="nil"/>
            </w:tcBorders>
            <w:shd w:val="clear" w:color="auto" w:fill="auto"/>
            <w:noWrap/>
            <w:vAlign w:val="bottom"/>
            <w:hideMark/>
          </w:tcPr>
          <w:p w14:paraId="45EDFC4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2.6</w:t>
            </w:r>
          </w:p>
        </w:tc>
        <w:tc>
          <w:tcPr>
            <w:tcW w:w="2825" w:type="dxa"/>
            <w:tcBorders>
              <w:top w:val="nil"/>
              <w:left w:val="nil"/>
              <w:bottom w:val="nil"/>
              <w:right w:val="nil"/>
            </w:tcBorders>
            <w:shd w:val="clear" w:color="auto" w:fill="auto"/>
            <w:noWrap/>
            <w:vAlign w:val="bottom"/>
            <w:hideMark/>
          </w:tcPr>
          <w:p w14:paraId="55F30E79"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52DFC919" w14:textId="77777777" w:rsidTr="00C51A08">
        <w:trPr>
          <w:gridAfter w:val="1"/>
          <w:wAfter w:w="763" w:type="dxa"/>
          <w:trHeight w:val="225"/>
        </w:trPr>
        <w:tc>
          <w:tcPr>
            <w:tcW w:w="528" w:type="dxa"/>
            <w:tcBorders>
              <w:top w:val="nil"/>
              <w:left w:val="nil"/>
              <w:bottom w:val="nil"/>
              <w:right w:val="nil"/>
            </w:tcBorders>
            <w:shd w:val="clear" w:color="auto" w:fill="auto"/>
            <w:noWrap/>
            <w:vAlign w:val="bottom"/>
            <w:hideMark/>
          </w:tcPr>
          <w:p w14:paraId="6D703590"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P2</w:t>
            </w:r>
          </w:p>
        </w:tc>
        <w:tc>
          <w:tcPr>
            <w:tcW w:w="719" w:type="dxa"/>
            <w:tcBorders>
              <w:top w:val="nil"/>
              <w:left w:val="nil"/>
              <w:bottom w:val="nil"/>
              <w:right w:val="nil"/>
            </w:tcBorders>
            <w:shd w:val="clear" w:color="auto" w:fill="auto"/>
            <w:noWrap/>
            <w:vAlign w:val="bottom"/>
            <w:hideMark/>
          </w:tcPr>
          <w:p w14:paraId="04C3D418"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82" w:type="dxa"/>
            <w:tcBorders>
              <w:top w:val="nil"/>
              <w:left w:val="nil"/>
              <w:bottom w:val="nil"/>
              <w:right w:val="nil"/>
            </w:tcBorders>
            <w:shd w:val="clear" w:color="auto" w:fill="auto"/>
            <w:noWrap/>
            <w:vAlign w:val="bottom"/>
            <w:hideMark/>
          </w:tcPr>
          <w:p w14:paraId="67AC5D1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5A7BC99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1.5</w:t>
            </w:r>
          </w:p>
        </w:tc>
        <w:tc>
          <w:tcPr>
            <w:tcW w:w="540" w:type="dxa"/>
            <w:tcBorders>
              <w:top w:val="nil"/>
              <w:left w:val="nil"/>
              <w:bottom w:val="nil"/>
              <w:right w:val="nil"/>
            </w:tcBorders>
            <w:shd w:val="clear" w:color="auto" w:fill="auto"/>
            <w:noWrap/>
            <w:vAlign w:val="bottom"/>
            <w:hideMark/>
          </w:tcPr>
          <w:p w14:paraId="59F1935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23ADBF7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470" w:type="dxa"/>
            <w:tcBorders>
              <w:top w:val="nil"/>
              <w:left w:val="nil"/>
              <w:bottom w:val="nil"/>
              <w:right w:val="nil"/>
            </w:tcBorders>
            <w:shd w:val="clear" w:color="auto" w:fill="auto"/>
            <w:noWrap/>
            <w:vAlign w:val="bottom"/>
            <w:hideMark/>
          </w:tcPr>
          <w:p w14:paraId="5B9698F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700" w:type="dxa"/>
            <w:tcBorders>
              <w:top w:val="nil"/>
              <w:left w:val="nil"/>
              <w:bottom w:val="nil"/>
              <w:right w:val="nil"/>
            </w:tcBorders>
            <w:shd w:val="clear" w:color="auto" w:fill="auto"/>
            <w:noWrap/>
            <w:vAlign w:val="bottom"/>
            <w:hideMark/>
          </w:tcPr>
          <w:p w14:paraId="3B77DF3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1170" w:type="dxa"/>
            <w:tcBorders>
              <w:top w:val="nil"/>
              <w:left w:val="nil"/>
              <w:bottom w:val="nil"/>
              <w:right w:val="nil"/>
            </w:tcBorders>
            <w:shd w:val="clear" w:color="auto" w:fill="auto"/>
            <w:noWrap/>
            <w:vAlign w:val="bottom"/>
            <w:hideMark/>
          </w:tcPr>
          <w:p w14:paraId="00BA97B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2.8</w:t>
            </w:r>
          </w:p>
        </w:tc>
        <w:tc>
          <w:tcPr>
            <w:tcW w:w="2825" w:type="dxa"/>
            <w:tcBorders>
              <w:top w:val="nil"/>
              <w:left w:val="nil"/>
              <w:bottom w:val="nil"/>
              <w:right w:val="nil"/>
            </w:tcBorders>
            <w:shd w:val="clear" w:color="auto" w:fill="auto"/>
            <w:noWrap/>
            <w:vAlign w:val="bottom"/>
            <w:hideMark/>
          </w:tcPr>
          <w:p w14:paraId="115A5E49"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7B782A9A" w14:textId="77777777" w:rsidTr="00C51A08">
        <w:trPr>
          <w:gridAfter w:val="1"/>
          <w:wAfter w:w="763" w:type="dxa"/>
          <w:trHeight w:val="180"/>
        </w:trPr>
        <w:tc>
          <w:tcPr>
            <w:tcW w:w="528" w:type="dxa"/>
            <w:tcBorders>
              <w:top w:val="nil"/>
              <w:left w:val="nil"/>
              <w:bottom w:val="nil"/>
              <w:right w:val="nil"/>
            </w:tcBorders>
            <w:shd w:val="clear" w:color="auto" w:fill="auto"/>
            <w:noWrap/>
            <w:vAlign w:val="bottom"/>
            <w:hideMark/>
          </w:tcPr>
          <w:p w14:paraId="6E329A5C"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P3</w:t>
            </w:r>
          </w:p>
        </w:tc>
        <w:tc>
          <w:tcPr>
            <w:tcW w:w="719" w:type="dxa"/>
            <w:tcBorders>
              <w:top w:val="nil"/>
              <w:left w:val="nil"/>
              <w:bottom w:val="nil"/>
              <w:right w:val="nil"/>
            </w:tcBorders>
            <w:shd w:val="clear" w:color="auto" w:fill="auto"/>
            <w:noWrap/>
            <w:vAlign w:val="bottom"/>
            <w:hideMark/>
          </w:tcPr>
          <w:p w14:paraId="2658AE8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482" w:type="dxa"/>
            <w:tcBorders>
              <w:top w:val="nil"/>
              <w:left w:val="nil"/>
              <w:bottom w:val="nil"/>
              <w:right w:val="nil"/>
            </w:tcBorders>
            <w:shd w:val="clear" w:color="auto" w:fill="auto"/>
            <w:noWrap/>
            <w:vAlign w:val="bottom"/>
            <w:hideMark/>
          </w:tcPr>
          <w:p w14:paraId="332BB16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2E429AA2"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w:t>
            </w:r>
          </w:p>
        </w:tc>
        <w:tc>
          <w:tcPr>
            <w:tcW w:w="540" w:type="dxa"/>
            <w:tcBorders>
              <w:top w:val="nil"/>
              <w:left w:val="nil"/>
              <w:bottom w:val="nil"/>
              <w:right w:val="nil"/>
            </w:tcBorders>
            <w:shd w:val="clear" w:color="auto" w:fill="auto"/>
            <w:noWrap/>
            <w:vAlign w:val="bottom"/>
            <w:hideMark/>
          </w:tcPr>
          <w:p w14:paraId="4C33123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5E4FA2BF"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w:t>
            </w:r>
          </w:p>
        </w:tc>
        <w:tc>
          <w:tcPr>
            <w:tcW w:w="470" w:type="dxa"/>
            <w:tcBorders>
              <w:top w:val="nil"/>
              <w:left w:val="nil"/>
              <w:bottom w:val="nil"/>
              <w:right w:val="nil"/>
            </w:tcBorders>
            <w:shd w:val="clear" w:color="auto" w:fill="auto"/>
            <w:noWrap/>
            <w:vAlign w:val="bottom"/>
            <w:hideMark/>
          </w:tcPr>
          <w:p w14:paraId="30236B81"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700" w:type="dxa"/>
            <w:tcBorders>
              <w:top w:val="nil"/>
              <w:left w:val="nil"/>
              <w:bottom w:val="nil"/>
              <w:right w:val="nil"/>
            </w:tcBorders>
            <w:shd w:val="clear" w:color="auto" w:fill="auto"/>
            <w:noWrap/>
            <w:vAlign w:val="bottom"/>
            <w:hideMark/>
          </w:tcPr>
          <w:p w14:paraId="59DFFFD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3.5</w:t>
            </w:r>
          </w:p>
        </w:tc>
        <w:tc>
          <w:tcPr>
            <w:tcW w:w="1170" w:type="dxa"/>
            <w:tcBorders>
              <w:top w:val="nil"/>
              <w:left w:val="nil"/>
              <w:bottom w:val="nil"/>
              <w:right w:val="nil"/>
            </w:tcBorders>
            <w:shd w:val="clear" w:color="auto" w:fill="auto"/>
            <w:noWrap/>
            <w:vAlign w:val="bottom"/>
            <w:hideMark/>
          </w:tcPr>
          <w:p w14:paraId="0166BBF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2.9</w:t>
            </w:r>
          </w:p>
        </w:tc>
        <w:tc>
          <w:tcPr>
            <w:tcW w:w="2825" w:type="dxa"/>
            <w:tcBorders>
              <w:top w:val="nil"/>
              <w:left w:val="nil"/>
              <w:bottom w:val="nil"/>
              <w:right w:val="nil"/>
            </w:tcBorders>
            <w:shd w:val="clear" w:color="auto" w:fill="auto"/>
            <w:noWrap/>
            <w:vAlign w:val="bottom"/>
            <w:hideMark/>
          </w:tcPr>
          <w:p w14:paraId="5D46AD6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&lt;2 = 0</w:t>
            </w:r>
          </w:p>
        </w:tc>
      </w:tr>
      <w:tr w:rsidR="00323359" w:rsidRPr="00FC186F" w14:paraId="1D346DD9" w14:textId="77777777" w:rsidTr="00C51A08">
        <w:trPr>
          <w:gridAfter w:val="1"/>
          <w:wAfter w:w="763" w:type="dxa"/>
          <w:trHeight w:val="216"/>
        </w:trPr>
        <w:tc>
          <w:tcPr>
            <w:tcW w:w="528" w:type="dxa"/>
            <w:tcBorders>
              <w:top w:val="nil"/>
              <w:left w:val="nil"/>
              <w:bottom w:val="nil"/>
              <w:right w:val="nil"/>
            </w:tcBorders>
            <w:shd w:val="clear" w:color="auto" w:fill="auto"/>
            <w:noWrap/>
            <w:vAlign w:val="bottom"/>
            <w:hideMark/>
          </w:tcPr>
          <w:p w14:paraId="4C0752DA"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P4</w:t>
            </w:r>
          </w:p>
        </w:tc>
        <w:tc>
          <w:tcPr>
            <w:tcW w:w="719" w:type="dxa"/>
            <w:tcBorders>
              <w:top w:val="nil"/>
              <w:left w:val="nil"/>
              <w:bottom w:val="nil"/>
              <w:right w:val="nil"/>
            </w:tcBorders>
            <w:shd w:val="clear" w:color="auto" w:fill="auto"/>
            <w:noWrap/>
            <w:vAlign w:val="bottom"/>
            <w:hideMark/>
          </w:tcPr>
          <w:p w14:paraId="5002473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482" w:type="dxa"/>
            <w:tcBorders>
              <w:top w:val="nil"/>
              <w:left w:val="nil"/>
              <w:bottom w:val="nil"/>
              <w:right w:val="nil"/>
            </w:tcBorders>
            <w:shd w:val="clear" w:color="auto" w:fill="auto"/>
            <w:noWrap/>
            <w:vAlign w:val="bottom"/>
            <w:hideMark/>
          </w:tcPr>
          <w:p w14:paraId="0273EB6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341A3B5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6D6239B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6C4C0CA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470" w:type="dxa"/>
            <w:tcBorders>
              <w:top w:val="nil"/>
              <w:left w:val="nil"/>
              <w:bottom w:val="nil"/>
              <w:right w:val="nil"/>
            </w:tcBorders>
            <w:shd w:val="clear" w:color="auto" w:fill="auto"/>
            <w:noWrap/>
            <w:vAlign w:val="bottom"/>
            <w:hideMark/>
          </w:tcPr>
          <w:p w14:paraId="3C8F068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700" w:type="dxa"/>
            <w:tcBorders>
              <w:top w:val="nil"/>
              <w:left w:val="nil"/>
              <w:bottom w:val="nil"/>
              <w:right w:val="nil"/>
            </w:tcBorders>
            <w:shd w:val="clear" w:color="auto" w:fill="auto"/>
            <w:noWrap/>
            <w:vAlign w:val="bottom"/>
            <w:hideMark/>
          </w:tcPr>
          <w:p w14:paraId="55F9BC4F"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1170" w:type="dxa"/>
            <w:tcBorders>
              <w:top w:val="nil"/>
              <w:left w:val="nil"/>
              <w:bottom w:val="nil"/>
              <w:right w:val="nil"/>
            </w:tcBorders>
            <w:shd w:val="clear" w:color="auto" w:fill="auto"/>
            <w:noWrap/>
            <w:vAlign w:val="bottom"/>
            <w:hideMark/>
          </w:tcPr>
          <w:p w14:paraId="68BA120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3.9</w:t>
            </w:r>
          </w:p>
        </w:tc>
        <w:tc>
          <w:tcPr>
            <w:tcW w:w="2825" w:type="dxa"/>
            <w:tcBorders>
              <w:top w:val="nil"/>
              <w:left w:val="nil"/>
              <w:bottom w:val="nil"/>
              <w:right w:val="nil"/>
            </w:tcBorders>
            <w:shd w:val="clear" w:color="auto" w:fill="auto"/>
            <w:noWrap/>
            <w:vAlign w:val="bottom"/>
            <w:hideMark/>
          </w:tcPr>
          <w:p w14:paraId="455306B0"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2 - 2.9 = 6</w:t>
            </w:r>
          </w:p>
        </w:tc>
      </w:tr>
      <w:tr w:rsidR="00323359" w:rsidRPr="00FC186F" w14:paraId="3707A222" w14:textId="77777777" w:rsidTr="00C51A08">
        <w:trPr>
          <w:gridAfter w:val="1"/>
          <w:wAfter w:w="763" w:type="dxa"/>
          <w:trHeight w:val="171"/>
        </w:trPr>
        <w:tc>
          <w:tcPr>
            <w:tcW w:w="528" w:type="dxa"/>
            <w:tcBorders>
              <w:top w:val="nil"/>
              <w:left w:val="nil"/>
              <w:bottom w:val="nil"/>
              <w:right w:val="nil"/>
            </w:tcBorders>
            <w:shd w:val="clear" w:color="auto" w:fill="auto"/>
            <w:noWrap/>
            <w:vAlign w:val="bottom"/>
            <w:hideMark/>
          </w:tcPr>
          <w:p w14:paraId="7F66E47C"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P5</w:t>
            </w:r>
          </w:p>
        </w:tc>
        <w:tc>
          <w:tcPr>
            <w:tcW w:w="719" w:type="dxa"/>
            <w:tcBorders>
              <w:top w:val="nil"/>
              <w:left w:val="nil"/>
              <w:bottom w:val="nil"/>
              <w:right w:val="nil"/>
            </w:tcBorders>
            <w:shd w:val="clear" w:color="auto" w:fill="auto"/>
            <w:noWrap/>
            <w:vAlign w:val="bottom"/>
            <w:hideMark/>
          </w:tcPr>
          <w:p w14:paraId="2958744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482" w:type="dxa"/>
            <w:tcBorders>
              <w:top w:val="nil"/>
              <w:left w:val="nil"/>
              <w:bottom w:val="nil"/>
              <w:right w:val="nil"/>
            </w:tcBorders>
            <w:shd w:val="clear" w:color="auto" w:fill="auto"/>
            <w:noWrap/>
            <w:vAlign w:val="bottom"/>
            <w:hideMark/>
          </w:tcPr>
          <w:p w14:paraId="41711B1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2B27FDCB"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38402B7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10CF4799"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70" w:type="dxa"/>
            <w:tcBorders>
              <w:top w:val="nil"/>
              <w:left w:val="nil"/>
              <w:bottom w:val="nil"/>
              <w:right w:val="nil"/>
            </w:tcBorders>
            <w:shd w:val="clear" w:color="auto" w:fill="auto"/>
            <w:noWrap/>
            <w:vAlign w:val="bottom"/>
            <w:hideMark/>
          </w:tcPr>
          <w:p w14:paraId="7AFA7F3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700" w:type="dxa"/>
            <w:tcBorders>
              <w:top w:val="nil"/>
              <w:left w:val="nil"/>
              <w:bottom w:val="nil"/>
              <w:right w:val="nil"/>
            </w:tcBorders>
            <w:shd w:val="clear" w:color="auto" w:fill="auto"/>
            <w:noWrap/>
            <w:vAlign w:val="bottom"/>
            <w:hideMark/>
          </w:tcPr>
          <w:p w14:paraId="76F02C0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1.5</w:t>
            </w:r>
          </w:p>
        </w:tc>
        <w:tc>
          <w:tcPr>
            <w:tcW w:w="1170" w:type="dxa"/>
            <w:tcBorders>
              <w:top w:val="nil"/>
              <w:left w:val="nil"/>
              <w:bottom w:val="nil"/>
              <w:right w:val="nil"/>
            </w:tcBorders>
            <w:shd w:val="clear" w:color="auto" w:fill="auto"/>
            <w:noWrap/>
            <w:vAlign w:val="bottom"/>
            <w:hideMark/>
          </w:tcPr>
          <w:p w14:paraId="76D55BCF"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3.1</w:t>
            </w:r>
          </w:p>
        </w:tc>
        <w:tc>
          <w:tcPr>
            <w:tcW w:w="2825" w:type="dxa"/>
            <w:tcBorders>
              <w:top w:val="nil"/>
              <w:left w:val="nil"/>
              <w:bottom w:val="nil"/>
              <w:right w:val="nil"/>
            </w:tcBorders>
            <w:shd w:val="clear" w:color="auto" w:fill="auto"/>
            <w:noWrap/>
            <w:vAlign w:val="bottom"/>
            <w:hideMark/>
          </w:tcPr>
          <w:p w14:paraId="7230039D"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3 - 3.9 = 4</w:t>
            </w:r>
          </w:p>
        </w:tc>
      </w:tr>
      <w:tr w:rsidR="00323359" w:rsidRPr="00FC186F" w14:paraId="35BA1E82" w14:textId="77777777" w:rsidTr="00C51A08">
        <w:trPr>
          <w:trHeight w:val="305"/>
        </w:trPr>
        <w:tc>
          <w:tcPr>
            <w:tcW w:w="528" w:type="dxa"/>
            <w:tcBorders>
              <w:top w:val="nil"/>
              <w:left w:val="nil"/>
              <w:bottom w:val="nil"/>
              <w:right w:val="nil"/>
            </w:tcBorders>
            <w:shd w:val="clear" w:color="auto" w:fill="auto"/>
            <w:noWrap/>
            <w:vAlign w:val="bottom"/>
            <w:hideMark/>
          </w:tcPr>
          <w:p w14:paraId="3AE3D52F"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P6</w:t>
            </w:r>
          </w:p>
        </w:tc>
        <w:tc>
          <w:tcPr>
            <w:tcW w:w="719" w:type="dxa"/>
            <w:tcBorders>
              <w:top w:val="nil"/>
              <w:left w:val="nil"/>
              <w:bottom w:val="nil"/>
              <w:right w:val="nil"/>
            </w:tcBorders>
            <w:shd w:val="clear" w:color="auto" w:fill="auto"/>
            <w:noWrap/>
            <w:vAlign w:val="bottom"/>
            <w:hideMark/>
          </w:tcPr>
          <w:p w14:paraId="517635F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82" w:type="dxa"/>
            <w:tcBorders>
              <w:top w:val="nil"/>
              <w:left w:val="nil"/>
              <w:bottom w:val="nil"/>
              <w:right w:val="nil"/>
            </w:tcBorders>
            <w:shd w:val="clear" w:color="auto" w:fill="auto"/>
            <w:noWrap/>
            <w:vAlign w:val="bottom"/>
            <w:hideMark/>
          </w:tcPr>
          <w:p w14:paraId="3F00AF3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184F18E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3.5</w:t>
            </w:r>
          </w:p>
        </w:tc>
        <w:tc>
          <w:tcPr>
            <w:tcW w:w="540" w:type="dxa"/>
            <w:tcBorders>
              <w:top w:val="nil"/>
              <w:left w:val="nil"/>
              <w:bottom w:val="nil"/>
              <w:right w:val="nil"/>
            </w:tcBorders>
            <w:shd w:val="clear" w:color="auto" w:fill="auto"/>
            <w:noWrap/>
            <w:vAlign w:val="bottom"/>
            <w:hideMark/>
          </w:tcPr>
          <w:p w14:paraId="2D7AADF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5671572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470" w:type="dxa"/>
            <w:tcBorders>
              <w:top w:val="nil"/>
              <w:left w:val="nil"/>
              <w:bottom w:val="nil"/>
              <w:right w:val="nil"/>
            </w:tcBorders>
            <w:shd w:val="clear" w:color="auto" w:fill="auto"/>
            <w:noWrap/>
            <w:vAlign w:val="bottom"/>
            <w:hideMark/>
          </w:tcPr>
          <w:p w14:paraId="5528DB91"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700" w:type="dxa"/>
            <w:tcBorders>
              <w:top w:val="nil"/>
              <w:left w:val="nil"/>
              <w:bottom w:val="nil"/>
              <w:right w:val="nil"/>
            </w:tcBorders>
            <w:shd w:val="clear" w:color="auto" w:fill="auto"/>
            <w:noWrap/>
            <w:vAlign w:val="bottom"/>
            <w:hideMark/>
          </w:tcPr>
          <w:p w14:paraId="1B7C1B3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1170" w:type="dxa"/>
            <w:tcBorders>
              <w:top w:val="nil"/>
              <w:left w:val="nil"/>
              <w:bottom w:val="nil"/>
              <w:right w:val="nil"/>
            </w:tcBorders>
            <w:shd w:val="clear" w:color="auto" w:fill="auto"/>
            <w:noWrap/>
            <w:vAlign w:val="bottom"/>
            <w:hideMark/>
          </w:tcPr>
          <w:p w14:paraId="032C3EF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2.8</w:t>
            </w:r>
          </w:p>
        </w:tc>
        <w:tc>
          <w:tcPr>
            <w:tcW w:w="2825" w:type="dxa"/>
            <w:tcBorders>
              <w:top w:val="nil"/>
              <w:left w:val="nil"/>
              <w:bottom w:val="nil"/>
              <w:right w:val="nil"/>
            </w:tcBorders>
            <w:shd w:val="clear" w:color="auto" w:fill="auto"/>
            <w:noWrap/>
            <w:vAlign w:val="bottom"/>
            <w:hideMark/>
          </w:tcPr>
          <w:p w14:paraId="5378F9A6"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4 = 0</w:t>
            </w:r>
          </w:p>
        </w:tc>
        <w:tc>
          <w:tcPr>
            <w:tcW w:w="763" w:type="dxa"/>
            <w:vAlign w:val="bottom"/>
          </w:tcPr>
          <w:p w14:paraId="630E46AC"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4278E4EB"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40313BE4"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P7</w:t>
            </w:r>
          </w:p>
        </w:tc>
        <w:tc>
          <w:tcPr>
            <w:tcW w:w="719" w:type="dxa"/>
            <w:tcBorders>
              <w:top w:val="nil"/>
              <w:left w:val="nil"/>
              <w:bottom w:val="nil"/>
              <w:right w:val="nil"/>
            </w:tcBorders>
            <w:shd w:val="clear" w:color="auto" w:fill="auto"/>
            <w:noWrap/>
            <w:vAlign w:val="bottom"/>
            <w:hideMark/>
          </w:tcPr>
          <w:p w14:paraId="3BD36B6D"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482" w:type="dxa"/>
            <w:tcBorders>
              <w:top w:val="nil"/>
              <w:left w:val="nil"/>
              <w:bottom w:val="nil"/>
              <w:right w:val="nil"/>
            </w:tcBorders>
            <w:shd w:val="clear" w:color="auto" w:fill="auto"/>
            <w:noWrap/>
            <w:vAlign w:val="bottom"/>
            <w:hideMark/>
          </w:tcPr>
          <w:p w14:paraId="38CD070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2C931D2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22D29FA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0542FFB8"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w:t>
            </w:r>
          </w:p>
        </w:tc>
        <w:tc>
          <w:tcPr>
            <w:tcW w:w="470" w:type="dxa"/>
            <w:tcBorders>
              <w:top w:val="nil"/>
              <w:left w:val="nil"/>
              <w:bottom w:val="nil"/>
              <w:right w:val="nil"/>
            </w:tcBorders>
            <w:shd w:val="clear" w:color="auto" w:fill="auto"/>
            <w:noWrap/>
            <w:vAlign w:val="bottom"/>
            <w:hideMark/>
          </w:tcPr>
          <w:p w14:paraId="7658DE9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700" w:type="dxa"/>
            <w:tcBorders>
              <w:top w:val="nil"/>
              <w:left w:val="nil"/>
              <w:bottom w:val="nil"/>
              <w:right w:val="nil"/>
            </w:tcBorders>
            <w:shd w:val="clear" w:color="auto" w:fill="auto"/>
            <w:noWrap/>
            <w:vAlign w:val="bottom"/>
            <w:hideMark/>
          </w:tcPr>
          <w:p w14:paraId="4A60B2F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1170" w:type="dxa"/>
            <w:tcBorders>
              <w:top w:val="nil"/>
              <w:left w:val="nil"/>
              <w:bottom w:val="nil"/>
              <w:right w:val="nil"/>
            </w:tcBorders>
            <w:shd w:val="clear" w:color="auto" w:fill="auto"/>
            <w:noWrap/>
            <w:vAlign w:val="bottom"/>
            <w:hideMark/>
          </w:tcPr>
          <w:p w14:paraId="7ABE21F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3.4</w:t>
            </w:r>
          </w:p>
        </w:tc>
        <w:tc>
          <w:tcPr>
            <w:tcW w:w="2825" w:type="dxa"/>
            <w:tcBorders>
              <w:top w:val="nil"/>
              <w:left w:val="nil"/>
              <w:bottom w:val="nil"/>
              <w:right w:val="nil"/>
            </w:tcBorders>
            <w:shd w:val="clear" w:color="auto" w:fill="auto"/>
            <w:noWrap/>
            <w:vAlign w:val="bottom"/>
            <w:hideMark/>
          </w:tcPr>
          <w:p w14:paraId="6B29ED13"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6D71936B"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32F2DE51"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P8</w:t>
            </w:r>
          </w:p>
        </w:tc>
        <w:tc>
          <w:tcPr>
            <w:tcW w:w="719" w:type="dxa"/>
            <w:tcBorders>
              <w:top w:val="nil"/>
              <w:left w:val="nil"/>
              <w:bottom w:val="nil"/>
              <w:right w:val="nil"/>
            </w:tcBorders>
            <w:shd w:val="clear" w:color="auto" w:fill="auto"/>
            <w:noWrap/>
            <w:vAlign w:val="bottom"/>
            <w:hideMark/>
          </w:tcPr>
          <w:p w14:paraId="2A47A63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82" w:type="dxa"/>
            <w:tcBorders>
              <w:top w:val="nil"/>
              <w:left w:val="nil"/>
              <w:bottom w:val="nil"/>
              <w:right w:val="nil"/>
            </w:tcBorders>
            <w:shd w:val="clear" w:color="auto" w:fill="auto"/>
            <w:noWrap/>
            <w:vAlign w:val="bottom"/>
            <w:hideMark/>
          </w:tcPr>
          <w:p w14:paraId="19BF545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5C131300"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62CCC3D6"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4</w:t>
            </w:r>
          </w:p>
        </w:tc>
        <w:tc>
          <w:tcPr>
            <w:tcW w:w="540" w:type="dxa"/>
            <w:tcBorders>
              <w:top w:val="nil"/>
              <w:left w:val="nil"/>
              <w:bottom w:val="nil"/>
              <w:right w:val="nil"/>
            </w:tcBorders>
            <w:shd w:val="clear" w:color="auto" w:fill="auto"/>
            <w:noWrap/>
            <w:vAlign w:val="bottom"/>
            <w:hideMark/>
          </w:tcPr>
          <w:p w14:paraId="6481C49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470" w:type="dxa"/>
            <w:tcBorders>
              <w:top w:val="nil"/>
              <w:left w:val="nil"/>
              <w:bottom w:val="nil"/>
              <w:right w:val="nil"/>
            </w:tcBorders>
            <w:shd w:val="clear" w:color="auto" w:fill="auto"/>
            <w:noWrap/>
            <w:vAlign w:val="bottom"/>
            <w:hideMark/>
          </w:tcPr>
          <w:p w14:paraId="61603C4F"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700" w:type="dxa"/>
            <w:tcBorders>
              <w:top w:val="nil"/>
              <w:left w:val="nil"/>
              <w:bottom w:val="nil"/>
              <w:right w:val="nil"/>
            </w:tcBorders>
            <w:shd w:val="clear" w:color="auto" w:fill="auto"/>
            <w:noWrap/>
            <w:vAlign w:val="bottom"/>
            <w:hideMark/>
          </w:tcPr>
          <w:p w14:paraId="43F67FE9"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1170" w:type="dxa"/>
            <w:tcBorders>
              <w:top w:val="nil"/>
              <w:left w:val="nil"/>
              <w:bottom w:val="nil"/>
              <w:right w:val="nil"/>
            </w:tcBorders>
            <w:shd w:val="clear" w:color="auto" w:fill="auto"/>
            <w:noWrap/>
            <w:vAlign w:val="bottom"/>
            <w:hideMark/>
          </w:tcPr>
          <w:p w14:paraId="6295E5F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3.1</w:t>
            </w:r>
          </w:p>
        </w:tc>
        <w:tc>
          <w:tcPr>
            <w:tcW w:w="2825" w:type="dxa"/>
            <w:tcBorders>
              <w:top w:val="nil"/>
              <w:left w:val="nil"/>
              <w:bottom w:val="nil"/>
              <w:right w:val="nil"/>
            </w:tcBorders>
            <w:shd w:val="clear" w:color="auto" w:fill="auto"/>
            <w:noWrap/>
            <w:vAlign w:val="bottom"/>
            <w:hideMark/>
          </w:tcPr>
          <w:p w14:paraId="2BA4D44F"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7947F8A5"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39315CF8"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P9</w:t>
            </w:r>
          </w:p>
        </w:tc>
        <w:tc>
          <w:tcPr>
            <w:tcW w:w="719" w:type="dxa"/>
            <w:tcBorders>
              <w:top w:val="nil"/>
              <w:left w:val="nil"/>
              <w:bottom w:val="nil"/>
              <w:right w:val="nil"/>
            </w:tcBorders>
            <w:shd w:val="clear" w:color="auto" w:fill="auto"/>
            <w:noWrap/>
            <w:vAlign w:val="bottom"/>
            <w:hideMark/>
          </w:tcPr>
          <w:p w14:paraId="35C85B8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482" w:type="dxa"/>
            <w:tcBorders>
              <w:top w:val="nil"/>
              <w:left w:val="nil"/>
              <w:bottom w:val="nil"/>
              <w:right w:val="nil"/>
            </w:tcBorders>
            <w:shd w:val="clear" w:color="auto" w:fill="auto"/>
            <w:noWrap/>
            <w:vAlign w:val="bottom"/>
            <w:hideMark/>
          </w:tcPr>
          <w:p w14:paraId="626D18A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0E58604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2.5</w:t>
            </w:r>
          </w:p>
        </w:tc>
        <w:tc>
          <w:tcPr>
            <w:tcW w:w="540" w:type="dxa"/>
            <w:tcBorders>
              <w:top w:val="nil"/>
              <w:left w:val="nil"/>
              <w:bottom w:val="nil"/>
              <w:right w:val="nil"/>
            </w:tcBorders>
            <w:shd w:val="clear" w:color="auto" w:fill="auto"/>
            <w:noWrap/>
            <w:vAlign w:val="bottom"/>
            <w:hideMark/>
          </w:tcPr>
          <w:p w14:paraId="6F71EC1D"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007C057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w:t>
            </w:r>
          </w:p>
        </w:tc>
        <w:tc>
          <w:tcPr>
            <w:tcW w:w="470" w:type="dxa"/>
            <w:tcBorders>
              <w:top w:val="nil"/>
              <w:left w:val="nil"/>
              <w:bottom w:val="nil"/>
              <w:right w:val="nil"/>
            </w:tcBorders>
            <w:shd w:val="clear" w:color="auto" w:fill="auto"/>
            <w:noWrap/>
            <w:vAlign w:val="bottom"/>
            <w:hideMark/>
          </w:tcPr>
          <w:p w14:paraId="30EA02C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700" w:type="dxa"/>
            <w:tcBorders>
              <w:top w:val="nil"/>
              <w:left w:val="nil"/>
              <w:bottom w:val="nil"/>
              <w:right w:val="nil"/>
            </w:tcBorders>
            <w:shd w:val="clear" w:color="auto" w:fill="auto"/>
            <w:noWrap/>
            <w:vAlign w:val="bottom"/>
            <w:hideMark/>
          </w:tcPr>
          <w:p w14:paraId="1C79DC7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3.5</w:t>
            </w:r>
          </w:p>
        </w:tc>
        <w:tc>
          <w:tcPr>
            <w:tcW w:w="1170" w:type="dxa"/>
            <w:tcBorders>
              <w:top w:val="nil"/>
              <w:left w:val="nil"/>
              <w:bottom w:val="nil"/>
              <w:right w:val="nil"/>
            </w:tcBorders>
            <w:shd w:val="clear" w:color="auto" w:fill="auto"/>
            <w:noWrap/>
            <w:vAlign w:val="bottom"/>
            <w:hideMark/>
          </w:tcPr>
          <w:p w14:paraId="0A0AD753"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2.6</w:t>
            </w:r>
          </w:p>
        </w:tc>
        <w:tc>
          <w:tcPr>
            <w:tcW w:w="2825" w:type="dxa"/>
            <w:tcBorders>
              <w:top w:val="nil"/>
              <w:left w:val="nil"/>
              <w:bottom w:val="nil"/>
              <w:right w:val="nil"/>
            </w:tcBorders>
            <w:shd w:val="clear" w:color="auto" w:fill="auto"/>
            <w:noWrap/>
            <w:vAlign w:val="bottom"/>
            <w:hideMark/>
          </w:tcPr>
          <w:p w14:paraId="5CF33513"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079A6CC4"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591AD943"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P10</w:t>
            </w:r>
          </w:p>
        </w:tc>
        <w:tc>
          <w:tcPr>
            <w:tcW w:w="719" w:type="dxa"/>
            <w:tcBorders>
              <w:top w:val="nil"/>
              <w:left w:val="nil"/>
              <w:bottom w:val="nil"/>
              <w:right w:val="nil"/>
            </w:tcBorders>
            <w:shd w:val="clear" w:color="auto" w:fill="auto"/>
            <w:noWrap/>
            <w:vAlign w:val="bottom"/>
            <w:hideMark/>
          </w:tcPr>
          <w:p w14:paraId="760DBAF9"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482" w:type="dxa"/>
            <w:tcBorders>
              <w:top w:val="nil"/>
              <w:left w:val="nil"/>
              <w:bottom w:val="nil"/>
              <w:right w:val="nil"/>
            </w:tcBorders>
            <w:shd w:val="clear" w:color="auto" w:fill="auto"/>
            <w:noWrap/>
            <w:vAlign w:val="bottom"/>
            <w:hideMark/>
          </w:tcPr>
          <w:p w14:paraId="07CAE848"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0E3DD58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75350E1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540" w:type="dxa"/>
            <w:tcBorders>
              <w:top w:val="nil"/>
              <w:left w:val="nil"/>
              <w:bottom w:val="nil"/>
              <w:right w:val="nil"/>
            </w:tcBorders>
            <w:shd w:val="clear" w:color="auto" w:fill="auto"/>
            <w:noWrap/>
            <w:vAlign w:val="bottom"/>
            <w:hideMark/>
          </w:tcPr>
          <w:p w14:paraId="0F6B03E5"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1</w:t>
            </w:r>
          </w:p>
        </w:tc>
        <w:tc>
          <w:tcPr>
            <w:tcW w:w="470" w:type="dxa"/>
            <w:tcBorders>
              <w:top w:val="nil"/>
              <w:left w:val="nil"/>
              <w:bottom w:val="nil"/>
              <w:right w:val="nil"/>
            </w:tcBorders>
            <w:shd w:val="clear" w:color="auto" w:fill="auto"/>
            <w:noWrap/>
            <w:vAlign w:val="bottom"/>
            <w:hideMark/>
          </w:tcPr>
          <w:p w14:paraId="178112D4"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w:t>
            </w:r>
          </w:p>
        </w:tc>
        <w:tc>
          <w:tcPr>
            <w:tcW w:w="700" w:type="dxa"/>
            <w:tcBorders>
              <w:top w:val="nil"/>
              <w:left w:val="nil"/>
              <w:bottom w:val="nil"/>
              <w:right w:val="nil"/>
            </w:tcBorders>
            <w:shd w:val="clear" w:color="auto" w:fill="auto"/>
            <w:noWrap/>
            <w:vAlign w:val="bottom"/>
            <w:hideMark/>
          </w:tcPr>
          <w:p w14:paraId="4DBC100E"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w:t>
            </w:r>
          </w:p>
        </w:tc>
        <w:tc>
          <w:tcPr>
            <w:tcW w:w="1170" w:type="dxa"/>
            <w:tcBorders>
              <w:top w:val="nil"/>
              <w:left w:val="nil"/>
              <w:bottom w:val="nil"/>
              <w:right w:val="nil"/>
            </w:tcBorders>
            <w:shd w:val="clear" w:color="auto" w:fill="auto"/>
            <w:noWrap/>
            <w:vAlign w:val="bottom"/>
            <w:hideMark/>
          </w:tcPr>
          <w:p w14:paraId="42C0B60A"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2.4</w:t>
            </w:r>
          </w:p>
        </w:tc>
        <w:tc>
          <w:tcPr>
            <w:tcW w:w="2825" w:type="dxa"/>
            <w:tcBorders>
              <w:top w:val="nil"/>
              <w:left w:val="nil"/>
              <w:bottom w:val="nil"/>
              <w:right w:val="nil"/>
            </w:tcBorders>
            <w:shd w:val="clear" w:color="auto" w:fill="auto"/>
            <w:noWrap/>
            <w:vAlign w:val="bottom"/>
            <w:hideMark/>
          </w:tcPr>
          <w:p w14:paraId="76146603"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6419EE5B"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4A4B4F6E"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4632F99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3.1</w:t>
            </w:r>
          </w:p>
        </w:tc>
        <w:tc>
          <w:tcPr>
            <w:tcW w:w="482" w:type="dxa"/>
            <w:tcBorders>
              <w:top w:val="nil"/>
              <w:left w:val="nil"/>
              <w:bottom w:val="nil"/>
              <w:right w:val="nil"/>
            </w:tcBorders>
            <w:shd w:val="clear" w:color="auto" w:fill="auto"/>
            <w:noWrap/>
            <w:vAlign w:val="bottom"/>
            <w:hideMark/>
          </w:tcPr>
          <w:p w14:paraId="2C9DEC66"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3.2</w:t>
            </w:r>
          </w:p>
        </w:tc>
        <w:tc>
          <w:tcPr>
            <w:tcW w:w="540" w:type="dxa"/>
            <w:tcBorders>
              <w:top w:val="nil"/>
              <w:left w:val="nil"/>
              <w:bottom w:val="nil"/>
              <w:right w:val="nil"/>
            </w:tcBorders>
            <w:shd w:val="clear" w:color="auto" w:fill="auto"/>
            <w:noWrap/>
            <w:vAlign w:val="bottom"/>
            <w:hideMark/>
          </w:tcPr>
          <w:p w14:paraId="4182D70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2.7</w:t>
            </w:r>
          </w:p>
        </w:tc>
        <w:tc>
          <w:tcPr>
            <w:tcW w:w="540" w:type="dxa"/>
            <w:tcBorders>
              <w:top w:val="nil"/>
              <w:left w:val="nil"/>
              <w:bottom w:val="nil"/>
              <w:right w:val="nil"/>
            </w:tcBorders>
            <w:shd w:val="clear" w:color="auto" w:fill="auto"/>
            <w:noWrap/>
            <w:vAlign w:val="bottom"/>
            <w:hideMark/>
          </w:tcPr>
          <w:p w14:paraId="537FF671"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3.5</w:t>
            </w:r>
          </w:p>
        </w:tc>
        <w:tc>
          <w:tcPr>
            <w:tcW w:w="540" w:type="dxa"/>
            <w:tcBorders>
              <w:top w:val="nil"/>
              <w:left w:val="nil"/>
              <w:bottom w:val="nil"/>
              <w:right w:val="nil"/>
            </w:tcBorders>
            <w:shd w:val="clear" w:color="auto" w:fill="auto"/>
            <w:noWrap/>
            <w:vAlign w:val="bottom"/>
            <w:hideMark/>
          </w:tcPr>
          <w:p w14:paraId="6F1E3127"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2.1</w:t>
            </w:r>
          </w:p>
        </w:tc>
        <w:tc>
          <w:tcPr>
            <w:tcW w:w="470" w:type="dxa"/>
            <w:tcBorders>
              <w:top w:val="nil"/>
              <w:left w:val="nil"/>
              <w:bottom w:val="nil"/>
              <w:right w:val="nil"/>
            </w:tcBorders>
            <w:shd w:val="clear" w:color="auto" w:fill="auto"/>
            <w:noWrap/>
            <w:vAlign w:val="bottom"/>
            <w:hideMark/>
          </w:tcPr>
          <w:p w14:paraId="745098C8"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3.4</w:t>
            </w:r>
          </w:p>
        </w:tc>
        <w:tc>
          <w:tcPr>
            <w:tcW w:w="700" w:type="dxa"/>
            <w:tcBorders>
              <w:top w:val="nil"/>
              <w:left w:val="nil"/>
              <w:bottom w:val="nil"/>
              <w:right w:val="nil"/>
            </w:tcBorders>
            <w:shd w:val="clear" w:color="auto" w:fill="auto"/>
            <w:noWrap/>
            <w:vAlign w:val="bottom"/>
            <w:hideMark/>
          </w:tcPr>
          <w:p w14:paraId="530214FC"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2.7</w:t>
            </w:r>
          </w:p>
        </w:tc>
        <w:tc>
          <w:tcPr>
            <w:tcW w:w="1170" w:type="dxa"/>
            <w:tcBorders>
              <w:top w:val="nil"/>
              <w:left w:val="nil"/>
              <w:bottom w:val="nil"/>
              <w:right w:val="nil"/>
            </w:tcBorders>
            <w:shd w:val="clear" w:color="auto" w:fill="auto"/>
            <w:noWrap/>
            <w:vAlign w:val="bottom"/>
            <w:hideMark/>
          </w:tcPr>
          <w:p w14:paraId="11EBE9C8" w14:textId="77777777" w:rsidR="00323359" w:rsidRPr="00FC186F" w:rsidRDefault="00323359" w:rsidP="00C51A08">
            <w:pPr>
              <w:rPr>
                <w:rFonts w:ascii="Times New Roman" w:eastAsia="Times New Roman" w:hAnsi="Times New Roman" w:cs="Times New Roman"/>
                <w:sz w:val="20"/>
                <w:szCs w:val="20"/>
              </w:rPr>
            </w:pPr>
            <w:r w:rsidRPr="00FC186F">
              <w:rPr>
                <w:rFonts w:ascii="Times New Roman" w:eastAsia="Times New Roman" w:hAnsi="Times New Roman" w:cs="Times New Roman"/>
                <w:sz w:val="20"/>
                <w:szCs w:val="20"/>
              </w:rPr>
              <w:t>2.95714</w:t>
            </w:r>
          </w:p>
        </w:tc>
        <w:tc>
          <w:tcPr>
            <w:tcW w:w="2825" w:type="dxa"/>
            <w:tcBorders>
              <w:top w:val="nil"/>
              <w:left w:val="nil"/>
              <w:bottom w:val="nil"/>
              <w:right w:val="nil"/>
            </w:tcBorders>
            <w:shd w:val="clear" w:color="auto" w:fill="auto"/>
            <w:noWrap/>
            <w:vAlign w:val="bottom"/>
            <w:hideMark/>
          </w:tcPr>
          <w:p w14:paraId="22745628"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5EE69D7B" w14:textId="77777777" w:rsidTr="00C51A08">
        <w:trPr>
          <w:gridAfter w:val="1"/>
          <w:wAfter w:w="763" w:type="dxa"/>
          <w:trHeight w:val="305"/>
        </w:trPr>
        <w:tc>
          <w:tcPr>
            <w:tcW w:w="528" w:type="dxa"/>
            <w:tcBorders>
              <w:top w:val="nil"/>
              <w:left w:val="nil"/>
              <w:bottom w:val="nil"/>
              <w:right w:val="nil"/>
            </w:tcBorders>
            <w:shd w:val="clear" w:color="auto" w:fill="auto"/>
            <w:noWrap/>
            <w:vAlign w:val="bottom"/>
            <w:hideMark/>
          </w:tcPr>
          <w:p w14:paraId="51DA113E" w14:textId="77777777" w:rsidR="00323359" w:rsidRPr="00FC186F" w:rsidRDefault="00323359" w:rsidP="00C51A08">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35D45EDA" w14:textId="77777777" w:rsidR="00323359" w:rsidRPr="00FC186F" w:rsidRDefault="00323359" w:rsidP="00C51A08">
            <w:pPr>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2F47972E"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87F8C36"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032DEEB" w14:textId="77777777" w:rsidR="00323359" w:rsidRPr="00FC186F" w:rsidRDefault="00323359" w:rsidP="00C51A08">
            <w:pP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A9E950B" w14:textId="77777777" w:rsidR="00323359" w:rsidRPr="00FC186F" w:rsidRDefault="00323359" w:rsidP="00C51A08">
            <w:pPr>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70C89F43" w14:textId="77777777" w:rsidR="00323359" w:rsidRPr="00FC186F" w:rsidRDefault="00323359" w:rsidP="00C51A08">
            <w:pP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92B484" w14:textId="77777777" w:rsidR="00323359" w:rsidRPr="00FC186F" w:rsidRDefault="00323359" w:rsidP="00C51A08">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6240A71" w14:textId="77777777" w:rsidR="00323359" w:rsidRPr="00FC186F" w:rsidRDefault="00323359" w:rsidP="00C51A08">
            <w:pPr>
              <w:rPr>
                <w:rFonts w:ascii="Times New Roman" w:eastAsia="Times New Roman" w:hAnsi="Times New Roman" w:cs="Times New Roman"/>
                <w:sz w:val="20"/>
                <w:szCs w:val="20"/>
              </w:rPr>
            </w:pPr>
          </w:p>
        </w:tc>
        <w:tc>
          <w:tcPr>
            <w:tcW w:w="2825" w:type="dxa"/>
            <w:tcBorders>
              <w:top w:val="nil"/>
              <w:left w:val="nil"/>
              <w:bottom w:val="nil"/>
              <w:right w:val="nil"/>
            </w:tcBorders>
            <w:shd w:val="clear" w:color="auto" w:fill="auto"/>
            <w:noWrap/>
            <w:vAlign w:val="bottom"/>
            <w:hideMark/>
          </w:tcPr>
          <w:p w14:paraId="4FB14666" w14:textId="77777777" w:rsidR="00323359" w:rsidRPr="00FC186F" w:rsidRDefault="00323359" w:rsidP="00C51A08">
            <w:pPr>
              <w:rPr>
                <w:rFonts w:ascii="Times New Roman" w:eastAsia="Times New Roman" w:hAnsi="Times New Roman" w:cs="Times New Roman"/>
                <w:sz w:val="20"/>
                <w:szCs w:val="20"/>
              </w:rPr>
            </w:pPr>
          </w:p>
        </w:tc>
      </w:tr>
    </w:tbl>
    <w:p w14:paraId="65A98C00" w14:textId="77777777" w:rsidR="00323359" w:rsidRDefault="00323359" w:rsidP="00323359"/>
    <w:p w14:paraId="346CBF48" w14:textId="77777777" w:rsidR="00323359" w:rsidRDefault="00323359" w:rsidP="00323359"/>
    <w:tbl>
      <w:tblPr>
        <w:tblW w:w="9284" w:type="dxa"/>
        <w:tblLook w:val="04A0" w:firstRow="1" w:lastRow="0" w:firstColumn="1" w:lastColumn="0" w:noHBand="0" w:noVBand="1"/>
      </w:tblPr>
      <w:tblGrid>
        <w:gridCol w:w="528"/>
        <w:gridCol w:w="720"/>
        <w:gridCol w:w="520"/>
        <w:gridCol w:w="650"/>
        <w:gridCol w:w="520"/>
        <w:gridCol w:w="520"/>
        <w:gridCol w:w="580"/>
        <w:gridCol w:w="720"/>
        <w:gridCol w:w="1372"/>
        <w:gridCol w:w="1598"/>
        <w:gridCol w:w="1556"/>
      </w:tblGrid>
      <w:tr w:rsidR="00323359" w:rsidRPr="00FC186F" w14:paraId="1CBD30B3" w14:textId="77777777" w:rsidTr="00C51A08">
        <w:trPr>
          <w:gridAfter w:val="1"/>
          <w:wAfter w:w="1814" w:type="dxa"/>
          <w:trHeight w:val="540"/>
        </w:trPr>
        <w:tc>
          <w:tcPr>
            <w:tcW w:w="270" w:type="dxa"/>
            <w:tcBorders>
              <w:top w:val="nil"/>
              <w:left w:val="nil"/>
              <w:bottom w:val="nil"/>
              <w:right w:val="nil"/>
            </w:tcBorders>
            <w:shd w:val="clear" w:color="auto" w:fill="auto"/>
            <w:noWrap/>
            <w:vAlign w:val="bottom"/>
            <w:hideMark/>
          </w:tcPr>
          <w:p w14:paraId="4AF2FA7B" w14:textId="77777777" w:rsidR="00323359" w:rsidRPr="00FC186F" w:rsidRDefault="00323359" w:rsidP="00C51A08">
            <w:pPr>
              <w:rPr>
                <w:rFonts w:ascii="Times New Roman" w:eastAsia="Times New Roman" w:hAnsi="Times New Roman" w:cs="Times New Roman"/>
              </w:rPr>
            </w:pPr>
          </w:p>
        </w:tc>
        <w:tc>
          <w:tcPr>
            <w:tcW w:w="720" w:type="dxa"/>
            <w:tcBorders>
              <w:top w:val="nil"/>
              <w:left w:val="nil"/>
              <w:bottom w:val="nil"/>
              <w:right w:val="nil"/>
            </w:tcBorders>
            <w:shd w:val="clear" w:color="auto" w:fill="auto"/>
            <w:vAlign w:val="center"/>
            <w:hideMark/>
          </w:tcPr>
          <w:p w14:paraId="66802BE7" w14:textId="77777777" w:rsidR="00323359" w:rsidRPr="00FC186F" w:rsidRDefault="00323359" w:rsidP="00C51A08">
            <w:pPr>
              <w:rPr>
                <w:rFonts w:ascii="Cambria" w:eastAsia="Times New Roman" w:hAnsi="Cambria" w:cs="Calibri"/>
                <w:color w:val="000000"/>
              </w:rPr>
            </w:pPr>
            <w:r w:rsidRPr="00FC186F">
              <w:rPr>
                <w:rFonts w:ascii="Cambria" w:eastAsia="Times New Roman" w:hAnsi="Cambria" w:cs="Calibri"/>
                <w:color w:val="000000"/>
              </w:rPr>
              <w:t>LO 3</w:t>
            </w:r>
          </w:p>
        </w:tc>
        <w:tc>
          <w:tcPr>
            <w:tcW w:w="520" w:type="dxa"/>
            <w:tcBorders>
              <w:top w:val="nil"/>
              <w:left w:val="nil"/>
              <w:bottom w:val="nil"/>
              <w:right w:val="nil"/>
            </w:tcBorders>
            <w:shd w:val="clear" w:color="auto" w:fill="auto"/>
            <w:vAlign w:val="center"/>
            <w:hideMark/>
          </w:tcPr>
          <w:p w14:paraId="5E213A59" w14:textId="77777777" w:rsidR="00323359" w:rsidRPr="00FC186F" w:rsidRDefault="00323359" w:rsidP="00C51A08">
            <w:pPr>
              <w:rPr>
                <w:rFonts w:ascii="Cambria" w:eastAsia="Times New Roman" w:hAnsi="Cambria" w:cs="Calibri"/>
                <w:color w:val="000000"/>
              </w:rPr>
            </w:pPr>
          </w:p>
        </w:tc>
        <w:tc>
          <w:tcPr>
            <w:tcW w:w="650" w:type="dxa"/>
            <w:tcBorders>
              <w:top w:val="nil"/>
              <w:left w:val="nil"/>
              <w:bottom w:val="nil"/>
              <w:right w:val="nil"/>
            </w:tcBorders>
            <w:shd w:val="clear" w:color="auto" w:fill="auto"/>
            <w:noWrap/>
            <w:vAlign w:val="bottom"/>
            <w:hideMark/>
          </w:tcPr>
          <w:p w14:paraId="3BC844B8" w14:textId="77777777" w:rsidR="00323359" w:rsidRPr="00FC186F" w:rsidRDefault="00323359" w:rsidP="00C51A08">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D011F43" w14:textId="77777777" w:rsidR="00323359" w:rsidRPr="00FC186F" w:rsidRDefault="00323359" w:rsidP="00C51A08">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F190DB3" w14:textId="77777777" w:rsidR="00323359" w:rsidRPr="00FC186F" w:rsidRDefault="00323359" w:rsidP="00C51A08">
            <w:pP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F2F8D5A" w14:textId="77777777" w:rsidR="00323359" w:rsidRPr="00FC186F" w:rsidRDefault="00323359" w:rsidP="00C51A08">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5E4EA350" w14:textId="77777777" w:rsidR="00323359" w:rsidRPr="00FC186F" w:rsidRDefault="00323359" w:rsidP="00C51A08">
            <w:pPr>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14:paraId="09DC2A61" w14:textId="77777777" w:rsidR="00323359" w:rsidRPr="00FC186F" w:rsidRDefault="00323359" w:rsidP="00C51A08">
            <w:pPr>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5E527772" w14:textId="77777777" w:rsidR="00323359" w:rsidRPr="00FC186F" w:rsidRDefault="00323359" w:rsidP="00C51A08">
            <w:pPr>
              <w:rPr>
                <w:rFonts w:ascii="Times New Roman" w:eastAsia="Times New Roman" w:hAnsi="Times New Roman" w:cs="Times New Roman"/>
                <w:sz w:val="20"/>
                <w:szCs w:val="20"/>
              </w:rPr>
            </w:pPr>
          </w:p>
        </w:tc>
      </w:tr>
      <w:tr w:rsidR="00323359" w:rsidRPr="00FC186F" w14:paraId="5E925A66"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2102062A"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w:t>
            </w:r>
          </w:p>
        </w:tc>
        <w:tc>
          <w:tcPr>
            <w:tcW w:w="720" w:type="dxa"/>
            <w:tcBorders>
              <w:top w:val="nil"/>
              <w:left w:val="nil"/>
              <w:bottom w:val="nil"/>
              <w:right w:val="nil"/>
            </w:tcBorders>
            <w:shd w:val="clear" w:color="auto" w:fill="auto"/>
            <w:vAlign w:val="center"/>
            <w:hideMark/>
          </w:tcPr>
          <w:p w14:paraId="65B34981"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nil"/>
              <w:right w:val="nil"/>
            </w:tcBorders>
            <w:shd w:val="clear" w:color="auto" w:fill="auto"/>
            <w:vAlign w:val="center"/>
            <w:hideMark/>
          </w:tcPr>
          <w:p w14:paraId="2A17C84F"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650" w:type="dxa"/>
            <w:tcBorders>
              <w:top w:val="nil"/>
              <w:left w:val="nil"/>
              <w:bottom w:val="nil"/>
              <w:right w:val="nil"/>
            </w:tcBorders>
            <w:shd w:val="clear" w:color="auto" w:fill="auto"/>
            <w:vAlign w:val="center"/>
            <w:hideMark/>
          </w:tcPr>
          <w:p w14:paraId="6D6C4E7F"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1.5</w:t>
            </w:r>
          </w:p>
        </w:tc>
        <w:tc>
          <w:tcPr>
            <w:tcW w:w="520" w:type="dxa"/>
            <w:tcBorders>
              <w:top w:val="nil"/>
              <w:left w:val="nil"/>
              <w:bottom w:val="nil"/>
              <w:right w:val="nil"/>
            </w:tcBorders>
            <w:shd w:val="clear" w:color="auto" w:fill="auto"/>
            <w:vAlign w:val="center"/>
            <w:hideMark/>
          </w:tcPr>
          <w:p w14:paraId="6F0C4922"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noWrap/>
            <w:vAlign w:val="bottom"/>
            <w:hideMark/>
          </w:tcPr>
          <w:p w14:paraId="455E85E0"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2</w:t>
            </w:r>
          </w:p>
        </w:tc>
        <w:tc>
          <w:tcPr>
            <w:tcW w:w="580" w:type="dxa"/>
            <w:tcBorders>
              <w:top w:val="nil"/>
              <w:left w:val="nil"/>
              <w:bottom w:val="nil"/>
              <w:right w:val="nil"/>
            </w:tcBorders>
            <w:shd w:val="clear" w:color="auto" w:fill="auto"/>
            <w:noWrap/>
            <w:vAlign w:val="bottom"/>
            <w:hideMark/>
          </w:tcPr>
          <w:p w14:paraId="5642CB33"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720" w:type="dxa"/>
            <w:tcBorders>
              <w:top w:val="nil"/>
              <w:left w:val="nil"/>
              <w:bottom w:val="nil"/>
              <w:right w:val="nil"/>
            </w:tcBorders>
            <w:shd w:val="clear" w:color="auto" w:fill="auto"/>
            <w:vAlign w:val="center"/>
            <w:hideMark/>
          </w:tcPr>
          <w:p w14:paraId="5B7A41C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2.5</w:t>
            </w:r>
          </w:p>
        </w:tc>
        <w:tc>
          <w:tcPr>
            <w:tcW w:w="1372" w:type="dxa"/>
            <w:tcBorders>
              <w:top w:val="nil"/>
              <w:left w:val="single" w:sz="4" w:space="0" w:color="auto"/>
              <w:bottom w:val="nil"/>
              <w:right w:val="nil"/>
            </w:tcBorders>
            <w:shd w:val="clear" w:color="auto" w:fill="auto"/>
            <w:noWrap/>
            <w:vAlign w:val="bottom"/>
            <w:hideMark/>
          </w:tcPr>
          <w:p w14:paraId="7C3AA930"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2.4</w:t>
            </w:r>
          </w:p>
        </w:tc>
        <w:tc>
          <w:tcPr>
            <w:tcW w:w="1598" w:type="dxa"/>
            <w:tcBorders>
              <w:top w:val="nil"/>
              <w:left w:val="nil"/>
              <w:bottom w:val="nil"/>
              <w:right w:val="nil"/>
            </w:tcBorders>
            <w:shd w:val="clear" w:color="auto" w:fill="auto"/>
            <w:noWrap/>
            <w:vAlign w:val="bottom"/>
            <w:hideMark/>
          </w:tcPr>
          <w:p w14:paraId="7179893A" w14:textId="77777777" w:rsidR="00323359" w:rsidRPr="00FC186F" w:rsidRDefault="00323359" w:rsidP="00C51A08">
            <w:pPr>
              <w:jc w:val="right"/>
              <w:rPr>
                <w:rFonts w:ascii="Calibri" w:eastAsia="Times New Roman" w:hAnsi="Calibri" w:cs="Calibri"/>
                <w:color w:val="000000"/>
              </w:rPr>
            </w:pPr>
          </w:p>
        </w:tc>
      </w:tr>
      <w:tr w:rsidR="00323359" w:rsidRPr="00FC186F" w14:paraId="1134001A"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2FA2DD49"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P2</w:t>
            </w:r>
          </w:p>
        </w:tc>
        <w:tc>
          <w:tcPr>
            <w:tcW w:w="720" w:type="dxa"/>
            <w:tcBorders>
              <w:top w:val="nil"/>
              <w:left w:val="nil"/>
              <w:bottom w:val="nil"/>
              <w:right w:val="nil"/>
            </w:tcBorders>
            <w:shd w:val="clear" w:color="auto" w:fill="auto"/>
            <w:vAlign w:val="center"/>
            <w:hideMark/>
          </w:tcPr>
          <w:p w14:paraId="16101862"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vAlign w:val="center"/>
            <w:hideMark/>
          </w:tcPr>
          <w:p w14:paraId="0284196F"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650" w:type="dxa"/>
            <w:tcBorders>
              <w:top w:val="nil"/>
              <w:left w:val="nil"/>
              <w:bottom w:val="nil"/>
              <w:right w:val="nil"/>
            </w:tcBorders>
            <w:shd w:val="clear" w:color="auto" w:fill="auto"/>
            <w:vAlign w:val="center"/>
            <w:hideMark/>
          </w:tcPr>
          <w:p w14:paraId="20D062C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nil"/>
              <w:right w:val="nil"/>
            </w:tcBorders>
            <w:shd w:val="clear" w:color="auto" w:fill="auto"/>
            <w:vAlign w:val="center"/>
            <w:hideMark/>
          </w:tcPr>
          <w:p w14:paraId="756A79FB"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noWrap/>
            <w:vAlign w:val="bottom"/>
            <w:hideMark/>
          </w:tcPr>
          <w:p w14:paraId="10D69589"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2</w:t>
            </w:r>
          </w:p>
        </w:tc>
        <w:tc>
          <w:tcPr>
            <w:tcW w:w="580" w:type="dxa"/>
            <w:tcBorders>
              <w:top w:val="nil"/>
              <w:left w:val="nil"/>
              <w:bottom w:val="nil"/>
              <w:right w:val="nil"/>
            </w:tcBorders>
            <w:shd w:val="clear" w:color="auto" w:fill="auto"/>
            <w:noWrap/>
            <w:vAlign w:val="bottom"/>
            <w:hideMark/>
          </w:tcPr>
          <w:p w14:paraId="13336C48"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4</w:t>
            </w:r>
          </w:p>
        </w:tc>
        <w:tc>
          <w:tcPr>
            <w:tcW w:w="720" w:type="dxa"/>
            <w:tcBorders>
              <w:top w:val="nil"/>
              <w:left w:val="nil"/>
              <w:bottom w:val="nil"/>
              <w:right w:val="nil"/>
            </w:tcBorders>
            <w:shd w:val="clear" w:color="auto" w:fill="auto"/>
            <w:vAlign w:val="center"/>
            <w:hideMark/>
          </w:tcPr>
          <w:p w14:paraId="36CDD2E2"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1372" w:type="dxa"/>
            <w:tcBorders>
              <w:top w:val="nil"/>
              <w:left w:val="single" w:sz="4" w:space="0" w:color="auto"/>
              <w:bottom w:val="nil"/>
              <w:right w:val="nil"/>
            </w:tcBorders>
            <w:shd w:val="clear" w:color="auto" w:fill="auto"/>
            <w:noWrap/>
            <w:vAlign w:val="bottom"/>
            <w:hideMark/>
          </w:tcPr>
          <w:p w14:paraId="112001F2"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3.0</w:t>
            </w:r>
          </w:p>
        </w:tc>
        <w:tc>
          <w:tcPr>
            <w:tcW w:w="1598" w:type="dxa"/>
            <w:tcBorders>
              <w:top w:val="nil"/>
              <w:left w:val="nil"/>
              <w:bottom w:val="nil"/>
              <w:right w:val="nil"/>
            </w:tcBorders>
            <w:shd w:val="clear" w:color="auto" w:fill="auto"/>
            <w:noWrap/>
            <w:vAlign w:val="bottom"/>
            <w:hideMark/>
          </w:tcPr>
          <w:p w14:paraId="13F74C3A" w14:textId="77777777" w:rsidR="00323359" w:rsidRPr="00FC186F" w:rsidRDefault="00323359" w:rsidP="00C51A08">
            <w:pPr>
              <w:jc w:val="right"/>
              <w:rPr>
                <w:rFonts w:ascii="Calibri" w:eastAsia="Times New Roman" w:hAnsi="Calibri" w:cs="Calibri"/>
                <w:color w:val="000000"/>
              </w:rPr>
            </w:pPr>
          </w:p>
        </w:tc>
      </w:tr>
      <w:tr w:rsidR="00323359" w:rsidRPr="00FC186F" w14:paraId="3C90B549" w14:textId="77777777" w:rsidTr="00C51A08">
        <w:trPr>
          <w:trHeight w:val="320"/>
        </w:trPr>
        <w:tc>
          <w:tcPr>
            <w:tcW w:w="270" w:type="dxa"/>
            <w:tcBorders>
              <w:top w:val="nil"/>
              <w:left w:val="nil"/>
              <w:bottom w:val="nil"/>
              <w:right w:val="nil"/>
            </w:tcBorders>
            <w:shd w:val="clear" w:color="auto" w:fill="auto"/>
            <w:noWrap/>
            <w:vAlign w:val="bottom"/>
            <w:hideMark/>
          </w:tcPr>
          <w:p w14:paraId="12F48D4F"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P3</w:t>
            </w:r>
          </w:p>
        </w:tc>
        <w:tc>
          <w:tcPr>
            <w:tcW w:w="720" w:type="dxa"/>
            <w:tcBorders>
              <w:top w:val="nil"/>
              <w:left w:val="nil"/>
              <w:bottom w:val="nil"/>
              <w:right w:val="nil"/>
            </w:tcBorders>
            <w:shd w:val="clear" w:color="auto" w:fill="auto"/>
            <w:vAlign w:val="center"/>
            <w:hideMark/>
          </w:tcPr>
          <w:p w14:paraId="4ADDDB74"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3C38BD1E"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650" w:type="dxa"/>
            <w:tcBorders>
              <w:top w:val="nil"/>
              <w:left w:val="nil"/>
              <w:bottom w:val="nil"/>
              <w:right w:val="nil"/>
            </w:tcBorders>
            <w:shd w:val="clear" w:color="auto" w:fill="auto"/>
            <w:vAlign w:val="center"/>
            <w:hideMark/>
          </w:tcPr>
          <w:p w14:paraId="67BC08C7"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nil"/>
              <w:right w:val="nil"/>
            </w:tcBorders>
            <w:shd w:val="clear" w:color="auto" w:fill="auto"/>
            <w:vAlign w:val="center"/>
            <w:hideMark/>
          </w:tcPr>
          <w:p w14:paraId="33A9B52D"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noWrap/>
            <w:vAlign w:val="bottom"/>
            <w:hideMark/>
          </w:tcPr>
          <w:p w14:paraId="109854FE"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1</w:t>
            </w:r>
          </w:p>
        </w:tc>
        <w:tc>
          <w:tcPr>
            <w:tcW w:w="580" w:type="dxa"/>
            <w:tcBorders>
              <w:top w:val="nil"/>
              <w:left w:val="nil"/>
              <w:bottom w:val="nil"/>
              <w:right w:val="nil"/>
            </w:tcBorders>
            <w:shd w:val="clear" w:color="auto" w:fill="auto"/>
            <w:noWrap/>
            <w:vAlign w:val="bottom"/>
            <w:hideMark/>
          </w:tcPr>
          <w:p w14:paraId="3F015F5A"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4</w:t>
            </w:r>
          </w:p>
        </w:tc>
        <w:tc>
          <w:tcPr>
            <w:tcW w:w="720" w:type="dxa"/>
            <w:tcBorders>
              <w:top w:val="nil"/>
              <w:left w:val="nil"/>
              <w:bottom w:val="nil"/>
              <w:right w:val="nil"/>
            </w:tcBorders>
            <w:shd w:val="clear" w:color="auto" w:fill="auto"/>
            <w:vAlign w:val="center"/>
            <w:hideMark/>
          </w:tcPr>
          <w:p w14:paraId="32B3D9AF"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3.5</w:t>
            </w:r>
          </w:p>
        </w:tc>
        <w:tc>
          <w:tcPr>
            <w:tcW w:w="1372" w:type="dxa"/>
            <w:tcBorders>
              <w:top w:val="nil"/>
              <w:left w:val="single" w:sz="4" w:space="0" w:color="auto"/>
              <w:bottom w:val="nil"/>
              <w:right w:val="nil"/>
            </w:tcBorders>
            <w:shd w:val="clear" w:color="auto" w:fill="auto"/>
            <w:noWrap/>
            <w:vAlign w:val="bottom"/>
            <w:hideMark/>
          </w:tcPr>
          <w:p w14:paraId="38B2EE2F"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2.9</w:t>
            </w:r>
          </w:p>
        </w:tc>
        <w:tc>
          <w:tcPr>
            <w:tcW w:w="1598" w:type="dxa"/>
            <w:tcBorders>
              <w:top w:val="nil"/>
              <w:left w:val="nil"/>
              <w:bottom w:val="nil"/>
              <w:right w:val="nil"/>
            </w:tcBorders>
            <w:shd w:val="clear" w:color="auto" w:fill="auto"/>
            <w:noWrap/>
            <w:vAlign w:val="bottom"/>
            <w:hideMark/>
          </w:tcPr>
          <w:p w14:paraId="43685239" w14:textId="77777777" w:rsidR="00323359" w:rsidRPr="00FC186F" w:rsidRDefault="00323359" w:rsidP="00C51A08">
            <w:pPr>
              <w:jc w:val="right"/>
              <w:rPr>
                <w:rFonts w:ascii="Calibri" w:eastAsia="Times New Roman" w:hAnsi="Calibri" w:cs="Calibri"/>
                <w:color w:val="000000"/>
              </w:rPr>
            </w:pPr>
          </w:p>
        </w:tc>
        <w:tc>
          <w:tcPr>
            <w:tcW w:w="1814" w:type="dxa"/>
            <w:vAlign w:val="bottom"/>
          </w:tcPr>
          <w:p w14:paraId="142723AF"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&lt;2 = 0</w:t>
            </w:r>
          </w:p>
        </w:tc>
      </w:tr>
      <w:tr w:rsidR="00323359" w:rsidRPr="00FC186F" w14:paraId="708BEE1D" w14:textId="77777777" w:rsidTr="00C51A08">
        <w:trPr>
          <w:trHeight w:val="320"/>
        </w:trPr>
        <w:tc>
          <w:tcPr>
            <w:tcW w:w="270" w:type="dxa"/>
            <w:tcBorders>
              <w:top w:val="nil"/>
              <w:left w:val="nil"/>
              <w:bottom w:val="nil"/>
              <w:right w:val="nil"/>
            </w:tcBorders>
            <w:shd w:val="clear" w:color="auto" w:fill="auto"/>
            <w:noWrap/>
            <w:vAlign w:val="bottom"/>
            <w:hideMark/>
          </w:tcPr>
          <w:p w14:paraId="16877AA7"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P4</w:t>
            </w:r>
          </w:p>
        </w:tc>
        <w:tc>
          <w:tcPr>
            <w:tcW w:w="720" w:type="dxa"/>
            <w:tcBorders>
              <w:top w:val="nil"/>
              <w:left w:val="nil"/>
              <w:bottom w:val="nil"/>
              <w:right w:val="nil"/>
            </w:tcBorders>
            <w:shd w:val="clear" w:color="auto" w:fill="auto"/>
            <w:vAlign w:val="center"/>
            <w:hideMark/>
          </w:tcPr>
          <w:p w14:paraId="667916EE"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4E71A67D"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650" w:type="dxa"/>
            <w:tcBorders>
              <w:top w:val="nil"/>
              <w:left w:val="nil"/>
              <w:bottom w:val="nil"/>
              <w:right w:val="nil"/>
            </w:tcBorders>
            <w:shd w:val="clear" w:color="auto" w:fill="auto"/>
            <w:vAlign w:val="center"/>
            <w:hideMark/>
          </w:tcPr>
          <w:p w14:paraId="790CF72D"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01737D86"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noWrap/>
            <w:vAlign w:val="bottom"/>
            <w:hideMark/>
          </w:tcPr>
          <w:p w14:paraId="46A3410A"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580" w:type="dxa"/>
            <w:tcBorders>
              <w:top w:val="nil"/>
              <w:left w:val="nil"/>
              <w:bottom w:val="nil"/>
              <w:right w:val="nil"/>
            </w:tcBorders>
            <w:shd w:val="clear" w:color="auto" w:fill="auto"/>
            <w:noWrap/>
            <w:vAlign w:val="bottom"/>
            <w:hideMark/>
          </w:tcPr>
          <w:p w14:paraId="000301CB"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4</w:t>
            </w:r>
          </w:p>
        </w:tc>
        <w:tc>
          <w:tcPr>
            <w:tcW w:w="720" w:type="dxa"/>
            <w:tcBorders>
              <w:top w:val="nil"/>
              <w:left w:val="nil"/>
              <w:bottom w:val="nil"/>
              <w:right w:val="nil"/>
            </w:tcBorders>
            <w:shd w:val="clear" w:color="auto" w:fill="auto"/>
            <w:vAlign w:val="center"/>
            <w:hideMark/>
          </w:tcPr>
          <w:p w14:paraId="0E686991"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3.5</w:t>
            </w:r>
          </w:p>
        </w:tc>
        <w:tc>
          <w:tcPr>
            <w:tcW w:w="1372" w:type="dxa"/>
            <w:tcBorders>
              <w:top w:val="nil"/>
              <w:left w:val="single" w:sz="4" w:space="0" w:color="auto"/>
              <w:bottom w:val="nil"/>
              <w:right w:val="nil"/>
            </w:tcBorders>
            <w:shd w:val="clear" w:color="auto" w:fill="auto"/>
            <w:noWrap/>
            <w:vAlign w:val="bottom"/>
            <w:hideMark/>
          </w:tcPr>
          <w:p w14:paraId="56A6A895"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3.6</w:t>
            </w:r>
          </w:p>
        </w:tc>
        <w:tc>
          <w:tcPr>
            <w:tcW w:w="1598" w:type="dxa"/>
            <w:tcBorders>
              <w:top w:val="nil"/>
              <w:left w:val="nil"/>
              <w:bottom w:val="nil"/>
              <w:right w:val="nil"/>
            </w:tcBorders>
            <w:shd w:val="clear" w:color="auto" w:fill="auto"/>
            <w:noWrap/>
            <w:vAlign w:val="bottom"/>
            <w:hideMark/>
          </w:tcPr>
          <w:p w14:paraId="529E39AD" w14:textId="77777777" w:rsidR="00323359" w:rsidRPr="00FC186F" w:rsidRDefault="00323359" w:rsidP="00C51A08">
            <w:pPr>
              <w:jc w:val="right"/>
              <w:rPr>
                <w:rFonts w:ascii="Calibri" w:eastAsia="Times New Roman" w:hAnsi="Calibri" w:cs="Calibri"/>
                <w:color w:val="000000"/>
              </w:rPr>
            </w:pPr>
          </w:p>
        </w:tc>
        <w:tc>
          <w:tcPr>
            <w:tcW w:w="1814" w:type="dxa"/>
            <w:vAlign w:val="bottom"/>
          </w:tcPr>
          <w:p w14:paraId="1B178667"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2 - 2.9 = 5</w:t>
            </w:r>
          </w:p>
        </w:tc>
      </w:tr>
      <w:tr w:rsidR="00323359" w:rsidRPr="00FC186F" w14:paraId="2B818012" w14:textId="77777777" w:rsidTr="00C51A08">
        <w:trPr>
          <w:trHeight w:val="320"/>
        </w:trPr>
        <w:tc>
          <w:tcPr>
            <w:tcW w:w="270" w:type="dxa"/>
            <w:tcBorders>
              <w:top w:val="nil"/>
              <w:left w:val="nil"/>
              <w:bottom w:val="nil"/>
              <w:right w:val="nil"/>
            </w:tcBorders>
            <w:shd w:val="clear" w:color="auto" w:fill="auto"/>
            <w:noWrap/>
            <w:vAlign w:val="bottom"/>
            <w:hideMark/>
          </w:tcPr>
          <w:p w14:paraId="433AC06D"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P5</w:t>
            </w:r>
          </w:p>
        </w:tc>
        <w:tc>
          <w:tcPr>
            <w:tcW w:w="720" w:type="dxa"/>
            <w:tcBorders>
              <w:top w:val="nil"/>
              <w:left w:val="nil"/>
              <w:bottom w:val="nil"/>
              <w:right w:val="nil"/>
            </w:tcBorders>
            <w:shd w:val="clear" w:color="auto" w:fill="auto"/>
            <w:vAlign w:val="center"/>
            <w:hideMark/>
          </w:tcPr>
          <w:p w14:paraId="3FF4F30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331C6727"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650" w:type="dxa"/>
            <w:tcBorders>
              <w:top w:val="nil"/>
              <w:left w:val="nil"/>
              <w:bottom w:val="nil"/>
              <w:right w:val="nil"/>
            </w:tcBorders>
            <w:shd w:val="clear" w:color="auto" w:fill="auto"/>
            <w:vAlign w:val="center"/>
            <w:hideMark/>
          </w:tcPr>
          <w:p w14:paraId="63AE1690"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vAlign w:val="center"/>
            <w:hideMark/>
          </w:tcPr>
          <w:p w14:paraId="28A47286"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noWrap/>
            <w:vAlign w:val="bottom"/>
            <w:hideMark/>
          </w:tcPr>
          <w:p w14:paraId="47CA3AD9"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2</w:t>
            </w:r>
          </w:p>
        </w:tc>
        <w:tc>
          <w:tcPr>
            <w:tcW w:w="580" w:type="dxa"/>
            <w:tcBorders>
              <w:top w:val="nil"/>
              <w:left w:val="nil"/>
              <w:bottom w:val="nil"/>
              <w:right w:val="nil"/>
            </w:tcBorders>
            <w:shd w:val="clear" w:color="auto" w:fill="auto"/>
            <w:noWrap/>
            <w:vAlign w:val="bottom"/>
            <w:hideMark/>
          </w:tcPr>
          <w:p w14:paraId="34406B34"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720" w:type="dxa"/>
            <w:tcBorders>
              <w:top w:val="nil"/>
              <w:left w:val="nil"/>
              <w:bottom w:val="nil"/>
              <w:right w:val="nil"/>
            </w:tcBorders>
            <w:shd w:val="clear" w:color="auto" w:fill="auto"/>
            <w:vAlign w:val="center"/>
            <w:hideMark/>
          </w:tcPr>
          <w:p w14:paraId="265D719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1372" w:type="dxa"/>
            <w:tcBorders>
              <w:top w:val="nil"/>
              <w:left w:val="single" w:sz="4" w:space="0" w:color="auto"/>
              <w:bottom w:val="nil"/>
              <w:right w:val="nil"/>
            </w:tcBorders>
            <w:shd w:val="clear" w:color="auto" w:fill="auto"/>
            <w:noWrap/>
            <w:vAlign w:val="bottom"/>
            <w:hideMark/>
          </w:tcPr>
          <w:p w14:paraId="69DBCDE6"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3.0</w:t>
            </w:r>
          </w:p>
        </w:tc>
        <w:tc>
          <w:tcPr>
            <w:tcW w:w="1598" w:type="dxa"/>
            <w:tcBorders>
              <w:top w:val="nil"/>
              <w:left w:val="nil"/>
              <w:bottom w:val="nil"/>
              <w:right w:val="nil"/>
            </w:tcBorders>
            <w:shd w:val="clear" w:color="auto" w:fill="auto"/>
            <w:noWrap/>
            <w:vAlign w:val="bottom"/>
            <w:hideMark/>
          </w:tcPr>
          <w:p w14:paraId="3076F029" w14:textId="77777777" w:rsidR="00323359" w:rsidRPr="00FC186F" w:rsidRDefault="00323359" w:rsidP="00C51A08">
            <w:pPr>
              <w:jc w:val="right"/>
              <w:rPr>
                <w:rFonts w:ascii="Calibri" w:eastAsia="Times New Roman" w:hAnsi="Calibri" w:cs="Calibri"/>
                <w:color w:val="000000"/>
              </w:rPr>
            </w:pPr>
          </w:p>
        </w:tc>
        <w:tc>
          <w:tcPr>
            <w:tcW w:w="1814" w:type="dxa"/>
            <w:vAlign w:val="bottom"/>
          </w:tcPr>
          <w:p w14:paraId="5DE8152E"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3 - 3.9 = 5</w:t>
            </w:r>
          </w:p>
        </w:tc>
      </w:tr>
      <w:tr w:rsidR="00323359" w:rsidRPr="00FC186F" w14:paraId="1F9368BD" w14:textId="77777777" w:rsidTr="00C51A08">
        <w:trPr>
          <w:trHeight w:val="320"/>
        </w:trPr>
        <w:tc>
          <w:tcPr>
            <w:tcW w:w="270" w:type="dxa"/>
            <w:tcBorders>
              <w:top w:val="nil"/>
              <w:left w:val="nil"/>
              <w:bottom w:val="nil"/>
              <w:right w:val="nil"/>
            </w:tcBorders>
            <w:shd w:val="clear" w:color="auto" w:fill="auto"/>
            <w:noWrap/>
            <w:vAlign w:val="bottom"/>
            <w:hideMark/>
          </w:tcPr>
          <w:p w14:paraId="221AFDC5"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P6</w:t>
            </w:r>
          </w:p>
        </w:tc>
        <w:tc>
          <w:tcPr>
            <w:tcW w:w="720" w:type="dxa"/>
            <w:tcBorders>
              <w:top w:val="nil"/>
              <w:left w:val="nil"/>
              <w:bottom w:val="nil"/>
              <w:right w:val="nil"/>
            </w:tcBorders>
            <w:shd w:val="clear" w:color="auto" w:fill="auto"/>
            <w:vAlign w:val="center"/>
            <w:hideMark/>
          </w:tcPr>
          <w:p w14:paraId="00863022"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vAlign w:val="center"/>
            <w:hideMark/>
          </w:tcPr>
          <w:p w14:paraId="36F1395B"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650" w:type="dxa"/>
            <w:tcBorders>
              <w:top w:val="nil"/>
              <w:left w:val="nil"/>
              <w:bottom w:val="nil"/>
              <w:right w:val="nil"/>
            </w:tcBorders>
            <w:shd w:val="clear" w:color="auto" w:fill="auto"/>
            <w:vAlign w:val="center"/>
            <w:hideMark/>
          </w:tcPr>
          <w:p w14:paraId="5F3229F4"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3.5</w:t>
            </w:r>
          </w:p>
        </w:tc>
        <w:tc>
          <w:tcPr>
            <w:tcW w:w="520" w:type="dxa"/>
            <w:tcBorders>
              <w:top w:val="nil"/>
              <w:left w:val="nil"/>
              <w:bottom w:val="nil"/>
              <w:right w:val="nil"/>
            </w:tcBorders>
            <w:shd w:val="clear" w:color="auto" w:fill="auto"/>
            <w:vAlign w:val="center"/>
            <w:hideMark/>
          </w:tcPr>
          <w:p w14:paraId="22806F67"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noWrap/>
            <w:vAlign w:val="bottom"/>
            <w:hideMark/>
          </w:tcPr>
          <w:p w14:paraId="343E7C43"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1</w:t>
            </w:r>
          </w:p>
        </w:tc>
        <w:tc>
          <w:tcPr>
            <w:tcW w:w="580" w:type="dxa"/>
            <w:tcBorders>
              <w:top w:val="nil"/>
              <w:left w:val="nil"/>
              <w:bottom w:val="nil"/>
              <w:right w:val="nil"/>
            </w:tcBorders>
            <w:shd w:val="clear" w:color="auto" w:fill="auto"/>
            <w:noWrap/>
            <w:vAlign w:val="bottom"/>
            <w:hideMark/>
          </w:tcPr>
          <w:p w14:paraId="5C31F8DF"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4</w:t>
            </w:r>
          </w:p>
        </w:tc>
        <w:tc>
          <w:tcPr>
            <w:tcW w:w="720" w:type="dxa"/>
            <w:tcBorders>
              <w:top w:val="nil"/>
              <w:left w:val="nil"/>
              <w:bottom w:val="nil"/>
              <w:right w:val="nil"/>
            </w:tcBorders>
            <w:shd w:val="clear" w:color="auto" w:fill="auto"/>
            <w:vAlign w:val="center"/>
            <w:hideMark/>
          </w:tcPr>
          <w:p w14:paraId="04255763"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1372" w:type="dxa"/>
            <w:tcBorders>
              <w:top w:val="nil"/>
              <w:left w:val="single" w:sz="4" w:space="0" w:color="auto"/>
              <w:bottom w:val="nil"/>
              <w:right w:val="nil"/>
            </w:tcBorders>
            <w:shd w:val="clear" w:color="auto" w:fill="auto"/>
            <w:noWrap/>
            <w:vAlign w:val="bottom"/>
            <w:hideMark/>
          </w:tcPr>
          <w:p w14:paraId="2796124F"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2.9</w:t>
            </w:r>
          </w:p>
        </w:tc>
        <w:tc>
          <w:tcPr>
            <w:tcW w:w="1598" w:type="dxa"/>
            <w:tcBorders>
              <w:top w:val="nil"/>
              <w:left w:val="nil"/>
              <w:bottom w:val="nil"/>
              <w:right w:val="nil"/>
            </w:tcBorders>
            <w:shd w:val="clear" w:color="auto" w:fill="auto"/>
            <w:noWrap/>
            <w:vAlign w:val="bottom"/>
            <w:hideMark/>
          </w:tcPr>
          <w:p w14:paraId="43493405" w14:textId="77777777" w:rsidR="00323359" w:rsidRPr="00FC186F" w:rsidRDefault="00323359" w:rsidP="00C51A08">
            <w:pPr>
              <w:jc w:val="right"/>
              <w:rPr>
                <w:rFonts w:ascii="Calibri" w:eastAsia="Times New Roman" w:hAnsi="Calibri" w:cs="Calibri"/>
                <w:color w:val="000000"/>
              </w:rPr>
            </w:pPr>
          </w:p>
        </w:tc>
        <w:tc>
          <w:tcPr>
            <w:tcW w:w="1814" w:type="dxa"/>
            <w:vAlign w:val="bottom"/>
          </w:tcPr>
          <w:p w14:paraId="6A5D7D0E" w14:textId="77777777" w:rsidR="00323359" w:rsidRPr="00FC186F" w:rsidRDefault="00323359" w:rsidP="00C51A08">
            <w:pPr>
              <w:rPr>
                <w:rFonts w:ascii="Times New Roman" w:eastAsia="Times New Roman" w:hAnsi="Times New Roman" w:cs="Times New Roman"/>
                <w:sz w:val="20"/>
                <w:szCs w:val="20"/>
              </w:rPr>
            </w:pPr>
            <w:r w:rsidRPr="00FC186F">
              <w:rPr>
                <w:rFonts w:ascii="Calibri" w:eastAsia="Times New Roman" w:hAnsi="Calibri" w:cs="Calibri"/>
                <w:color w:val="000000"/>
              </w:rPr>
              <w:t>4 = 0</w:t>
            </w:r>
          </w:p>
        </w:tc>
      </w:tr>
      <w:tr w:rsidR="00323359" w:rsidRPr="00FC186F" w14:paraId="0731C8A5"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7525EEA7"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P7</w:t>
            </w:r>
          </w:p>
        </w:tc>
        <w:tc>
          <w:tcPr>
            <w:tcW w:w="720" w:type="dxa"/>
            <w:tcBorders>
              <w:top w:val="nil"/>
              <w:left w:val="nil"/>
              <w:bottom w:val="nil"/>
              <w:right w:val="nil"/>
            </w:tcBorders>
            <w:shd w:val="clear" w:color="auto" w:fill="auto"/>
            <w:vAlign w:val="center"/>
            <w:hideMark/>
          </w:tcPr>
          <w:p w14:paraId="4B416E42"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282FC1E7"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650" w:type="dxa"/>
            <w:tcBorders>
              <w:top w:val="nil"/>
              <w:left w:val="nil"/>
              <w:bottom w:val="nil"/>
              <w:right w:val="nil"/>
            </w:tcBorders>
            <w:shd w:val="clear" w:color="auto" w:fill="auto"/>
            <w:vAlign w:val="center"/>
            <w:hideMark/>
          </w:tcPr>
          <w:p w14:paraId="4B2E924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vAlign w:val="center"/>
            <w:hideMark/>
          </w:tcPr>
          <w:p w14:paraId="54AECC6A"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noWrap/>
            <w:vAlign w:val="bottom"/>
            <w:hideMark/>
          </w:tcPr>
          <w:p w14:paraId="50E4ECCD"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1</w:t>
            </w:r>
          </w:p>
        </w:tc>
        <w:tc>
          <w:tcPr>
            <w:tcW w:w="580" w:type="dxa"/>
            <w:tcBorders>
              <w:top w:val="nil"/>
              <w:left w:val="nil"/>
              <w:bottom w:val="nil"/>
              <w:right w:val="nil"/>
            </w:tcBorders>
            <w:shd w:val="clear" w:color="auto" w:fill="auto"/>
            <w:noWrap/>
            <w:vAlign w:val="bottom"/>
            <w:hideMark/>
          </w:tcPr>
          <w:p w14:paraId="795D5CB2"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720" w:type="dxa"/>
            <w:tcBorders>
              <w:top w:val="nil"/>
              <w:left w:val="nil"/>
              <w:bottom w:val="nil"/>
              <w:right w:val="nil"/>
            </w:tcBorders>
            <w:shd w:val="clear" w:color="auto" w:fill="auto"/>
            <w:vAlign w:val="center"/>
            <w:hideMark/>
          </w:tcPr>
          <w:p w14:paraId="0DBA0BE8"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1372" w:type="dxa"/>
            <w:tcBorders>
              <w:top w:val="nil"/>
              <w:left w:val="single" w:sz="4" w:space="0" w:color="auto"/>
              <w:bottom w:val="nil"/>
              <w:right w:val="nil"/>
            </w:tcBorders>
            <w:shd w:val="clear" w:color="auto" w:fill="auto"/>
            <w:noWrap/>
            <w:vAlign w:val="bottom"/>
            <w:hideMark/>
          </w:tcPr>
          <w:p w14:paraId="356784D8"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3.3</w:t>
            </w:r>
          </w:p>
        </w:tc>
        <w:tc>
          <w:tcPr>
            <w:tcW w:w="1598" w:type="dxa"/>
            <w:tcBorders>
              <w:top w:val="nil"/>
              <w:left w:val="nil"/>
              <w:bottom w:val="nil"/>
              <w:right w:val="nil"/>
            </w:tcBorders>
            <w:shd w:val="clear" w:color="auto" w:fill="auto"/>
            <w:noWrap/>
            <w:vAlign w:val="bottom"/>
            <w:hideMark/>
          </w:tcPr>
          <w:p w14:paraId="5F6029D5" w14:textId="77777777" w:rsidR="00323359" w:rsidRPr="00FC186F" w:rsidRDefault="00323359" w:rsidP="00C51A08">
            <w:pPr>
              <w:jc w:val="right"/>
              <w:rPr>
                <w:rFonts w:ascii="Calibri" w:eastAsia="Times New Roman" w:hAnsi="Calibri" w:cs="Calibri"/>
                <w:color w:val="000000"/>
              </w:rPr>
            </w:pPr>
          </w:p>
        </w:tc>
      </w:tr>
      <w:tr w:rsidR="00323359" w:rsidRPr="00FC186F" w14:paraId="0F625C5B"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1BEB0383"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P8</w:t>
            </w:r>
          </w:p>
        </w:tc>
        <w:tc>
          <w:tcPr>
            <w:tcW w:w="720" w:type="dxa"/>
            <w:tcBorders>
              <w:top w:val="nil"/>
              <w:left w:val="nil"/>
              <w:bottom w:val="nil"/>
              <w:right w:val="nil"/>
            </w:tcBorders>
            <w:shd w:val="clear" w:color="auto" w:fill="auto"/>
            <w:vAlign w:val="center"/>
            <w:hideMark/>
          </w:tcPr>
          <w:p w14:paraId="21F27A74"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vAlign w:val="center"/>
            <w:hideMark/>
          </w:tcPr>
          <w:p w14:paraId="6E508104"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650" w:type="dxa"/>
            <w:tcBorders>
              <w:top w:val="nil"/>
              <w:left w:val="nil"/>
              <w:bottom w:val="nil"/>
              <w:right w:val="nil"/>
            </w:tcBorders>
            <w:shd w:val="clear" w:color="auto" w:fill="auto"/>
            <w:vAlign w:val="center"/>
            <w:hideMark/>
          </w:tcPr>
          <w:p w14:paraId="21725E3B"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vAlign w:val="center"/>
            <w:hideMark/>
          </w:tcPr>
          <w:p w14:paraId="3B95C6F0"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nil"/>
              <w:right w:val="nil"/>
            </w:tcBorders>
            <w:shd w:val="clear" w:color="auto" w:fill="auto"/>
            <w:noWrap/>
            <w:vAlign w:val="bottom"/>
            <w:hideMark/>
          </w:tcPr>
          <w:p w14:paraId="7BFDC64B"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580" w:type="dxa"/>
            <w:tcBorders>
              <w:top w:val="nil"/>
              <w:left w:val="nil"/>
              <w:bottom w:val="nil"/>
              <w:right w:val="nil"/>
            </w:tcBorders>
            <w:shd w:val="clear" w:color="auto" w:fill="auto"/>
            <w:noWrap/>
            <w:vAlign w:val="bottom"/>
            <w:hideMark/>
          </w:tcPr>
          <w:p w14:paraId="51AD14AB"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720" w:type="dxa"/>
            <w:tcBorders>
              <w:top w:val="nil"/>
              <w:left w:val="nil"/>
              <w:bottom w:val="nil"/>
              <w:right w:val="nil"/>
            </w:tcBorders>
            <w:shd w:val="clear" w:color="auto" w:fill="auto"/>
            <w:vAlign w:val="center"/>
            <w:hideMark/>
          </w:tcPr>
          <w:p w14:paraId="77FED3D6"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1372" w:type="dxa"/>
            <w:tcBorders>
              <w:top w:val="nil"/>
              <w:left w:val="single" w:sz="4" w:space="0" w:color="auto"/>
              <w:bottom w:val="nil"/>
              <w:right w:val="nil"/>
            </w:tcBorders>
            <w:shd w:val="clear" w:color="auto" w:fill="auto"/>
            <w:noWrap/>
            <w:vAlign w:val="bottom"/>
            <w:hideMark/>
          </w:tcPr>
          <w:p w14:paraId="0611B248"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3.1</w:t>
            </w:r>
          </w:p>
        </w:tc>
        <w:tc>
          <w:tcPr>
            <w:tcW w:w="1598" w:type="dxa"/>
            <w:tcBorders>
              <w:top w:val="nil"/>
              <w:left w:val="nil"/>
              <w:bottom w:val="nil"/>
              <w:right w:val="nil"/>
            </w:tcBorders>
            <w:shd w:val="clear" w:color="auto" w:fill="auto"/>
            <w:noWrap/>
            <w:vAlign w:val="bottom"/>
            <w:hideMark/>
          </w:tcPr>
          <w:p w14:paraId="6FF1193E" w14:textId="77777777" w:rsidR="00323359" w:rsidRPr="00FC186F" w:rsidRDefault="00323359" w:rsidP="00C51A08">
            <w:pPr>
              <w:jc w:val="right"/>
              <w:rPr>
                <w:rFonts w:ascii="Calibri" w:eastAsia="Times New Roman" w:hAnsi="Calibri" w:cs="Calibri"/>
                <w:color w:val="000000"/>
              </w:rPr>
            </w:pPr>
          </w:p>
        </w:tc>
      </w:tr>
      <w:tr w:rsidR="00323359" w:rsidRPr="00FC186F" w14:paraId="1727FCEA"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4B7DDA36"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P9</w:t>
            </w:r>
          </w:p>
        </w:tc>
        <w:tc>
          <w:tcPr>
            <w:tcW w:w="720" w:type="dxa"/>
            <w:tcBorders>
              <w:top w:val="nil"/>
              <w:left w:val="nil"/>
              <w:bottom w:val="nil"/>
              <w:right w:val="nil"/>
            </w:tcBorders>
            <w:shd w:val="clear" w:color="auto" w:fill="auto"/>
            <w:vAlign w:val="center"/>
            <w:hideMark/>
          </w:tcPr>
          <w:p w14:paraId="36292A93"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nil"/>
              <w:right w:val="nil"/>
            </w:tcBorders>
            <w:shd w:val="clear" w:color="auto" w:fill="auto"/>
            <w:vAlign w:val="center"/>
            <w:hideMark/>
          </w:tcPr>
          <w:p w14:paraId="645324E3"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650" w:type="dxa"/>
            <w:tcBorders>
              <w:top w:val="nil"/>
              <w:left w:val="nil"/>
              <w:bottom w:val="nil"/>
              <w:right w:val="nil"/>
            </w:tcBorders>
            <w:shd w:val="clear" w:color="auto" w:fill="auto"/>
            <w:vAlign w:val="center"/>
            <w:hideMark/>
          </w:tcPr>
          <w:p w14:paraId="64BB105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nil"/>
              <w:right w:val="nil"/>
            </w:tcBorders>
            <w:shd w:val="clear" w:color="auto" w:fill="auto"/>
            <w:vAlign w:val="center"/>
            <w:hideMark/>
          </w:tcPr>
          <w:p w14:paraId="776F1825"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520" w:type="dxa"/>
            <w:tcBorders>
              <w:top w:val="nil"/>
              <w:left w:val="nil"/>
              <w:bottom w:val="nil"/>
              <w:right w:val="nil"/>
            </w:tcBorders>
            <w:shd w:val="clear" w:color="auto" w:fill="auto"/>
            <w:noWrap/>
            <w:vAlign w:val="bottom"/>
            <w:hideMark/>
          </w:tcPr>
          <w:p w14:paraId="7BFE4045"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2</w:t>
            </w:r>
          </w:p>
        </w:tc>
        <w:tc>
          <w:tcPr>
            <w:tcW w:w="580" w:type="dxa"/>
            <w:tcBorders>
              <w:top w:val="nil"/>
              <w:left w:val="nil"/>
              <w:bottom w:val="nil"/>
              <w:right w:val="nil"/>
            </w:tcBorders>
            <w:shd w:val="clear" w:color="auto" w:fill="auto"/>
            <w:noWrap/>
            <w:vAlign w:val="bottom"/>
            <w:hideMark/>
          </w:tcPr>
          <w:p w14:paraId="63F48895"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3</w:t>
            </w:r>
          </w:p>
        </w:tc>
        <w:tc>
          <w:tcPr>
            <w:tcW w:w="720" w:type="dxa"/>
            <w:tcBorders>
              <w:top w:val="nil"/>
              <w:left w:val="nil"/>
              <w:bottom w:val="nil"/>
              <w:right w:val="nil"/>
            </w:tcBorders>
            <w:shd w:val="clear" w:color="auto" w:fill="auto"/>
            <w:vAlign w:val="center"/>
            <w:hideMark/>
          </w:tcPr>
          <w:p w14:paraId="37289D29"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1372" w:type="dxa"/>
            <w:tcBorders>
              <w:top w:val="nil"/>
              <w:left w:val="single" w:sz="4" w:space="0" w:color="auto"/>
              <w:bottom w:val="nil"/>
              <w:right w:val="nil"/>
            </w:tcBorders>
            <w:shd w:val="clear" w:color="auto" w:fill="auto"/>
            <w:noWrap/>
            <w:vAlign w:val="bottom"/>
            <w:hideMark/>
          </w:tcPr>
          <w:p w14:paraId="2C22105A"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2.4</w:t>
            </w:r>
          </w:p>
        </w:tc>
        <w:tc>
          <w:tcPr>
            <w:tcW w:w="1598" w:type="dxa"/>
            <w:tcBorders>
              <w:top w:val="nil"/>
              <w:left w:val="nil"/>
              <w:bottom w:val="nil"/>
              <w:right w:val="nil"/>
            </w:tcBorders>
            <w:shd w:val="clear" w:color="auto" w:fill="auto"/>
            <w:noWrap/>
            <w:vAlign w:val="bottom"/>
            <w:hideMark/>
          </w:tcPr>
          <w:p w14:paraId="31DA1A19" w14:textId="77777777" w:rsidR="00323359" w:rsidRPr="00FC186F" w:rsidRDefault="00323359" w:rsidP="00C51A08">
            <w:pPr>
              <w:jc w:val="right"/>
              <w:rPr>
                <w:rFonts w:ascii="Calibri" w:eastAsia="Times New Roman" w:hAnsi="Calibri" w:cs="Calibri"/>
                <w:color w:val="000000"/>
              </w:rPr>
            </w:pPr>
          </w:p>
        </w:tc>
      </w:tr>
      <w:tr w:rsidR="00323359" w:rsidRPr="00FC186F" w14:paraId="4B60B099"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741E4996" w14:textId="77777777" w:rsidR="00323359" w:rsidRPr="00FC186F" w:rsidRDefault="00323359" w:rsidP="00C51A08">
            <w:pPr>
              <w:rPr>
                <w:rFonts w:ascii="Times New Roman" w:eastAsia="Times New Roman" w:hAnsi="Times New Roman" w:cs="Times New Roman"/>
                <w:sz w:val="20"/>
                <w:szCs w:val="20"/>
              </w:rPr>
            </w:pPr>
            <w:r>
              <w:rPr>
                <w:rFonts w:ascii="Times New Roman" w:eastAsia="Times New Roman" w:hAnsi="Times New Roman" w:cs="Times New Roman"/>
                <w:sz w:val="20"/>
                <w:szCs w:val="20"/>
              </w:rPr>
              <w:t>P10</w:t>
            </w:r>
          </w:p>
        </w:tc>
        <w:tc>
          <w:tcPr>
            <w:tcW w:w="720" w:type="dxa"/>
            <w:tcBorders>
              <w:top w:val="nil"/>
              <w:left w:val="nil"/>
              <w:bottom w:val="single" w:sz="4" w:space="0" w:color="auto"/>
              <w:right w:val="nil"/>
            </w:tcBorders>
            <w:shd w:val="clear" w:color="auto" w:fill="auto"/>
            <w:vAlign w:val="center"/>
            <w:hideMark/>
          </w:tcPr>
          <w:p w14:paraId="48FA029E"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w:t>
            </w:r>
          </w:p>
        </w:tc>
        <w:tc>
          <w:tcPr>
            <w:tcW w:w="520" w:type="dxa"/>
            <w:tcBorders>
              <w:top w:val="nil"/>
              <w:left w:val="nil"/>
              <w:bottom w:val="single" w:sz="4" w:space="0" w:color="auto"/>
              <w:right w:val="nil"/>
            </w:tcBorders>
            <w:shd w:val="clear" w:color="auto" w:fill="auto"/>
            <w:vAlign w:val="center"/>
            <w:hideMark/>
          </w:tcPr>
          <w:p w14:paraId="3A433C71"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650" w:type="dxa"/>
            <w:tcBorders>
              <w:top w:val="nil"/>
              <w:left w:val="nil"/>
              <w:bottom w:val="single" w:sz="4" w:space="0" w:color="auto"/>
              <w:right w:val="nil"/>
            </w:tcBorders>
            <w:shd w:val="clear" w:color="auto" w:fill="auto"/>
            <w:vAlign w:val="center"/>
            <w:hideMark/>
          </w:tcPr>
          <w:p w14:paraId="40729B1C"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2.5</w:t>
            </w:r>
          </w:p>
        </w:tc>
        <w:tc>
          <w:tcPr>
            <w:tcW w:w="520" w:type="dxa"/>
            <w:tcBorders>
              <w:top w:val="nil"/>
              <w:left w:val="nil"/>
              <w:bottom w:val="single" w:sz="4" w:space="0" w:color="auto"/>
              <w:right w:val="nil"/>
            </w:tcBorders>
            <w:shd w:val="clear" w:color="auto" w:fill="auto"/>
            <w:vAlign w:val="center"/>
            <w:hideMark/>
          </w:tcPr>
          <w:p w14:paraId="07B555C5"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4</w:t>
            </w:r>
          </w:p>
        </w:tc>
        <w:tc>
          <w:tcPr>
            <w:tcW w:w="520" w:type="dxa"/>
            <w:tcBorders>
              <w:top w:val="nil"/>
              <w:left w:val="nil"/>
              <w:bottom w:val="single" w:sz="4" w:space="0" w:color="auto"/>
              <w:right w:val="nil"/>
            </w:tcBorders>
            <w:shd w:val="clear" w:color="auto" w:fill="auto"/>
            <w:noWrap/>
            <w:vAlign w:val="bottom"/>
            <w:hideMark/>
          </w:tcPr>
          <w:p w14:paraId="52A81CD0"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1</w:t>
            </w:r>
          </w:p>
        </w:tc>
        <w:tc>
          <w:tcPr>
            <w:tcW w:w="580" w:type="dxa"/>
            <w:tcBorders>
              <w:top w:val="nil"/>
              <w:left w:val="nil"/>
              <w:bottom w:val="single" w:sz="4" w:space="0" w:color="auto"/>
              <w:right w:val="nil"/>
            </w:tcBorders>
            <w:shd w:val="clear" w:color="auto" w:fill="auto"/>
            <w:noWrap/>
            <w:vAlign w:val="bottom"/>
            <w:hideMark/>
          </w:tcPr>
          <w:p w14:paraId="166644E3" w14:textId="77777777" w:rsidR="00323359" w:rsidRPr="00FC186F" w:rsidRDefault="00323359" w:rsidP="00C51A08">
            <w:pPr>
              <w:jc w:val="right"/>
              <w:rPr>
                <w:rFonts w:ascii="Helvetica" w:eastAsia="Times New Roman" w:hAnsi="Helvetica" w:cs="Calibri"/>
                <w:color w:val="000000"/>
              </w:rPr>
            </w:pPr>
            <w:r w:rsidRPr="00FC186F">
              <w:rPr>
                <w:rFonts w:ascii="Helvetica" w:eastAsia="Times New Roman" w:hAnsi="Helvetica" w:cs="Calibri"/>
                <w:color w:val="000000"/>
              </w:rPr>
              <w:t>2</w:t>
            </w:r>
          </w:p>
        </w:tc>
        <w:tc>
          <w:tcPr>
            <w:tcW w:w="720" w:type="dxa"/>
            <w:tcBorders>
              <w:top w:val="nil"/>
              <w:left w:val="nil"/>
              <w:bottom w:val="single" w:sz="4" w:space="0" w:color="auto"/>
              <w:right w:val="nil"/>
            </w:tcBorders>
            <w:shd w:val="clear" w:color="auto" w:fill="auto"/>
            <w:vAlign w:val="center"/>
            <w:hideMark/>
          </w:tcPr>
          <w:p w14:paraId="6C6D6C76" w14:textId="77777777" w:rsidR="00323359" w:rsidRPr="00FC186F" w:rsidRDefault="00323359" w:rsidP="00C51A08">
            <w:pPr>
              <w:jc w:val="right"/>
              <w:rPr>
                <w:rFonts w:ascii="Cambria" w:eastAsia="Times New Roman" w:hAnsi="Cambria" w:cs="Calibri"/>
                <w:color w:val="000000"/>
              </w:rPr>
            </w:pPr>
            <w:r w:rsidRPr="00FC186F">
              <w:rPr>
                <w:rFonts w:ascii="Cambria" w:eastAsia="Times New Roman" w:hAnsi="Cambria" w:cs="Calibri"/>
                <w:color w:val="000000"/>
              </w:rPr>
              <w:t>3</w:t>
            </w:r>
          </w:p>
        </w:tc>
        <w:tc>
          <w:tcPr>
            <w:tcW w:w="1372" w:type="dxa"/>
            <w:tcBorders>
              <w:top w:val="nil"/>
              <w:left w:val="single" w:sz="4" w:space="0" w:color="auto"/>
              <w:bottom w:val="single" w:sz="4" w:space="0" w:color="auto"/>
              <w:right w:val="nil"/>
            </w:tcBorders>
            <w:shd w:val="clear" w:color="auto" w:fill="auto"/>
            <w:noWrap/>
            <w:vAlign w:val="bottom"/>
            <w:hideMark/>
          </w:tcPr>
          <w:p w14:paraId="3CE6ED51"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2.5</w:t>
            </w:r>
          </w:p>
        </w:tc>
        <w:tc>
          <w:tcPr>
            <w:tcW w:w="1598" w:type="dxa"/>
            <w:tcBorders>
              <w:top w:val="nil"/>
              <w:left w:val="nil"/>
              <w:bottom w:val="nil"/>
              <w:right w:val="nil"/>
            </w:tcBorders>
            <w:shd w:val="clear" w:color="auto" w:fill="auto"/>
            <w:noWrap/>
            <w:vAlign w:val="bottom"/>
            <w:hideMark/>
          </w:tcPr>
          <w:p w14:paraId="022B1F69" w14:textId="77777777" w:rsidR="00323359" w:rsidRPr="00FC186F" w:rsidRDefault="00323359" w:rsidP="00C51A08">
            <w:pPr>
              <w:jc w:val="right"/>
              <w:rPr>
                <w:rFonts w:ascii="Calibri" w:eastAsia="Times New Roman" w:hAnsi="Calibri" w:cs="Calibri"/>
                <w:color w:val="000000"/>
              </w:rPr>
            </w:pPr>
          </w:p>
        </w:tc>
      </w:tr>
      <w:tr w:rsidR="00323359" w:rsidRPr="00FC186F" w14:paraId="485263B7"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5763B2ED" w14:textId="77777777" w:rsidR="00323359" w:rsidRPr="00FC186F" w:rsidRDefault="00323359" w:rsidP="00C51A08">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26D41AAC"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3.1</w:t>
            </w:r>
          </w:p>
        </w:tc>
        <w:tc>
          <w:tcPr>
            <w:tcW w:w="520" w:type="dxa"/>
            <w:tcBorders>
              <w:top w:val="nil"/>
              <w:left w:val="nil"/>
              <w:bottom w:val="nil"/>
              <w:right w:val="nil"/>
            </w:tcBorders>
            <w:shd w:val="clear" w:color="auto" w:fill="auto"/>
            <w:noWrap/>
            <w:vAlign w:val="bottom"/>
            <w:hideMark/>
          </w:tcPr>
          <w:p w14:paraId="320FF387"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3.3</w:t>
            </w:r>
          </w:p>
        </w:tc>
        <w:tc>
          <w:tcPr>
            <w:tcW w:w="650" w:type="dxa"/>
            <w:tcBorders>
              <w:top w:val="nil"/>
              <w:left w:val="nil"/>
              <w:bottom w:val="nil"/>
              <w:right w:val="nil"/>
            </w:tcBorders>
            <w:shd w:val="clear" w:color="auto" w:fill="auto"/>
            <w:noWrap/>
            <w:vAlign w:val="bottom"/>
            <w:hideMark/>
          </w:tcPr>
          <w:p w14:paraId="28FE60FB"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2.75</w:t>
            </w:r>
          </w:p>
        </w:tc>
        <w:tc>
          <w:tcPr>
            <w:tcW w:w="520" w:type="dxa"/>
            <w:tcBorders>
              <w:top w:val="nil"/>
              <w:left w:val="nil"/>
              <w:bottom w:val="nil"/>
              <w:right w:val="nil"/>
            </w:tcBorders>
            <w:shd w:val="clear" w:color="auto" w:fill="auto"/>
            <w:noWrap/>
            <w:vAlign w:val="bottom"/>
            <w:hideMark/>
          </w:tcPr>
          <w:p w14:paraId="41DB35FB"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3.5</w:t>
            </w:r>
          </w:p>
        </w:tc>
        <w:tc>
          <w:tcPr>
            <w:tcW w:w="520" w:type="dxa"/>
            <w:tcBorders>
              <w:top w:val="nil"/>
              <w:left w:val="nil"/>
              <w:bottom w:val="nil"/>
              <w:right w:val="nil"/>
            </w:tcBorders>
            <w:shd w:val="clear" w:color="auto" w:fill="auto"/>
            <w:noWrap/>
            <w:vAlign w:val="bottom"/>
            <w:hideMark/>
          </w:tcPr>
          <w:p w14:paraId="11B2ABE3"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1.8</w:t>
            </w:r>
          </w:p>
        </w:tc>
        <w:tc>
          <w:tcPr>
            <w:tcW w:w="580" w:type="dxa"/>
            <w:tcBorders>
              <w:top w:val="nil"/>
              <w:left w:val="nil"/>
              <w:bottom w:val="nil"/>
              <w:right w:val="nil"/>
            </w:tcBorders>
            <w:shd w:val="clear" w:color="auto" w:fill="auto"/>
            <w:noWrap/>
            <w:vAlign w:val="bottom"/>
            <w:hideMark/>
          </w:tcPr>
          <w:p w14:paraId="0E78E4CE"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3.3</w:t>
            </w:r>
          </w:p>
        </w:tc>
        <w:tc>
          <w:tcPr>
            <w:tcW w:w="720" w:type="dxa"/>
            <w:tcBorders>
              <w:top w:val="nil"/>
              <w:left w:val="nil"/>
              <w:bottom w:val="nil"/>
              <w:right w:val="nil"/>
            </w:tcBorders>
            <w:shd w:val="clear" w:color="auto" w:fill="auto"/>
            <w:noWrap/>
            <w:vAlign w:val="bottom"/>
            <w:hideMark/>
          </w:tcPr>
          <w:p w14:paraId="4EEE754C"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2.75</w:t>
            </w:r>
          </w:p>
        </w:tc>
        <w:tc>
          <w:tcPr>
            <w:tcW w:w="1372" w:type="dxa"/>
            <w:tcBorders>
              <w:top w:val="nil"/>
              <w:left w:val="nil"/>
              <w:bottom w:val="nil"/>
              <w:right w:val="nil"/>
            </w:tcBorders>
            <w:shd w:val="clear" w:color="auto" w:fill="auto"/>
            <w:noWrap/>
            <w:vAlign w:val="bottom"/>
            <w:hideMark/>
          </w:tcPr>
          <w:p w14:paraId="2D16C2DF" w14:textId="77777777" w:rsidR="00323359" w:rsidRPr="00FC186F" w:rsidRDefault="00323359" w:rsidP="00C51A08">
            <w:pPr>
              <w:jc w:val="right"/>
              <w:rPr>
                <w:rFonts w:ascii="Calibri" w:eastAsia="Times New Roman" w:hAnsi="Calibri" w:cs="Calibri"/>
                <w:color w:val="000000"/>
              </w:rPr>
            </w:pPr>
            <w:r w:rsidRPr="00FC186F">
              <w:rPr>
                <w:rFonts w:ascii="Calibri" w:eastAsia="Times New Roman" w:hAnsi="Calibri" w:cs="Calibri"/>
                <w:color w:val="000000"/>
              </w:rPr>
              <w:t>2.92857143</w:t>
            </w:r>
          </w:p>
        </w:tc>
        <w:tc>
          <w:tcPr>
            <w:tcW w:w="1598" w:type="dxa"/>
            <w:tcBorders>
              <w:top w:val="nil"/>
              <w:left w:val="nil"/>
              <w:bottom w:val="nil"/>
              <w:right w:val="nil"/>
            </w:tcBorders>
            <w:shd w:val="clear" w:color="auto" w:fill="auto"/>
            <w:noWrap/>
            <w:vAlign w:val="bottom"/>
            <w:hideMark/>
          </w:tcPr>
          <w:p w14:paraId="5D3EABD1" w14:textId="77777777" w:rsidR="00323359" w:rsidRPr="00FC186F" w:rsidRDefault="00323359" w:rsidP="00C51A08">
            <w:pPr>
              <w:jc w:val="right"/>
              <w:rPr>
                <w:rFonts w:ascii="Calibri" w:eastAsia="Times New Roman" w:hAnsi="Calibri" w:cs="Calibri"/>
                <w:color w:val="000000"/>
              </w:rPr>
            </w:pPr>
          </w:p>
        </w:tc>
      </w:tr>
      <w:tr w:rsidR="00323359" w:rsidRPr="00FC186F" w14:paraId="1ABC0615" w14:textId="77777777" w:rsidTr="00C51A08">
        <w:trPr>
          <w:gridAfter w:val="1"/>
          <w:wAfter w:w="1814" w:type="dxa"/>
          <w:trHeight w:val="320"/>
        </w:trPr>
        <w:tc>
          <w:tcPr>
            <w:tcW w:w="270" w:type="dxa"/>
            <w:tcBorders>
              <w:top w:val="nil"/>
              <w:left w:val="nil"/>
              <w:bottom w:val="nil"/>
              <w:right w:val="nil"/>
            </w:tcBorders>
            <w:shd w:val="clear" w:color="auto" w:fill="auto"/>
            <w:noWrap/>
            <w:vAlign w:val="bottom"/>
            <w:hideMark/>
          </w:tcPr>
          <w:p w14:paraId="1BC847D0" w14:textId="77777777" w:rsidR="00323359" w:rsidRPr="00FC186F" w:rsidRDefault="00323359" w:rsidP="00C51A08">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D77B25A" w14:textId="77777777" w:rsidR="00323359" w:rsidRPr="00FC186F" w:rsidRDefault="00323359" w:rsidP="00C51A08">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40224F4" w14:textId="77777777" w:rsidR="00323359" w:rsidRPr="00FC186F" w:rsidRDefault="00323359" w:rsidP="00C51A08">
            <w:pPr>
              <w:rPr>
                <w:rFonts w:ascii="Times New Roman" w:eastAsia="Times New Roman" w:hAnsi="Times New Roman" w:cs="Times New Roman"/>
                <w:sz w:val="20"/>
                <w:szCs w:val="20"/>
              </w:rPr>
            </w:pPr>
          </w:p>
        </w:tc>
        <w:tc>
          <w:tcPr>
            <w:tcW w:w="650" w:type="dxa"/>
            <w:tcBorders>
              <w:top w:val="nil"/>
              <w:left w:val="nil"/>
              <w:bottom w:val="nil"/>
              <w:right w:val="nil"/>
            </w:tcBorders>
            <w:shd w:val="clear" w:color="auto" w:fill="auto"/>
            <w:noWrap/>
            <w:vAlign w:val="bottom"/>
            <w:hideMark/>
          </w:tcPr>
          <w:p w14:paraId="01505AAB" w14:textId="77777777" w:rsidR="00323359" w:rsidRPr="00FC186F" w:rsidRDefault="00323359" w:rsidP="00C51A08">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2B3042D" w14:textId="77777777" w:rsidR="00323359" w:rsidRPr="00FC186F" w:rsidRDefault="00323359" w:rsidP="00C51A08">
            <w:pP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8B3F2B7" w14:textId="77777777" w:rsidR="00323359" w:rsidRPr="00FC186F" w:rsidRDefault="00323359" w:rsidP="00C51A08">
            <w:pP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A731695" w14:textId="77777777" w:rsidR="00323359" w:rsidRPr="00FC186F" w:rsidRDefault="00323359" w:rsidP="00C51A08">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C3610E2" w14:textId="77777777" w:rsidR="00323359" w:rsidRPr="00FC186F" w:rsidRDefault="00323359" w:rsidP="00C51A08">
            <w:pPr>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14:paraId="51327984" w14:textId="77777777" w:rsidR="00323359" w:rsidRPr="00FC186F" w:rsidRDefault="00323359" w:rsidP="00C51A08">
            <w:pPr>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186CA328" w14:textId="77777777" w:rsidR="00323359" w:rsidRPr="00FC186F" w:rsidRDefault="00323359" w:rsidP="00C51A08">
            <w:pPr>
              <w:rPr>
                <w:rFonts w:ascii="Times New Roman" w:eastAsia="Times New Roman" w:hAnsi="Times New Roman" w:cs="Times New Roman"/>
                <w:sz w:val="20"/>
                <w:szCs w:val="20"/>
              </w:rPr>
            </w:pPr>
          </w:p>
        </w:tc>
      </w:tr>
    </w:tbl>
    <w:p w14:paraId="54566E82" w14:textId="139B7706" w:rsidR="00323359" w:rsidRDefault="00323359" w:rsidP="00323359">
      <w:pPr>
        <w:rPr>
          <w:rFonts w:ascii="Times New Roman" w:hAnsi="Times New Roman" w:cs="Times New Roman"/>
        </w:rPr>
      </w:pPr>
    </w:p>
    <w:p w14:paraId="26FBA586" w14:textId="77777777" w:rsidR="00323359" w:rsidRDefault="00323359" w:rsidP="00323359">
      <w:pPr>
        <w:rPr>
          <w:rFonts w:ascii="Times New Roman" w:hAnsi="Times New Roman" w:cs="Times New Roman"/>
        </w:rPr>
      </w:pPr>
    </w:p>
    <w:p w14:paraId="6B83C280" w14:textId="744E53C5" w:rsidR="00323359" w:rsidRDefault="00323359" w:rsidP="00323359">
      <w:pPr>
        <w:rPr>
          <w:rFonts w:ascii="Times New Roman" w:hAnsi="Times New Roman" w:cs="Times New Roman"/>
        </w:rPr>
      </w:pPr>
      <w:r>
        <w:rPr>
          <w:rFonts w:ascii="Times New Roman" w:hAnsi="Times New Roman" w:cs="Times New Roman"/>
        </w:rPr>
        <w:t xml:space="preserve">DATA for the </w:t>
      </w:r>
      <w:r w:rsidRPr="005306AD">
        <w:rPr>
          <w:rFonts w:ascii="Times New Roman" w:hAnsi="Times New Roman" w:cs="Times New Roman"/>
          <w:u w:val="single"/>
        </w:rPr>
        <w:t>s</w:t>
      </w:r>
      <w:r>
        <w:rPr>
          <w:rFonts w:ascii="Times New Roman" w:hAnsi="Times New Roman" w:cs="Times New Roman"/>
          <w:u w:val="single"/>
        </w:rPr>
        <w:t xml:space="preserve">econd </w:t>
      </w:r>
      <w:r w:rsidRPr="005306AD">
        <w:rPr>
          <w:rFonts w:ascii="Times New Roman" w:hAnsi="Times New Roman" w:cs="Times New Roman"/>
          <w:u w:val="single"/>
        </w:rPr>
        <w:t>activity</w:t>
      </w:r>
      <w:r>
        <w:rPr>
          <w:rFonts w:ascii="Times New Roman" w:hAnsi="Times New Roman" w:cs="Times New Roman"/>
        </w:rPr>
        <w:t>,</w:t>
      </w:r>
    </w:p>
    <w:p w14:paraId="4E31E750" w14:textId="77777777" w:rsidR="00323359" w:rsidRDefault="00323359" w:rsidP="00323359">
      <w:pPr>
        <w:rPr>
          <w:rFonts w:ascii="Times New Roman" w:hAnsi="Times New Roman" w:cs="Times New Roman"/>
        </w:rPr>
      </w:pPr>
    </w:p>
    <w:p w14:paraId="6C030634" w14:textId="4B11EF5A" w:rsidR="00323359" w:rsidRDefault="00323359" w:rsidP="00323359">
      <w:pPr>
        <w:rPr>
          <w:rFonts w:ascii="Times New Roman" w:hAnsi="Times New Roman" w:cs="Times New Roman"/>
        </w:rPr>
      </w:pPr>
    </w:p>
    <w:p w14:paraId="5D00F2CD" w14:textId="77777777" w:rsidR="00323359" w:rsidRPr="00B82E1B" w:rsidRDefault="00B82E1B" w:rsidP="00323359">
      <w:pPr>
        <w:ind w:left="360"/>
        <w:rPr>
          <w:rFonts w:ascii="Times New Roman" w:hAnsi="Times New Roman" w:cs="Times New Roman"/>
        </w:rPr>
      </w:pPr>
      <w:r w:rsidRPr="00B82E1B">
        <w:rPr>
          <w:rFonts w:ascii="Times New Roman" w:hAnsi="Times New Roman" w:cs="Times New Roman"/>
        </w:rPr>
        <w:t>5 exceptional</w:t>
      </w:r>
      <w:r w:rsidR="00323359" w:rsidRPr="00B82E1B">
        <w:rPr>
          <w:rFonts w:ascii="Times New Roman" w:hAnsi="Times New Roman" w:cs="Times New Roman"/>
        </w:rPr>
        <w:t xml:space="preserve">, </w:t>
      </w:r>
      <w:r w:rsidRPr="00B82E1B">
        <w:rPr>
          <w:rFonts w:ascii="Times New Roman" w:hAnsi="Times New Roman" w:cs="Times New Roman"/>
        </w:rPr>
        <w:t>0 papers</w:t>
      </w:r>
    </w:p>
    <w:p w14:paraId="086F889B" w14:textId="77777777" w:rsidR="00323359" w:rsidRPr="00B82E1B" w:rsidRDefault="00B82E1B" w:rsidP="00323359">
      <w:pPr>
        <w:ind w:left="360"/>
        <w:rPr>
          <w:rFonts w:ascii="Times New Roman" w:hAnsi="Times New Roman" w:cs="Times New Roman"/>
        </w:rPr>
      </w:pPr>
      <w:r w:rsidRPr="00B82E1B">
        <w:rPr>
          <w:rFonts w:ascii="Times New Roman" w:hAnsi="Times New Roman" w:cs="Times New Roman"/>
        </w:rPr>
        <w:t>4 excellent</w:t>
      </w:r>
      <w:r w:rsidR="00323359" w:rsidRPr="00B82E1B">
        <w:rPr>
          <w:rFonts w:ascii="Times New Roman" w:hAnsi="Times New Roman" w:cs="Times New Roman"/>
        </w:rPr>
        <w:t xml:space="preserve">, </w:t>
      </w:r>
      <w:r w:rsidRPr="00B82E1B">
        <w:rPr>
          <w:rFonts w:ascii="Times New Roman" w:hAnsi="Times New Roman" w:cs="Times New Roman"/>
        </w:rPr>
        <w:t>4 papers</w:t>
      </w:r>
    </w:p>
    <w:p w14:paraId="39D84587" w14:textId="77777777" w:rsidR="00323359" w:rsidRPr="00B82E1B" w:rsidRDefault="00B82E1B" w:rsidP="00323359">
      <w:pPr>
        <w:ind w:left="360"/>
        <w:rPr>
          <w:rFonts w:ascii="Times New Roman" w:hAnsi="Times New Roman" w:cs="Times New Roman"/>
        </w:rPr>
      </w:pPr>
      <w:r w:rsidRPr="00B82E1B">
        <w:rPr>
          <w:rFonts w:ascii="Times New Roman" w:hAnsi="Times New Roman" w:cs="Times New Roman"/>
        </w:rPr>
        <w:t>3 good</w:t>
      </w:r>
      <w:r w:rsidR="00323359" w:rsidRPr="00B82E1B">
        <w:rPr>
          <w:rFonts w:ascii="Times New Roman" w:hAnsi="Times New Roman" w:cs="Times New Roman"/>
        </w:rPr>
        <w:t xml:space="preserve">, </w:t>
      </w:r>
      <w:r w:rsidRPr="00B82E1B">
        <w:rPr>
          <w:rFonts w:ascii="Times New Roman" w:hAnsi="Times New Roman" w:cs="Times New Roman"/>
        </w:rPr>
        <w:t>7 papers</w:t>
      </w:r>
    </w:p>
    <w:p w14:paraId="38F00DC1" w14:textId="77777777" w:rsidR="00323359" w:rsidRPr="00B82E1B" w:rsidRDefault="00B82E1B" w:rsidP="00323359">
      <w:pPr>
        <w:ind w:left="360"/>
        <w:rPr>
          <w:rFonts w:ascii="Times New Roman" w:hAnsi="Times New Roman" w:cs="Times New Roman"/>
        </w:rPr>
      </w:pPr>
      <w:r w:rsidRPr="00B82E1B">
        <w:rPr>
          <w:rFonts w:ascii="Times New Roman" w:hAnsi="Times New Roman" w:cs="Times New Roman"/>
        </w:rPr>
        <w:t>2 average /adequate</w:t>
      </w:r>
      <w:r w:rsidR="00323359" w:rsidRPr="00B82E1B">
        <w:rPr>
          <w:rFonts w:ascii="Times New Roman" w:hAnsi="Times New Roman" w:cs="Times New Roman"/>
        </w:rPr>
        <w:t xml:space="preserve">, </w:t>
      </w:r>
      <w:r w:rsidRPr="00B82E1B">
        <w:rPr>
          <w:rFonts w:ascii="Times New Roman" w:hAnsi="Times New Roman" w:cs="Times New Roman"/>
        </w:rPr>
        <w:t>4 papers</w:t>
      </w:r>
    </w:p>
    <w:p w14:paraId="6C4C8A6A" w14:textId="7BF08F52" w:rsidR="00B82E1B" w:rsidRDefault="00B82E1B" w:rsidP="00323359">
      <w:pPr>
        <w:ind w:left="360"/>
        <w:rPr>
          <w:rFonts w:ascii="Times New Roman" w:hAnsi="Times New Roman" w:cs="Times New Roman"/>
        </w:rPr>
      </w:pPr>
      <w:r w:rsidRPr="00B82E1B">
        <w:rPr>
          <w:rFonts w:ascii="Times New Roman" w:hAnsi="Times New Roman" w:cs="Times New Roman"/>
        </w:rPr>
        <w:t>1 poor / incomplete</w:t>
      </w:r>
      <w:r w:rsidR="00323359" w:rsidRPr="00B82E1B">
        <w:rPr>
          <w:rFonts w:ascii="Times New Roman" w:hAnsi="Times New Roman" w:cs="Times New Roman"/>
        </w:rPr>
        <w:t xml:space="preserve">, </w:t>
      </w:r>
      <w:r w:rsidRPr="00B82E1B">
        <w:rPr>
          <w:rFonts w:ascii="Times New Roman" w:hAnsi="Times New Roman" w:cs="Times New Roman"/>
        </w:rPr>
        <w:t>0 papers</w:t>
      </w:r>
    </w:p>
    <w:p w14:paraId="56B72636" w14:textId="77777777" w:rsidR="00B82E1B" w:rsidRPr="00B82E1B" w:rsidRDefault="00B82E1B" w:rsidP="00323359">
      <w:pPr>
        <w:ind w:left="360"/>
        <w:rPr>
          <w:rFonts w:ascii="Times New Roman" w:hAnsi="Times New Roman" w:cs="Times New Roman"/>
        </w:rPr>
      </w:pPr>
    </w:p>
    <w:p w14:paraId="3C6283A0" w14:textId="77777777" w:rsidR="00323359" w:rsidRDefault="00323359" w:rsidP="00323359">
      <w:pPr>
        <w:ind w:left="360"/>
        <w:rPr>
          <w:rFonts w:ascii="Times New Roman" w:hAnsi="Times New Roman" w:cs="Times New Roman"/>
        </w:rPr>
      </w:pPr>
      <w:r w:rsidRPr="00B82E1B">
        <w:rPr>
          <w:rFonts w:ascii="Times New Roman" w:hAnsi="Times New Roman" w:cs="Times New Roman"/>
        </w:rPr>
        <w:t>The second scale was “should present the paper” and “</w:t>
      </w:r>
      <w:r>
        <w:rPr>
          <w:rFonts w:ascii="Times New Roman" w:hAnsi="Times New Roman" w:cs="Times New Roman"/>
        </w:rPr>
        <w:t>don’t</w:t>
      </w:r>
      <w:r w:rsidRPr="00B82E1B">
        <w:rPr>
          <w:rFonts w:ascii="Times New Roman" w:hAnsi="Times New Roman" w:cs="Times New Roman"/>
        </w:rPr>
        <w:t xml:space="preserve"> present the paper”. </w:t>
      </w:r>
    </w:p>
    <w:p w14:paraId="4F4D9EE7" w14:textId="77777777" w:rsidR="00323359" w:rsidRDefault="00323359" w:rsidP="00323359">
      <w:pPr>
        <w:ind w:left="360"/>
        <w:rPr>
          <w:rFonts w:ascii="Times New Roman" w:hAnsi="Times New Roman" w:cs="Times New Roman"/>
        </w:rPr>
      </w:pPr>
      <w:r w:rsidRPr="00B82E1B">
        <w:rPr>
          <w:rFonts w:ascii="Times New Roman" w:hAnsi="Times New Roman" w:cs="Times New Roman"/>
        </w:rPr>
        <w:t xml:space="preserve">Eight papers were scored “present,” </w:t>
      </w:r>
    </w:p>
    <w:p w14:paraId="7BEB1EA9" w14:textId="7C582EDB" w:rsidR="00323359" w:rsidRDefault="00D47DC3" w:rsidP="00323359">
      <w:pPr>
        <w:ind w:left="360"/>
        <w:rPr>
          <w:rFonts w:ascii="Times New Roman" w:hAnsi="Times New Roman" w:cs="Times New Roman"/>
        </w:rPr>
      </w:pPr>
      <w:r>
        <w:rPr>
          <w:rFonts w:ascii="Times New Roman" w:hAnsi="Times New Roman" w:cs="Times New Roman"/>
        </w:rPr>
        <w:t>F</w:t>
      </w:r>
      <w:r w:rsidR="00323359" w:rsidRPr="00B82E1B">
        <w:rPr>
          <w:rFonts w:ascii="Times New Roman" w:hAnsi="Times New Roman" w:cs="Times New Roman"/>
        </w:rPr>
        <w:t xml:space="preserve">ive “don’t present” </w:t>
      </w:r>
    </w:p>
    <w:p w14:paraId="0A183048" w14:textId="33CBE6D8" w:rsidR="00323359" w:rsidRPr="00323359" w:rsidRDefault="00D47DC3" w:rsidP="00D47DC3">
      <w:pPr>
        <w:ind w:left="360"/>
        <w:rPr>
          <w:rFonts w:ascii="Times New Roman" w:hAnsi="Times New Roman" w:cs="Times New Roman"/>
        </w:rPr>
      </w:pPr>
      <w:r>
        <w:rPr>
          <w:rFonts w:ascii="Times New Roman" w:hAnsi="Times New Roman" w:cs="Times New Roman"/>
        </w:rPr>
        <w:t>T</w:t>
      </w:r>
      <w:r w:rsidR="00323359" w:rsidRPr="00B82E1B">
        <w:rPr>
          <w:rFonts w:ascii="Times New Roman" w:hAnsi="Times New Roman" w:cs="Times New Roman"/>
        </w:rPr>
        <w:t>wo maybes</w:t>
      </w:r>
      <w:r>
        <w:rPr>
          <w:rFonts w:ascii="Times New Roman" w:hAnsi="Times New Roman" w:cs="Times New Roman"/>
        </w:rPr>
        <w:t xml:space="preserve">, despite that not being an official option </w:t>
      </w:r>
    </w:p>
    <w:sectPr w:rsidR="00323359" w:rsidRPr="0032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CF"/>
    <w:multiLevelType w:val="hybridMultilevel"/>
    <w:tmpl w:val="F0B298E0"/>
    <w:lvl w:ilvl="0" w:tplc="B8786362">
      <w:start w:val="2"/>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990337"/>
    <w:multiLevelType w:val="hybridMultilevel"/>
    <w:tmpl w:val="F298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71AA"/>
    <w:multiLevelType w:val="hybridMultilevel"/>
    <w:tmpl w:val="9744A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F4294"/>
    <w:multiLevelType w:val="hybridMultilevel"/>
    <w:tmpl w:val="DD84A7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680E30EF"/>
    <w:multiLevelType w:val="hybridMultilevel"/>
    <w:tmpl w:val="18AE09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53740"/>
    <w:multiLevelType w:val="hybridMultilevel"/>
    <w:tmpl w:val="9FC86B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601046">
    <w:abstractNumId w:val="1"/>
  </w:num>
  <w:num w:numId="2" w16cid:durableId="1909028084">
    <w:abstractNumId w:val="5"/>
  </w:num>
  <w:num w:numId="3" w16cid:durableId="1966934391">
    <w:abstractNumId w:val="0"/>
  </w:num>
  <w:num w:numId="4" w16cid:durableId="228618185">
    <w:abstractNumId w:val="4"/>
  </w:num>
  <w:num w:numId="5" w16cid:durableId="844630820">
    <w:abstractNumId w:val="3"/>
  </w:num>
  <w:num w:numId="6" w16cid:durableId="196237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78"/>
    <w:rsid w:val="00040EC3"/>
    <w:rsid w:val="00323359"/>
    <w:rsid w:val="00390CA3"/>
    <w:rsid w:val="005306AD"/>
    <w:rsid w:val="005A7871"/>
    <w:rsid w:val="0083253C"/>
    <w:rsid w:val="008D7A4A"/>
    <w:rsid w:val="00936164"/>
    <w:rsid w:val="009B0AB7"/>
    <w:rsid w:val="00A934C0"/>
    <w:rsid w:val="00AA4221"/>
    <w:rsid w:val="00B63735"/>
    <w:rsid w:val="00B82E1B"/>
    <w:rsid w:val="00CF0778"/>
    <w:rsid w:val="00D47DC3"/>
    <w:rsid w:val="00DA1C23"/>
    <w:rsid w:val="00E51EAB"/>
    <w:rsid w:val="00EA3E08"/>
    <w:rsid w:val="00ED1CB6"/>
    <w:rsid w:val="00EE2798"/>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F674"/>
  <w15:chartTrackingRefBased/>
  <w15:docId w15:val="{F6C50660-208F-404C-8CE9-EB71337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917">
      <w:bodyDiv w:val="1"/>
      <w:marLeft w:val="0"/>
      <w:marRight w:val="0"/>
      <w:marTop w:val="0"/>
      <w:marBottom w:val="0"/>
      <w:divBdr>
        <w:top w:val="none" w:sz="0" w:space="0" w:color="auto"/>
        <w:left w:val="none" w:sz="0" w:space="0" w:color="auto"/>
        <w:bottom w:val="none" w:sz="0" w:space="0" w:color="auto"/>
        <w:right w:val="none" w:sz="0" w:space="0" w:color="auto"/>
      </w:divBdr>
    </w:div>
    <w:div w:id="860433779">
      <w:bodyDiv w:val="1"/>
      <w:marLeft w:val="0"/>
      <w:marRight w:val="0"/>
      <w:marTop w:val="0"/>
      <w:marBottom w:val="0"/>
      <w:divBdr>
        <w:top w:val="none" w:sz="0" w:space="0" w:color="auto"/>
        <w:left w:val="none" w:sz="0" w:space="0" w:color="auto"/>
        <w:bottom w:val="none" w:sz="0" w:space="0" w:color="auto"/>
        <w:right w:val="none" w:sz="0" w:space="0" w:color="auto"/>
      </w:divBdr>
    </w:div>
    <w:div w:id="970281351">
      <w:bodyDiv w:val="1"/>
      <w:marLeft w:val="0"/>
      <w:marRight w:val="0"/>
      <w:marTop w:val="0"/>
      <w:marBottom w:val="0"/>
      <w:divBdr>
        <w:top w:val="none" w:sz="0" w:space="0" w:color="auto"/>
        <w:left w:val="none" w:sz="0" w:space="0" w:color="auto"/>
        <w:bottom w:val="none" w:sz="0" w:space="0" w:color="auto"/>
        <w:right w:val="none" w:sz="0" w:space="0" w:color="auto"/>
      </w:divBdr>
    </w:div>
    <w:div w:id="1537153369">
      <w:bodyDiv w:val="1"/>
      <w:marLeft w:val="0"/>
      <w:marRight w:val="0"/>
      <w:marTop w:val="0"/>
      <w:marBottom w:val="0"/>
      <w:divBdr>
        <w:top w:val="none" w:sz="0" w:space="0" w:color="auto"/>
        <w:left w:val="none" w:sz="0" w:space="0" w:color="auto"/>
        <w:bottom w:val="none" w:sz="0" w:space="0" w:color="auto"/>
        <w:right w:val="none" w:sz="0" w:space="0" w:color="auto"/>
      </w:divBdr>
    </w:div>
    <w:div w:id="15666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Fraleigh</cp:lastModifiedBy>
  <cp:revision>2</cp:revision>
  <dcterms:created xsi:type="dcterms:W3CDTF">2022-09-15T17:53:00Z</dcterms:created>
  <dcterms:modified xsi:type="dcterms:W3CDTF">2022-09-15T17:53:00Z</dcterms:modified>
</cp:coreProperties>
</file>