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C8F9" w14:textId="4004296F"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32F6CF9A"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E259DE">
        <w:rPr>
          <w:rFonts w:ascii="Times New Roman" w:hAnsi="Times New Roman" w:cs="Times New Roman"/>
          <w:sz w:val="24"/>
          <w:szCs w:val="24"/>
        </w:rPr>
        <w:t xml:space="preserve">ties </w:t>
      </w:r>
      <w:r w:rsidR="00B94B49">
        <w:rPr>
          <w:rFonts w:ascii="Times New Roman" w:hAnsi="Times New Roman" w:cs="Times New Roman"/>
          <w:sz w:val="24"/>
          <w:szCs w:val="24"/>
        </w:rPr>
        <w:t>carried out during the 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B94B49">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B94B49">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18703F0"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73AEE27B" w14:textId="34A76C0D"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_______</w:t>
      </w:r>
      <w:r w:rsidR="003942BE" w:rsidRPr="003942BE">
        <w:rPr>
          <w:rFonts w:ascii="Times New Roman" w:hAnsi="Times New Roman" w:cs="Times New Roman"/>
          <w:sz w:val="24"/>
          <w:szCs w:val="24"/>
          <w:u w:val="single"/>
        </w:rPr>
        <w:t>Psychology</w:t>
      </w:r>
      <w:r>
        <w:rPr>
          <w:rFonts w:ascii="Times New Roman" w:hAnsi="Times New Roman" w:cs="Times New Roman"/>
          <w:sz w:val="24"/>
          <w:szCs w:val="24"/>
        </w:rPr>
        <w:t>__________  Degree</w:t>
      </w:r>
      <w:r w:rsidR="005D7FB9">
        <w:rPr>
          <w:rFonts w:ascii="Times New Roman" w:hAnsi="Times New Roman" w:cs="Times New Roman"/>
          <w:sz w:val="24"/>
          <w:szCs w:val="24"/>
        </w:rPr>
        <w:t>:</w:t>
      </w:r>
      <w:r>
        <w:rPr>
          <w:rFonts w:ascii="Times New Roman" w:hAnsi="Times New Roman" w:cs="Times New Roman"/>
          <w:sz w:val="24"/>
          <w:szCs w:val="24"/>
        </w:rPr>
        <w:t xml:space="preserve"> _</w:t>
      </w:r>
      <w:r w:rsidR="003942BE" w:rsidRPr="003942BE">
        <w:rPr>
          <w:rFonts w:ascii="Times New Roman" w:hAnsi="Times New Roman" w:cs="Times New Roman"/>
          <w:sz w:val="24"/>
          <w:szCs w:val="24"/>
          <w:u w:val="single"/>
        </w:rPr>
        <w:t>B.A.</w:t>
      </w:r>
      <w:r>
        <w:rPr>
          <w:rFonts w:ascii="Times New Roman" w:hAnsi="Times New Roman" w:cs="Times New Roman"/>
          <w:sz w:val="24"/>
          <w:szCs w:val="24"/>
        </w:rPr>
        <w:t>_</w:t>
      </w:r>
    </w:p>
    <w:p w14:paraId="17336FCA" w14:textId="29A9DAB4"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________</w:t>
      </w:r>
      <w:r w:rsidR="003942BE" w:rsidRPr="003942BE">
        <w:rPr>
          <w:rFonts w:ascii="Times New Roman" w:hAnsi="Times New Roman" w:cs="Times New Roman"/>
          <w:sz w:val="24"/>
          <w:szCs w:val="24"/>
          <w:u w:val="single"/>
        </w:rPr>
        <w:t>Paul Price</w:t>
      </w:r>
      <w:r>
        <w:rPr>
          <w:rFonts w:ascii="Times New Roman" w:hAnsi="Times New Roman" w:cs="Times New Roman"/>
          <w:sz w:val="24"/>
          <w:szCs w:val="24"/>
        </w:rPr>
        <w:t>___________________</w:t>
      </w:r>
    </w:p>
    <w:p w14:paraId="2B544976" w14:textId="46A15412" w:rsidR="00537657" w:rsidRDefault="00537657">
      <w:pPr>
        <w:rPr>
          <w:rFonts w:ascii="Times New Roman" w:hAnsi="Times New Roman" w:cs="Times New Roman"/>
          <w:sz w:val="24"/>
          <w:szCs w:val="24"/>
        </w:rPr>
      </w:pPr>
    </w:p>
    <w:p w14:paraId="2EEEC825" w14:textId="5D6F51D4" w:rsidR="003942BE" w:rsidRPr="003942BE" w:rsidRDefault="0074718C" w:rsidP="003942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35C4C1C" w14:textId="46A07B5B" w:rsidR="009C473D" w:rsidRPr="003942BE" w:rsidRDefault="003942BE" w:rsidP="003942BE">
      <w:pPr>
        <w:rPr>
          <w:rFonts w:ascii="Arial" w:hAnsi="Arial" w:cs="Arial"/>
          <w:sz w:val="20"/>
          <w:szCs w:val="20"/>
        </w:rPr>
      </w:pPr>
      <w:r w:rsidRPr="003942BE">
        <w:rPr>
          <w:rFonts w:ascii="Arial" w:hAnsi="Arial" w:cs="Arial"/>
          <w:sz w:val="20"/>
          <w:szCs w:val="20"/>
        </w:rPr>
        <w:t>Outcome 3.1 – Demonstrate Effective Written Communication Skills</w:t>
      </w:r>
    </w:p>
    <w:p w14:paraId="76E09068" w14:textId="35268634" w:rsidR="00760FF7" w:rsidRPr="00760FF7" w:rsidRDefault="00760FF7" w:rsidP="00760FF7">
      <w:pPr>
        <w:rPr>
          <w:rFonts w:ascii="Times New Roman" w:hAnsi="Times New Roman" w:cs="Times New Roman"/>
          <w:sz w:val="24"/>
          <w:szCs w:val="24"/>
        </w:rPr>
      </w:pPr>
    </w:p>
    <w:p w14:paraId="2010D580" w14:textId="1B19EF6C" w:rsidR="00760FF7" w:rsidRPr="00E56C83"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40DB62BF" w14:textId="770FC185" w:rsidR="00760FF7" w:rsidRPr="009076AD" w:rsidRDefault="003942BE" w:rsidP="00760FF7">
      <w:pPr>
        <w:rPr>
          <w:rFonts w:ascii="Arial" w:hAnsi="Arial" w:cs="Arial"/>
          <w:sz w:val="20"/>
          <w:szCs w:val="20"/>
        </w:rPr>
      </w:pPr>
      <w:r w:rsidRPr="009076AD">
        <w:rPr>
          <w:rFonts w:ascii="Arial" w:hAnsi="Arial" w:cs="Arial"/>
          <w:sz w:val="20"/>
          <w:szCs w:val="20"/>
        </w:rPr>
        <w:t xml:space="preserve">We used expository writing assignments from </w:t>
      </w:r>
      <w:r w:rsidR="00D45D22">
        <w:rPr>
          <w:rFonts w:ascii="Arial" w:hAnsi="Arial" w:cs="Arial"/>
          <w:sz w:val="20"/>
          <w:szCs w:val="20"/>
        </w:rPr>
        <w:t>an</w:t>
      </w:r>
      <w:r w:rsidR="005D7FB9">
        <w:rPr>
          <w:rFonts w:ascii="Arial" w:hAnsi="Arial" w:cs="Arial"/>
          <w:sz w:val="20"/>
          <w:szCs w:val="20"/>
        </w:rPr>
        <w:t xml:space="preserve"> </w:t>
      </w:r>
      <w:r w:rsidRPr="009076AD">
        <w:rPr>
          <w:rFonts w:ascii="Arial" w:hAnsi="Arial" w:cs="Arial"/>
          <w:sz w:val="20"/>
          <w:szCs w:val="20"/>
        </w:rPr>
        <w:t xml:space="preserve">upper-division course </w:t>
      </w:r>
      <w:r w:rsidR="00412E6C">
        <w:rPr>
          <w:rFonts w:ascii="Arial" w:hAnsi="Arial" w:cs="Arial"/>
          <w:sz w:val="20"/>
          <w:szCs w:val="20"/>
        </w:rPr>
        <w:t xml:space="preserve">(Psych 128) </w:t>
      </w:r>
      <w:r w:rsidRPr="009076AD">
        <w:rPr>
          <w:rFonts w:ascii="Arial" w:hAnsi="Arial" w:cs="Arial"/>
          <w:sz w:val="20"/>
          <w:szCs w:val="20"/>
        </w:rPr>
        <w:t xml:space="preserve">that </w:t>
      </w:r>
      <w:r w:rsidR="005D7FB9">
        <w:rPr>
          <w:rFonts w:ascii="Arial" w:hAnsi="Arial" w:cs="Arial"/>
          <w:sz w:val="20"/>
          <w:szCs w:val="20"/>
        </w:rPr>
        <w:t>is</w:t>
      </w:r>
      <w:r w:rsidRPr="009076AD">
        <w:rPr>
          <w:rFonts w:ascii="Arial" w:hAnsi="Arial" w:cs="Arial"/>
          <w:sz w:val="20"/>
          <w:szCs w:val="20"/>
        </w:rPr>
        <w:t xml:space="preserve"> taken by </w:t>
      </w:r>
      <w:r w:rsidR="005D7FB9">
        <w:rPr>
          <w:rFonts w:ascii="Arial" w:hAnsi="Arial" w:cs="Arial"/>
          <w:sz w:val="20"/>
          <w:szCs w:val="20"/>
        </w:rPr>
        <w:t xml:space="preserve">many of our </w:t>
      </w:r>
      <w:r w:rsidRPr="009076AD">
        <w:rPr>
          <w:rFonts w:ascii="Arial" w:hAnsi="Arial" w:cs="Arial"/>
          <w:sz w:val="20"/>
          <w:szCs w:val="20"/>
        </w:rPr>
        <w:t xml:space="preserve">juniors and seniors. </w:t>
      </w:r>
      <w:r w:rsidR="00412E6C">
        <w:rPr>
          <w:rFonts w:ascii="Arial" w:hAnsi="Arial" w:cs="Arial"/>
          <w:sz w:val="20"/>
          <w:szCs w:val="20"/>
        </w:rPr>
        <w:t>S</w:t>
      </w:r>
      <w:r w:rsidRPr="009076AD">
        <w:rPr>
          <w:rFonts w:ascii="Arial" w:hAnsi="Arial" w:cs="Arial"/>
          <w:sz w:val="20"/>
          <w:szCs w:val="20"/>
        </w:rPr>
        <w:t>tudents</w:t>
      </w:r>
      <w:r w:rsidR="007A21A0">
        <w:rPr>
          <w:rFonts w:ascii="Arial" w:hAnsi="Arial" w:cs="Arial"/>
          <w:sz w:val="20"/>
          <w:szCs w:val="20"/>
        </w:rPr>
        <w:t xml:space="preserve"> identified and</w:t>
      </w:r>
      <w:r w:rsidRPr="009076AD">
        <w:rPr>
          <w:rFonts w:ascii="Arial" w:hAnsi="Arial" w:cs="Arial"/>
          <w:sz w:val="20"/>
          <w:szCs w:val="20"/>
        </w:rPr>
        <w:t xml:space="preserve"> described a podcast or TED talk</w:t>
      </w:r>
      <w:r w:rsidR="007A21A0">
        <w:rPr>
          <w:rFonts w:ascii="Arial" w:hAnsi="Arial" w:cs="Arial"/>
          <w:sz w:val="20"/>
          <w:szCs w:val="20"/>
        </w:rPr>
        <w:t xml:space="preserve"> that was relevant to the course</w:t>
      </w:r>
      <w:r w:rsidRPr="009076AD">
        <w:rPr>
          <w:rFonts w:ascii="Arial" w:hAnsi="Arial" w:cs="Arial"/>
          <w:sz w:val="20"/>
          <w:szCs w:val="20"/>
        </w:rPr>
        <w:t>, then described two related research articles, and then wr</w:t>
      </w:r>
      <w:r w:rsidR="007A21A0">
        <w:rPr>
          <w:rFonts w:ascii="Arial" w:hAnsi="Arial" w:cs="Arial"/>
          <w:sz w:val="20"/>
          <w:szCs w:val="20"/>
        </w:rPr>
        <w:t>o</w:t>
      </w:r>
      <w:r w:rsidRPr="009076AD">
        <w:rPr>
          <w:rFonts w:ascii="Arial" w:hAnsi="Arial" w:cs="Arial"/>
          <w:sz w:val="20"/>
          <w:szCs w:val="20"/>
        </w:rPr>
        <w:t>te an integrated discussion of all three.</w:t>
      </w:r>
      <w:r w:rsidR="00D45D22">
        <w:rPr>
          <w:rFonts w:ascii="Arial" w:hAnsi="Arial" w:cs="Arial"/>
          <w:sz w:val="20"/>
          <w:szCs w:val="20"/>
        </w:rPr>
        <w:t xml:space="preserve"> (See attached.)</w:t>
      </w:r>
    </w:p>
    <w:p w14:paraId="493BB075" w14:textId="686979C8" w:rsidR="00760FF7" w:rsidRPr="009076AD" w:rsidRDefault="003942BE" w:rsidP="00760FF7">
      <w:pPr>
        <w:rPr>
          <w:rFonts w:ascii="Arial" w:hAnsi="Arial" w:cs="Arial"/>
          <w:sz w:val="20"/>
          <w:szCs w:val="20"/>
        </w:rPr>
      </w:pPr>
      <w:r w:rsidRPr="009076AD">
        <w:rPr>
          <w:rFonts w:ascii="Arial" w:hAnsi="Arial" w:cs="Arial"/>
          <w:sz w:val="20"/>
          <w:szCs w:val="20"/>
        </w:rPr>
        <w:t xml:space="preserve">We evaluated a sample of </w:t>
      </w:r>
      <w:r w:rsidR="00336487">
        <w:rPr>
          <w:rFonts w:ascii="Arial" w:hAnsi="Arial" w:cs="Arial"/>
          <w:sz w:val="20"/>
          <w:szCs w:val="20"/>
        </w:rPr>
        <w:t>31</w:t>
      </w:r>
      <w:r w:rsidRPr="009076AD">
        <w:rPr>
          <w:rFonts w:ascii="Arial" w:hAnsi="Arial" w:cs="Arial"/>
          <w:sz w:val="20"/>
          <w:szCs w:val="20"/>
        </w:rPr>
        <w:t xml:space="preserve"> assignments using the “Written Communication Value Rubric” developed by the Association of American Colleges and Universities.</w:t>
      </w:r>
      <w:r w:rsidR="00D45D22">
        <w:rPr>
          <w:rFonts w:ascii="Arial" w:hAnsi="Arial" w:cs="Arial"/>
          <w:sz w:val="20"/>
          <w:szCs w:val="20"/>
        </w:rPr>
        <w:t xml:space="preserve"> (See attached.)</w:t>
      </w:r>
      <w:r w:rsidRPr="009076AD">
        <w:rPr>
          <w:rFonts w:ascii="Arial" w:hAnsi="Arial" w:cs="Arial"/>
          <w:sz w:val="20"/>
          <w:szCs w:val="20"/>
        </w:rPr>
        <w:t xml:space="preserve"> Each assignment receives scores of 0 to 4 on five different criteria. </w:t>
      </w:r>
      <w:r w:rsidR="00D45D22">
        <w:rPr>
          <w:rFonts w:ascii="Arial" w:hAnsi="Arial" w:cs="Arial"/>
          <w:sz w:val="20"/>
          <w:szCs w:val="20"/>
        </w:rPr>
        <w:t>Because the scoring criteria are quite rigorous</w:t>
      </w:r>
      <w:r w:rsidR="009076AD">
        <w:rPr>
          <w:rFonts w:ascii="Arial" w:hAnsi="Arial" w:cs="Arial"/>
          <w:sz w:val="20"/>
          <w:szCs w:val="20"/>
        </w:rPr>
        <w:t>,</w:t>
      </w:r>
      <w:r w:rsidR="009076AD" w:rsidRPr="009076AD">
        <w:rPr>
          <w:rFonts w:ascii="Arial" w:hAnsi="Arial" w:cs="Arial"/>
          <w:sz w:val="20"/>
          <w:szCs w:val="20"/>
        </w:rPr>
        <w:t xml:space="preserve"> our benchmark for proficiency was a mean score of 2.</w:t>
      </w:r>
      <w:r w:rsidR="00336487">
        <w:rPr>
          <w:rFonts w:ascii="Arial" w:hAnsi="Arial" w:cs="Arial"/>
          <w:sz w:val="20"/>
          <w:szCs w:val="20"/>
        </w:rPr>
        <w:t>0</w:t>
      </w:r>
      <w:r w:rsidR="009076AD" w:rsidRPr="009076AD">
        <w:rPr>
          <w:rFonts w:ascii="Arial" w:hAnsi="Arial" w:cs="Arial"/>
          <w:sz w:val="20"/>
          <w:szCs w:val="20"/>
        </w:rPr>
        <w:t xml:space="preserve"> across the five criteria.</w:t>
      </w:r>
    </w:p>
    <w:p w14:paraId="7F355F1A" w14:textId="0D628EAF" w:rsidR="009076AD" w:rsidRDefault="009076AD" w:rsidP="00760FF7">
      <w:pPr>
        <w:rPr>
          <w:rFonts w:ascii="Times New Roman" w:hAnsi="Times New Roman" w:cs="Times New Roman"/>
          <w:sz w:val="24"/>
          <w:szCs w:val="24"/>
        </w:rPr>
      </w:pPr>
    </w:p>
    <w:p w14:paraId="11ED4742" w14:textId="3AA4BB1C" w:rsidR="00760FF7" w:rsidRDefault="00336487" w:rsidP="00760FF7">
      <w:pPr>
        <w:pStyle w:val="ListParagraph"/>
        <w:numPr>
          <w:ilvl w:val="0"/>
          <w:numId w:val="1"/>
        </w:numPr>
        <w:rPr>
          <w:rFonts w:ascii="Times New Roman" w:hAnsi="Times New Roman" w:cs="Times New Roman"/>
          <w:sz w:val="24"/>
          <w:szCs w:val="24"/>
        </w:rPr>
      </w:pPr>
      <w:r>
        <w:rPr>
          <w:rFonts w:ascii="Arial" w:hAnsi="Arial" w:cs="Arial"/>
          <w:noProof/>
          <w:sz w:val="20"/>
          <w:szCs w:val="20"/>
        </w:rPr>
        <w:drawing>
          <wp:anchor distT="0" distB="0" distL="114300" distR="114300" simplePos="0" relativeHeight="251662336" behindDoc="1" locked="0" layoutInCell="1" allowOverlap="1" wp14:anchorId="4201E6F3" wp14:editId="0BB79A29">
            <wp:simplePos x="0" y="0"/>
            <wp:positionH relativeFrom="margin">
              <wp:posOffset>4105275</wp:posOffset>
            </wp:positionH>
            <wp:positionV relativeFrom="paragraph">
              <wp:posOffset>638810</wp:posOffset>
            </wp:positionV>
            <wp:extent cx="2219325" cy="137237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372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18C"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0074718C"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56683426" w14:textId="62B7CC58" w:rsidR="00336487" w:rsidRDefault="00336487" w:rsidP="00336487">
      <w:pPr>
        <w:rPr>
          <w:rFonts w:ascii="Arial" w:hAnsi="Arial" w:cs="Arial"/>
          <w:sz w:val="20"/>
          <w:szCs w:val="20"/>
        </w:rPr>
      </w:pPr>
      <w:r>
        <w:rPr>
          <w:rFonts w:ascii="Arial" w:hAnsi="Arial" w:cs="Arial"/>
          <w:sz w:val="20"/>
          <w:szCs w:val="20"/>
        </w:rPr>
        <w:t>About half the students (</w:t>
      </w:r>
      <w:r w:rsidR="00811FCD">
        <w:rPr>
          <w:rFonts w:ascii="Arial" w:hAnsi="Arial" w:cs="Arial"/>
          <w:sz w:val="20"/>
          <w:szCs w:val="20"/>
        </w:rPr>
        <w:t>48</w:t>
      </w:r>
      <w:r>
        <w:rPr>
          <w:rFonts w:ascii="Arial" w:hAnsi="Arial" w:cs="Arial"/>
          <w:sz w:val="20"/>
          <w:szCs w:val="20"/>
        </w:rPr>
        <w:t xml:space="preserve">%) met the benchmark of a mean score of 2.0 or greater. In terms of individual </w:t>
      </w:r>
      <w:r w:rsidR="00811FCD">
        <w:rPr>
          <w:rFonts w:ascii="Arial" w:hAnsi="Arial" w:cs="Arial"/>
          <w:sz w:val="20"/>
          <w:szCs w:val="20"/>
        </w:rPr>
        <w:t xml:space="preserve">rubric </w:t>
      </w:r>
      <w:r>
        <w:rPr>
          <w:rFonts w:ascii="Arial" w:hAnsi="Arial" w:cs="Arial"/>
          <w:sz w:val="20"/>
          <w:szCs w:val="20"/>
        </w:rPr>
        <w:t xml:space="preserve">criteria, the best was “Context and Purpose of Writing,” for which </w:t>
      </w:r>
      <w:r w:rsidR="00811FCD">
        <w:rPr>
          <w:rFonts w:ascii="Arial" w:hAnsi="Arial" w:cs="Arial"/>
          <w:sz w:val="20"/>
          <w:szCs w:val="20"/>
        </w:rPr>
        <w:t>97%</w:t>
      </w:r>
      <w:r>
        <w:rPr>
          <w:rFonts w:ascii="Arial" w:hAnsi="Arial" w:cs="Arial"/>
          <w:sz w:val="20"/>
          <w:szCs w:val="20"/>
        </w:rPr>
        <w:t xml:space="preserve"> of the students met the benchmark of 2.0. This makes sense in part because the assignment instructions are quite explicit about its purpose, its organization, and the required content in the various sections of the paper.</w:t>
      </w:r>
      <w:r w:rsidR="00A64AEB">
        <w:rPr>
          <w:rFonts w:ascii="Arial" w:hAnsi="Arial" w:cs="Arial"/>
          <w:sz w:val="20"/>
          <w:szCs w:val="20"/>
        </w:rPr>
        <w:t xml:space="preserve"> The worst individual criterion was “Content Development,” for </w:t>
      </w:r>
      <w:r w:rsidR="00A64AEB">
        <w:rPr>
          <w:rFonts w:ascii="Arial" w:hAnsi="Arial" w:cs="Arial"/>
          <w:sz w:val="20"/>
          <w:szCs w:val="20"/>
        </w:rPr>
        <w:lastRenderedPageBreak/>
        <w:t xml:space="preserve">which only 58% met the benchmark of 2.0. </w:t>
      </w:r>
      <w:r w:rsidR="004D1E36">
        <w:rPr>
          <w:rFonts w:ascii="Arial" w:hAnsi="Arial" w:cs="Arial"/>
          <w:sz w:val="20"/>
          <w:szCs w:val="20"/>
        </w:rPr>
        <w:t>The main problem here was integrating across multiple sources to present a unified theme or point of view.</w:t>
      </w:r>
    </w:p>
    <w:p w14:paraId="2E8E3950" w14:textId="45946E65" w:rsidR="00E56C83" w:rsidRPr="00336487" w:rsidRDefault="00811FCD" w:rsidP="00E56C83">
      <w:pPr>
        <w:rPr>
          <w:rFonts w:ascii="Arial" w:hAnsi="Arial" w:cs="Arial"/>
          <w:sz w:val="20"/>
          <w:szCs w:val="20"/>
        </w:rPr>
      </w:pPr>
      <w:r>
        <w:rPr>
          <w:rFonts w:ascii="Arial" w:hAnsi="Arial" w:cs="Arial"/>
          <w:sz w:val="20"/>
          <w:szCs w:val="20"/>
        </w:rPr>
        <w:t xml:space="preserve">We also analyzed these data after eliminating six students who were listed on the course roster as either pre-nursing or </w:t>
      </w:r>
      <w:r w:rsidR="007A21A0">
        <w:rPr>
          <w:rFonts w:ascii="Arial" w:hAnsi="Arial" w:cs="Arial"/>
          <w:sz w:val="20"/>
          <w:szCs w:val="20"/>
        </w:rPr>
        <w:t>Forensic Behavioral Science</w:t>
      </w:r>
      <w:r>
        <w:rPr>
          <w:rFonts w:ascii="Arial" w:hAnsi="Arial" w:cs="Arial"/>
          <w:sz w:val="20"/>
          <w:szCs w:val="20"/>
        </w:rPr>
        <w:t xml:space="preserve"> majors. This made a small difference (e.g., 52% met the</w:t>
      </w:r>
      <w:r w:rsidR="007A21A0">
        <w:rPr>
          <w:rFonts w:ascii="Arial" w:hAnsi="Arial" w:cs="Arial"/>
          <w:sz w:val="20"/>
          <w:szCs w:val="20"/>
        </w:rPr>
        <w:t xml:space="preserve"> primary</w:t>
      </w:r>
      <w:r>
        <w:rPr>
          <w:rFonts w:ascii="Arial" w:hAnsi="Arial" w:cs="Arial"/>
          <w:sz w:val="20"/>
          <w:szCs w:val="20"/>
        </w:rPr>
        <w:t xml:space="preserve"> benchmark) but </w:t>
      </w:r>
      <w:r w:rsidR="007A21A0">
        <w:rPr>
          <w:rFonts w:ascii="Arial" w:hAnsi="Arial" w:cs="Arial"/>
          <w:sz w:val="20"/>
          <w:szCs w:val="20"/>
        </w:rPr>
        <w:t xml:space="preserve">the overall pattern of results was the same. </w:t>
      </w:r>
    </w:p>
    <w:p w14:paraId="21396DEF" w14:textId="77777777" w:rsidR="00E56C83" w:rsidRPr="00336487" w:rsidRDefault="00E56C83" w:rsidP="00E56C83">
      <w:pPr>
        <w:rPr>
          <w:rFonts w:ascii="Arial" w:hAnsi="Arial" w:cs="Arial"/>
          <w:sz w:val="20"/>
          <w:szCs w:val="20"/>
        </w:rPr>
      </w:pPr>
    </w:p>
    <w:p w14:paraId="7EA07BFA" w14:textId="7D93F5EB" w:rsidR="00760FF7" w:rsidRPr="004C7B11"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24A8F3B1" w14:textId="451BC645" w:rsidR="00760FF7" w:rsidRDefault="004C7B11" w:rsidP="00760FF7">
      <w:pPr>
        <w:rPr>
          <w:rFonts w:ascii="Arial" w:hAnsi="Arial" w:cs="Arial"/>
          <w:sz w:val="20"/>
          <w:szCs w:val="20"/>
        </w:rPr>
      </w:pPr>
      <w:r w:rsidRPr="004C7B11">
        <w:rPr>
          <w:rFonts w:ascii="Arial" w:hAnsi="Arial" w:cs="Arial"/>
          <w:sz w:val="20"/>
          <w:szCs w:val="20"/>
        </w:rPr>
        <w:t>Before recommending any changes, we need to do a more detailed assessment of the extent to which our upper-division courses teach and assess writing within the discipline. When we solicited assignments from our instructors for this assessment activity, only one volunteered. So we need to know whether this</w:t>
      </w:r>
      <w:r>
        <w:rPr>
          <w:rFonts w:ascii="Arial" w:hAnsi="Arial" w:cs="Arial"/>
          <w:sz w:val="20"/>
          <w:szCs w:val="20"/>
        </w:rPr>
        <w:t xml:space="preserve"> reflect</w:t>
      </w:r>
      <w:r w:rsidR="007A21A0">
        <w:rPr>
          <w:rFonts w:ascii="Arial" w:hAnsi="Arial" w:cs="Arial"/>
          <w:sz w:val="20"/>
          <w:szCs w:val="20"/>
        </w:rPr>
        <w:t>s</w:t>
      </w:r>
      <w:r>
        <w:rPr>
          <w:rFonts w:ascii="Arial" w:hAnsi="Arial" w:cs="Arial"/>
          <w:sz w:val="20"/>
          <w:szCs w:val="20"/>
        </w:rPr>
        <w:t xml:space="preserve"> a lack of opportunities for our students to develop their writing skills. We will do this as part of updating our SOAP. (See below.)</w:t>
      </w:r>
    </w:p>
    <w:p w14:paraId="03845795" w14:textId="77777777" w:rsidR="004C7B11" w:rsidRPr="004C7B11" w:rsidRDefault="004C7B11" w:rsidP="00760FF7">
      <w:pPr>
        <w:rPr>
          <w:rFonts w:ascii="Arial" w:hAnsi="Arial" w:cs="Arial"/>
          <w:sz w:val="20"/>
          <w:szCs w:val="20"/>
        </w:rPr>
      </w:pPr>
    </w:p>
    <w:p w14:paraId="0099935D"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726061DB" w14:textId="769FAF8B" w:rsidR="00635531" w:rsidRPr="00697C54" w:rsidRDefault="00E4495A" w:rsidP="00760FF7">
      <w:pPr>
        <w:rPr>
          <w:rFonts w:ascii="Arial" w:hAnsi="Arial" w:cs="Arial"/>
          <w:sz w:val="20"/>
          <w:szCs w:val="20"/>
        </w:rPr>
      </w:pPr>
      <w:r w:rsidRPr="00697C54">
        <w:rPr>
          <w:rFonts w:ascii="Arial" w:hAnsi="Arial" w:cs="Arial"/>
          <w:sz w:val="20"/>
          <w:szCs w:val="20"/>
        </w:rPr>
        <w:t xml:space="preserve">Our last assessment </w:t>
      </w:r>
      <w:r w:rsidR="00697C54">
        <w:rPr>
          <w:rFonts w:ascii="Arial" w:hAnsi="Arial" w:cs="Arial"/>
          <w:sz w:val="20"/>
          <w:szCs w:val="20"/>
        </w:rPr>
        <w:t>activity (in 201</w:t>
      </w:r>
      <w:r w:rsidR="00412E6C">
        <w:rPr>
          <w:rFonts w:ascii="Arial" w:hAnsi="Arial" w:cs="Arial"/>
          <w:sz w:val="20"/>
          <w:szCs w:val="20"/>
        </w:rPr>
        <w:t>8</w:t>
      </w:r>
      <w:r w:rsidR="00697C54">
        <w:rPr>
          <w:rFonts w:ascii="Arial" w:hAnsi="Arial" w:cs="Arial"/>
          <w:sz w:val="20"/>
          <w:szCs w:val="20"/>
        </w:rPr>
        <w:t xml:space="preserve">-19) </w:t>
      </w:r>
      <w:r w:rsidRPr="00697C54">
        <w:rPr>
          <w:rFonts w:ascii="Arial" w:hAnsi="Arial" w:cs="Arial"/>
          <w:sz w:val="20"/>
          <w:szCs w:val="20"/>
        </w:rPr>
        <w:t>showed that students in Psych 63 (Intro to the Psych Major) still had common misconceptions about the field after taking the course. To address this, we propose</w:t>
      </w:r>
      <w:r w:rsidR="00697C54" w:rsidRPr="00697C54">
        <w:rPr>
          <w:rFonts w:ascii="Arial" w:hAnsi="Arial" w:cs="Arial"/>
          <w:sz w:val="20"/>
          <w:szCs w:val="20"/>
        </w:rPr>
        <w:t>d standardizing the learning outcomes for that course. What we have actually done at this point is standardize the course itself. Instead of several sections taught by different instructors (most of whom were adjunct faculty), we have an online component taught by a single experienced tenure-track faculty member, along with in-person activity sections that are led by adjunct faculty).</w:t>
      </w:r>
    </w:p>
    <w:p w14:paraId="76971042" w14:textId="77777777" w:rsidR="00760FF7" w:rsidRPr="00760FF7" w:rsidRDefault="00760FF7" w:rsidP="00760FF7">
      <w:pPr>
        <w:rPr>
          <w:rFonts w:ascii="Times New Roman" w:hAnsi="Times New Roman" w:cs="Times New Roman"/>
          <w:sz w:val="24"/>
          <w:szCs w:val="24"/>
        </w:rPr>
      </w:pPr>
    </w:p>
    <w:p w14:paraId="685540BC" w14:textId="023682A0" w:rsidR="00760FF7" w:rsidRPr="009076AD"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5380353B" w14:textId="36EBCABD" w:rsidR="00760FF7" w:rsidRDefault="009076AD" w:rsidP="00760FF7">
      <w:pPr>
        <w:rPr>
          <w:rFonts w:ascii="Arial" w:hAnsi="Arial" w:cs="Arial"/>
          <w:sz w:val="20"/>
          <w:szCs w:val="20"/>
        </w:rPr>
      </w:pPr>
      <w:r w:rsidRPr="00211201">
        <w:rPr>
          <w:rFonts w:ascii="Arial" w:hAnsi="Arial" w:cs="Arial"/>
          <w:sz w:val="20"/>
          <w:szCs w:val="20"/>
        </w:rPr>
        <w:t>This is currently up in the air. Our current plan only went through 2020 and we were not particularly happy with several aspects of it. Our main goal for the 2021-22 academic year, therefore, is to update our SOAP, including the learning outcomes, assessments, and timeline. However, we do plan to give our Senior Survey again, which we will probably c</w:t>
      </w:r>
      <w:r w:rsidR="00211201" w:rsidRPr="00211201">
        <w:rPr>
          <w:rFonts w:ascii="Arial" w:hAnsi="Arial" w:cs="Arial"/>
          <w:sz w:val="20"/>
          <w:szCs w:val="20"/>
        </w:rPr>
        <w:t>ontinue to give annually.</w:t>
      </w:r>
    </w:p>
    <w:p w14:paraId="0ECD813D" w14:textId="77777777" w:rsidR="00211201" w:rsidRPr="00211201" w:rsidRDefault="00211201" w:rsidP="00760FF7">
      <w:pPr>
        <w:rPr>
          <w:rFonts w:ascii="Arial" w:hAnsi="Arial" w:cs="Arial"/>
          <w:sz w:val="20"/>
          <w:szCs w:val="20"/>
        </w:rPr>
      </w:pPr>
    </w:p>
    <w:p w14:paraId="788706A6" w14:textId="7CE3CD0F"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6B1AB21D" w14:textId="671E4C0C" w:rsidR="00E5759D" w:rsidRDefault="00211201" w:rsidP="00E4495A">
      <w:pPr>
        <w:rPr>
          <w:rFonts w:ascii="Arial" w:hAnsi="Arial" w:cs="Arial"/>
          <w:sz w:val="20"/>
          <w:szCs w:val="20"/>
        </w:rPr>
      </w:pPr>
      <w:r w:rsidRPr="00E4495A">
        <w:rPr>
          <w:rFonts w:ascii="Arial" w:hAnsi="Arial" w:cs="Arial"/>
          <w:sz w:val="20"/>
          <w:szCs w:val="20"/>
        </w:rPr>
        <w:t xml:space="preserve">In our last action plan (from </w:t>
      </w:r>
      <w:r w:rsidR="00E5759D" w:rsidRPr="00E4495A">
        <w:rPr>
          <w:rFonts w:ascii="Arial" w:hAnsi="Arial" w:cs="Arial"/>
          <w:sz w:val="20"/>
          <w:szCs w:val="20"/>
        </w:rPr>
        <w:t>2019</w:t>
      </w:r>
      <w:r w:rsidRPr="00E4495A">
        <w:rPr>
          <w:rFonts w:ascii="Arial" w:hAnsi="Arial" w:cs="Arial"/>
          <w:sz w:val="20"/>
          <w:szCs w:val="20"/>
        </w:rPr>
        <w:t>), we identified four goals</w:t>
      </w:r>
      <w:r w:rsidR="00E5759D" w:rsidRPr="00E4495A">
        <w:rPr>
          <w:rFonts w:ascii="Arial" w:hAnsi="Arial" w:cs="Arial"/>
          <w:sz w:val="20"/>
          <w:szCs w:val="20"/>
        </w:rPr>
        <w:t xml:space="preserve">: restructuring our major requirements, refining our advising model, increasing tenure-track faculty, and increasing alumni engagement. We largely accomplished the first goal with a large-scale program revision in 2019-2020. We have addressed the second in a number of ways, including </w:t>
      </w:r>
      <w:r w:rsidR="00E4495A" w:rsidRPr="00E4495A">
        <w:rPr>
          <w:rFonts w:ascii="Arial" w:hAnsi="Arial" w:cs="Arial"/>
          <w:sz w:val="20"/>
          <w:szCs w:val="20"/>
        </w:rPr>
        <w:t>efforts to clarify for student</w:t>
      </w:r>
      <w:r w:rsidR="00412E6C">
        <w:rPr>
          <w:rFonts w:ascii="Arial" w:hAnsi="Arial" w:cs="Arial"/>
          <w:sz w:val="20"/>
          <w:szCs w:val="20"/>
        </w:rPr>
        <w:t>s</w:t>
      </w:r>
      <w:r w:rsidR="00E4495A" w:rsidRPr="00E4495A">
        <w:rPr>
          <w:rFonts w:ascii="Arial" w:hAnsi="Arial" w:cs="Arial"/>
          <w:sz w:val="20"/>
          <w:szCs w:val="20"/>
        </w:rPr>
        <w:t xml:space="preserve"> the different roles of department-level and college-level advising. We have addressed the third with the hiring three </w:t>
      </w:r>
      <w:r w:rsidR="00E5759D" w:rsidRPr="00E4495A">
        <w:rPr>
          <w:rFonts w:ascii="Arial" w:hAnsi="Arial" w:cs="Arial"/>
          <w:sz w:val="20"/>
          <w:szCs w:val="20"/>
        </w:rPr>
        <w:t>new tenure-track faculty member</w:t>
      </w:r>
      <w:r w:rsidR="00E4495A" w:rsidRPr="00E4495A">
        <w:rPr>
          <w:rFonts w:ascii="Arial" w:hAnsi="Arial" w:cs="Arial"/>
          <w:sz w:val="20"/>
          <w:szCs w:val="20"/>
        </w:rPr>
        <w:t>s in the last two years. And we continue to brainstorm ways to address the fourth.</w:t>
      </w:r>
    </w:p>
    <w:p w14:paraId="3E763B92" w14:textId="0720998B" w:rsidR="00D45D22" w:rsidRDefault="00D45D22" w:rsidP="00E4495A">
      <w:pPr>
        <w:rPr>
          <w:rFonts w:ascii="Arial" w:hAnsi="Arial" w:cs="Arial"/>
          <w:sz w:val="20"/>
          <w:szCs w:val="20"/>
        </w:rPr>
      </w:pPr>
      <w:r>
        <w:rPr>
          <w:rFonts w:ascii="Arial" w:hAnsi="Arial" w:cs="Arial"/>
          <w:sz w:val="20"/>
          <w:szCs w:val="20"/>
        </w:rPr>
        <w:br w:type="page"/>
      </w:r>
    </w:p>
    <w:p w14:paraId="120285B3" w14:textId="4F84EC4E" w:rsidR="00D45D22" w:rsidRDefault="00EF33A3" w:rsidP="00E4495A">
      <w:r>
        <w:rPr>
          <w:noProof/>
        </w:rPr>
        <w:lastRenderedPageBreak/>
        <mc:AlternateContent>
          <mc:Choice Requires="wps">
            <w:drawing>
              <wp:anchor distT="45720" distB="45720" distL="114300" distR="114300" simplePos="0" relativeHeight="251659264" behindDoc="0" locked="0" layoutInCell="1" allowOverlap="1" wp14:anchorId="396A5982" wp14:editId="37715792">
                <wp:simplePos x="0" y="0"/>
                <wp:positionH relativeFrom="column">
                  <wp:posOffset>57151</wp:posOffset>
                </wp:positionH>
                <wp:positionV relativeFrom="paragraph">
                  <wp:posOffset>-361950</wp:posOffset>
                </wp:positionV>
                <wp:extent cx="1676400" cy="14046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FBA2D48" w14:textId="1017E589" w:rsidR="00EF33A3" w:rsidRPr="00EF33A3" w:rsidRDefault="00EF33A3">
                            <w:pPr>
                              <w:rPr>
                                <w:sz w:val="36"/>
                                <w:szCs w:val="36"/>
                              </w:rPr>
                            </w:pPr>
                            <w:r w:rsidRPr="00EF33A3">
                              <w:rPr>
                                <w:sz w:val="36"/>
                                <w:szCs w:val="36"/>
                              </w:rPr>
                              <w:t>The Assignment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6A5982" id="_x0000_t202" coordsize="21600,21600" o:spt="202" path="m,l,21600r21600,l21600,xe">
                <v:stroke joinstyle="miter"/>
                <v:path gradientshapeok="t" o:connecttype="rect"/>
              </v:shapetype>
              <v:shape id="Text Box 2" o:spid="_x0000_s1026" type="#_x0000_t202" style="position:absolute;margin-left:4.5pt;margin-top:-28.5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x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">
                <v:textbox style="mso-fit-shape-to-text:t">
                  <w:txbxContent>
                    <w:p w14:paraId="0FBA2D48" w14:textId="1017E589" w:rsidR="00EF33A3" w:rsidRPr="00EF33A3" w:rsidRDefault="00EF33A3">
                      <w:pPr>
                        <w:rPr>
                          <w:sz w:val="36"/>
                          <w:szCs w:val="36"/>
                        </w:rPr>
                      </w:pPr>
                      <w:r w:rsidRPr="00EF33A3">
                        <w:rPr>
                          <w:sz w:val="36"/>
                          <w:szCs w:val="36"/>
                        </w:rPr>
                        <w:t>The Assignment</w:t>
                      </w:r>
                    </w:p>
                  </w:txbxContent>
                </v:textbox>
              </v:shape>
            </w:pict>
          </mc:Fallback>
        </mc:AlternateContent>
      </w:r>
      <w:r w:rsidR="00D45D22">
        <w:rPr>
          <w:noProof/>
        </w:rPr>
        <w:drawing>
          <wp:inline distT="0" distB="0" distL="0" distR="0" wp14:anchorId="63BE46ED" wp14:editId="1F7FF04F">
            <wp:extent cx="5943600" cy="7682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82865"/>
                    </a:xfrm>
                    <a:prstGeom prst="rect">
                      <a:avLst/>
                    </a:prstGeom>
                    <a:noFill/>
                    <a:ln>
                      <a:noFill/>
                    </a:ln>
                  </pic:spPr>
                </pic:pic>
              </a:graphicData>
            </a:graphic>
          </wp:inline>
        </w:drawing>
      </w:r>
      <w:r w:rsidR="00D45D22" w:rsidRPr="00D45D22">
        <w:t xml:space="preserve"> </w:t>
      </w:r>
      <w:r w:rsidR="00D45D22">
        <w:rPr>
          <w:noProof/>
        </w:rPr>
        <w:lastRenderedPageBreak/>
        <w:drawing>
          <wp:inline distT="0" distB="0" distL="0" distR="0" wp14:anchorId="097CC342" wp14:editId="0F37A2B7">
            <wp:extent cx="5943600" cy="768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82865"/>
                    </a:xfrm>
                    <a:prstGeom prst="rect">
                      <a:avLst/>
                    </a:prstGeom>
                    <a:noFill/>
                    <a:ln>
                      <a:noFill/>
                    </a:ln>
                  </pic:spPr>
                </pic:pic>
              </a:graphicData>
            </a:graphic>
          </wp:inline>
        </w:drawing>
      </w:r>
    </w:p>
    <w:p w14:paraId="2DD5DD93" w14:textId="00A22A78" w:rsidR="00EF33A3" w:rsidRDefault="00EF33A3" w:rsidP="00E4495A"/>
    <w:p w14:paraId="6843FDCE" w14:textId="78D5782B" w:rsidR="00EF33A3" w:rsidRDefault="00EF33A3" w:rsidP="00E4495A">
      <w:r>
        <w:rPr>
          <w:noProof/>
        </w:rPr>
        <w:lastRenderedPageBreak/>
        <mc:AlternateContent>
          <mc:Choice Requires="wps">
            <w:drawing>
              <wp:anchor distT="45720" distB="45720" distL="114300" distR="114300" simplePos="0" relativeHeight="251661312" behindDoc="0" locked="0" layoutInCell="1" allowOverlap="1" wp14:anchorId="2440DFAC" wp14:editId="7373E495">
                <wp:simplePos x="0" y="0"/>
                <wp:positionH relativeFrom="margin">
                  <wp:posOffset>257175</wp:posOffset>
                </wp:positionH>
                <wp:positionV relativeFrom="paragraph">
                  <wp:posOffset>0</wp:posOffset>
                </wp:positionV>
                <wp:extent cx="1190625" cy="1404620"/>
                <wp:effectExtent l="0" t="0" r="2857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14:paraId="05C301AA" w14:textId="01BF9A58" w:rsidR="00EF33A3" w:rsidRPr="00EF33A3" w:rsidRDefault="00EF33A3" w:rsidP="00EF33A3">
                            <w:pPr>
                              <w:rPr>
                                <w:sz w:val="36"/>
                                <w:szCs w:val="36"/>
                              </w:rPr>
                            </w:pPr>
                            <w:r w:rsidRPr="00EF33A3">
                              <w:rPr>
                                <w:sz w:val="36"/>
                                <w:szCs w:val="36"/>
                              </w:rPr>
                              <w:t xml:space="preserve">The </w:t>
                            </w:r>
                            <w:r>
                              <w:rPr>
                                <w:sz w:val="36"/>
                                <w:szCs w:val="36"/>
                              </w:rPr>
                              <w:t>Rubric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0DFAC" id="_x0000_s1027" type="#_x0000_t202" style="position:absolute;margin-left:20.25pt;margin-top:0;width:93.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">
                <v:textbox style="mso-fit-shape-to-text:t">
                  <w:txbxContent>
                    <w:p w14:paraId="05C301AA" w14:textId="01BF9A58" w:rsidR="00EF33A3" w:rsidRPr="00EF33A3" w:rsidRDefault="00EF33A3" w:rsidP="00EF33A3">
                      <w:pPr>
                        <w:rPr>
                          <w:sz w:val="36"/>
                          <w:szCs w:val="36"/>
                        </w:rPr>
                      </w:pPr>
                      <w:r w:rsidRPr="00EF33A3">
                        <w:rPr>
                          <w:sz w:val="36"/>
                          <w:szCs w:val="36"/>
                        </w:rPr>
                        <w:t xml:space="preserve">The </w:t>
                      </w:r>
                      <w:r>
                        <w:rPr>
                          <w:sz w:val="36"/>
                          <w:szCs w:val="36"/>
                        </w:rPr>
                        <w:t>Rubric</w:t>
                      </w:r>
                    </w:p>
                  </w:txbxContent>
                </v:textbox>
                <w10:wrap anchorx="margin"/>
              </v:shape>
            </w:pict>
          </mc:Fallback>
        </mc:AlternateContent>
      </w:r>
    </w:p>
    <w:p w14:paraId="4D577AE2" w14:textId="76C4D969" w:rsidR="00EF33A3" w:rsidRDefault="00EF33A3" w:rsidP="00E4495A"/>
    <w:p w14:paraId="3FEEAA65" w14:textId="0D2FFB7C" w:rsidR="00EF33A3" w:rsidRPr="00E4495A" w:rsidRDefault="00EF33A3" w:rsidP="00E4495A">
      <w:pPr>
        <w:rPr>
          <w:rFonts w:ascii="Arial" w:hAnsi="Arial" w:cs="Arial"/>
          <w:sz w:val="20"/>
          <w:szCs w:val="20"/>
        </w:rPr>
      </w:pPr>
      <w:r>
        <w:rPr>
          <w:noProof/>
        </w:rPr>
        <w:drawing>
          <wp:inline distT="0" distB="0" distL="0" distR="0" wp14:anchorId="04CF8E28" wp14:editId="08BAC6A2">
            <wp:extent cx="7576853" cy="4277360"/>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7602661" cy="4291929"/>
                    </a:xfrm>
                    <a:prstGeom prst="rect">
                      <a:avLst/>
                    </a:prstGeom>
                  </pic:spPr>
                </pic:pic>
              </a:graphicData>
            </a:graphic>
          </wp:inline>
        </w:drawing>
      </w:r>
    </w:p>
    <w:sectPr w:rsidR="00EF33A3" w:rsidRPr="00E4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DC8"/>
    <w:multiLevelType w:val="hybridMultilevel"/>
    <w:tmpl w:val="727EA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D0D9F"/>
    <w:multiLevelType w:val="hybridMultilevel"/>
    <w:tmpl w:val="52AC240A"/>
    <w:lvl w:ilvl="0" w:tplc="BA2A6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16E8C"/>
    <w:multiLevelType w:val="hybridMultilevel"/>
    <w:tmpl w:val="3656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95365"/>
    <w:rsid w:val="000A2350"/>
    <w:rsid w:val="00211201"/>
    <w:rsid w:val="002D2AA1"/>
    <w:rsid w:val="002F0A0F"/>
    <w:rsid w:val="00336487"/>
    <w:rsid w:val="003942BE"/>
    <w:rsid w:val="00412E6C"/>
    <w:rsid w:val="004C7B11"/>
    <w:rsid w:val="004D1E36"/>
    <w:rsid w:val="00537657"/>
    <w:rsid w:val="005D7FB9"/>
    <w:rsid w:val="00635531"/>
    <w:rsid w:val="006464C6"/>
    <w:rsid w:val="00697C54"/>
    <w:rsid w:val="0074718C"/>
    <w:rsid w:val="00760FF7"/>
    <w:rsid w:val="0079041A"/>
    <w:rsid w:val="007A21A0"/>
    <w:rsid w:val="00811FCD"/>
    <w:rsid w:val="00866602"/>
    <w:rsid w:val="009076AD"/>
    <w:rsid w:val="009C473D"/>
    <w:rsid w:val="00A02CA0"/>
    <w:rsid w:val="00A64AEB"/>
    <w:rsid w:val="00B170DB"/>
    <w:rsid w:val="00B94B49"/>
    <w:rsid w:val="00D45D22"/>
    <w:rsid w:val="00E259DE"/>
    <w:rsid w:val="00E4495A"/>
    <w:rsid w:val="00E56C83"/>
    <w:rsid w:val="00E5759D"/>
    <w:rsid w:val="00EF33A3"/>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F63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2021-08-17T17:24:00Z</cp:lastPrinted>
  <dcterms:created xsi:type="dcterms:W3CDTF">2021-09-29T15:22:00Z</dcterms:created>
  <dcterms:modified xsi:type="dcterms:W3CDTF">2021-09-29T15:22:00Z</dcterms:modified>
</cp:coreProperties>
</file>