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7BCCB" w14:textId="77777777" w:rsidR="0040569B" w:rsidRDefault="0040569B">
      <w:pPr>
        <w:rPr>
          <w:rFonts w:ascii="Times New Roman" w:hAnsi="Times New Roman" w:cs="Times New Roman"/>
          <w:sz w:val="24"/>
          <w:szCs w:val="24"/>
        </w:rPr>
      </w:pPr>
    </w:p>
    <w:p w14:paraId="7172B1E0" w14:textId="2110AD00"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8B62D1">
        <w:rPr>
          <w:rFonts w:ascii="Times New Roman" w:hAnsi="Times New Roman" w:cs="Times New Roman"/>
          <w:sz w:val="24"/>
          <w:szCs w:val="24"/>
        </w:rPr>
        <w:t xml:space="preserve">Public Health </w:t>
      </w:r>
      <w:r>
        <w:rPr>
          <w:rFonts w:ascii="Times New Roman" w:hAnsi="Times New Roman" w:cs="Times New Roman"/>
          <w:sz w:val="24"/>
          <w:szCs w:val="24"/>
        </w:rPr>
        <w:t xml:space="preserve">  </w:t>
      </w:r>
      <w:r w:rsidR="008B62D1">
        <w:rPr>
          <w:rFonts w:ascii="Times New Roman" w:hAnsi="Times New Roman" w:cs="Times New Roman"/>
          <w:sz w:val="24"/>
          <w:szCs w:val="24"/>
        </w:rPr>
        <w:tab/>
      </w:r>
      <w:r w:rsidR="008B62D1">
        <w:rPr>
          <w:rFonts w:ascii="Times New Roman" w:hAnsi="Times New Roman" w:cs="Times New Roman"/>
          <w:sz w:val="24"/>
          <w:szCs w:val="24"/>
        </w:rPr>
        <w:tab/>
      </w:r>
      <w:r w:rsidR="008B62D1">
        <w:rPr>
          <w:rFonts w:ascii="Times New Roman" w:hAnsi="Times New Roman" w:cs="Times New Roman"/>
          <w:sz w:val="24"/>
          <w:szCs w:val="24"/>
        </w:rPr>
        <w:tab/>
      </w:r>
      <w:r>
        <w:rPr>
          <w:rFonts w:ascii="Times New Roman" w:hAnsi="Times New Roman" w:cs="Times New Roman"/>
          <w:sz w:val="24"/>
          <w:szCs w:val="24"/>
        </w:rPr>
        <w:t>Degree</w:t>
      </w:r>
      <w:r w:rsidR="008B62D1">
        <w:rPr>
          <w:rFonts w:ascii="Times New Roman" w:hAnsi="Times New Roman" w:cs="Times New Roman"/>
          <w:sz w:val="24"/>
          <w:szCs w:val="24"/>
        </w:rPr>
        <w:t xml:space="preserve">:  </w:t>
      </w:r>
      <w:r w:rsidR="000F077E">
        <w:rPr>
          <w:rFonts w:ascii="Times New Roman" w:hAnsi="Times New Roman" w:cs="Times New Roman"/>
          <w:sz w:val="24"/>
          <w:szCs w:val="24"/>
        </w:rPr>
        <w:t>MPH</w:t>
      </w:r>
    </w:p>
    <w:p w14:paraId="581EE193" w14:textId="77777777" w:rsidR="0040569B" w:rsidRDefault="0040569B">
      <w:pPr>
        <w:rPr>
          <w:rFonts w:ascii="Times New Roman" w:hAnsi="Times New Roman" w:cs="Times New Roman"/>
          <w:sz w:val="24"/>
          <w:szCs w:val="24"/>
        </w:rPr>
      </w:pPr>
    </w:p>
    <w:p w14:paraId="33C0A057" w14:textId="70F3F079"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w:t>
      </w:r>
      <w:r w:rsidR="008B62D1">
        <w:rPr>
          <w:rFonts w:ascii="Times New Roman" w:hAnsi="Times New Roman" w:cs="Times New Roman"/>
          <w:sz w:val="24"/>
          <w:szCs w:val="24"/>
        </w:rPr>
        <w:t>s</w:t>
      </w:r>
      <w:r>
        <w:rPr>
          <w:rFonts w:ascii="Times New Roman" w:hAnsi="Times New Roman" w:cs="Times New Roman"/>
          <w:sz w:val="24"/>
          <w:szCs w:val="24"/>
        </w:rPr>
        <w:t xml:space="preserve">: </w:t>
      </w:r>
      <w:r w:rsidR="008B62D1">
        <w:rPr>
          <w:rFonts w:ascii="Times New Roman" w:hAnsi="Times New Roman" w:cs="Times New Roman"/>
          <w:sz w:val="24"/>
          <w:szCs w:val="24"/>
        </w:rPr>
        <w:t xml:space="preserve">Drs. </w:t>
      </w:r>
      <w:r w:rsidR="000F077E">
        <w:rPr>
          <w:rFonts w:ascii="Times New Roman" w:hAnsi="Times New Roman" w:cs="Times New Roman"/>
          <w:sz w:val="24"/>
          <w:szCs w:val="24"/>
        </w:rPr>
        <w:t xml:space="preserve">Perez and Zografos </w:t>
      </w:r>
      <w:r w:rsidR="008B62D1">
        <w:rPr>
          <w:rFonts w:ascii="Times New Roman" w:hAnsi="Times New Roman" w:cs="Times New Roman"/>
          <w:sz w:val="24"/>
          <w:szCs w:val="24"/>
        </w:rPr>
        <w:t xml:space="preserve"> </w:t>
      </w:r>
    </w:p>
    <w:p w14:paraId="7FD3FE92" w14:textId="77777777" w:rsidR="00537657" w:rsidRDefault="00537657">
      <w:pPr>
        <w:rPr>
          <w:rFonts w:ascii="Times New Roman" w:hAnsi="Times New Roman" w:cs="Times New Roman"/>
          <w:sz w:val="24"/>
          <w:szCs w:val="24"/>
        </w:rPr>
      </w:pPr>
    </w:p>
    <w:p w14:paraId="02DA267F" w14:textId="362C032F"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45739383" w14:textId="70FB68F9" w:rsidR="000F077E" w:rsidRDefault="000F077E" w:rsidP="005F5E27">
      <w:pPr>
        <w:autoSpaceDE w:val="0"/>
        <w:autoSpaceDN w:val="0"/>
        <w:adjustRightInd w:val="0"/>
        <w:spacing w:line="360" w:lineRule="auto"/>
        <w:ind w:left="720"/>
        <w:rPr>
          <w:rFonts w:ascii="Times New Roman" w:hAnsi="Times New Roman" w:cs="Times New Roman"/>
          <w:sz w:val="24"/>
          <w:szCs w:val="24"/>
        </w:rPr>
      </w:pPr>
      <w:r w:rsidRPr="005D0C33">
        <w:rPr>
          <w:rFonts w:ascii="Times New Roman" w:hAnsi="Times New Roman" w:cs="Times New Roman"/>
          <w:b/>
          <w:bCs/>
          <w:sz w:val="24"/>
          <w:szCs w:val="24"/>
        </w:rPr>
        <w:t>Outcome 1.1:</w:t>
      </w:r>
      <w:r>
        <w:rPr>
          <w:rFonts w:ascii="Times New Roman" w:hAnsi="Times New Roman" w:cs="Times New Roman"/>
          <w:sz w:val="24"/>
          <w:szCs w:val="24"/>
        </w:rPr>
        <w:t xml:space="preserve">  Graduates will be able to interpret quantitative and qualitative data. </w:t>
      </w:r>
    </w:p>
    <w:p w14:paraId="4543CB67" w14:textId="6B64C08D" w:rsidR="005F5E27" w:rsidRDefault="005F5E27" w:rsidP="005F5E27">
      <w:pPr>
        <w:autoSpaceDE w:val="0"/>
        <w:autoSpaceDN w:val="0"/>
        <w:adjustRightInd w:val="0"/>
        <w:spacing w:line="360" w:lineRule="auto"/>
        <w:ind w:left="720"/>
        <w:rPr>
          <w:rFonts w:ascii="Times New Roman" w:hAnsi="Times New Roman"/>
          <w:sz w:val="24"/>
          <w:szCs w:val="24"/>
        </w:rPr>
      </w:pPr>
      <w:r w:rsidRPr="005D0C33">
        <w:rPr>
          <w:rFonts w:ascii="Times New Roman" w:hAnsi="Times New Roman" w:cs="Times New Roman"/>
          <w:b/>
          <w:bCs/>
          <w:sz w:val="24"/>
          <w:szCs w:val="24"/>
        </w:rPr>
        <w:t xml:space="preserve">Outcome </w:t>
      </w:r>
      <w:r w:rsidR="000F077E" w:rsidRPr="005D0C33">
        <w:rPr>
          <w:rFonts w:ascii="Times New Roman" w:hAnsi="Times New Roman" w:cs="Times New Roman"/>
          <w:b/>
          <w:bCs/>
          <w:sz w:val="24"/>
          <w:szCs w:val="24"/>
        </w:rPr>
        <w:t>3.1:</w:t>
      </w:r>
      <w:r w:rsidR="000F077E" w:rsidRPr="000F077E">
        <w:rPr>
          <w:rFonts w:ascii="Times New Roman" w:hAnsi="Times New Roman" w:cs="Times New Roman"/>
          <w:sz w:val="24"/>
          <w:szCs w:val="24"/>
        </w:rPr>
        <w:t xml:space="preserve">  Graduates will be able to interpret demographic, statistical, programmatic, and scientific information for use by professional and lay audiences.  </w:t>
      </w:r>
      <w:r w:rsidRPr="000F077E">
        <w:rPr>
          <w:rFonts w:ascii="Times New Roman" w:hAnsi="Times New Roman" w:cs="Times New Roman"/>
          <w:sz w:val="24"/>
          <w:szCs w:val="24"/>
        </w:rPr>
        <w:t xml:space="preserve">  </w:t>
      </w:r>
    </w:p>
    <w:p w14:paraId="172FA6C3" w14:textId="2F03B161" w:rsidR="005F5E27" w:rsidRPr="005F5E27" w:rsidRDefault="005F5E27" w:rsidP="005F5E27">
      <w:pPr>
        <w:pStyle w:val="ListParagraph"/>
        <w:rPr>
          <w:rFonts w:ascii="Times New Roman" w:hAnsi="Times New Roman" w:cs="Times New Roman"/>
          <w:b/>
          <w:sz w:val="24"/>
          <w:szCs w:val="24"/>
        </w:rPr>
      </w:pPr>
    </w:p>
    <w:p w14:paraId="607DCEAB" w14:textId="0BB418FF"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6EC7720C" w14:textId="5D9B0A2A" w:rsidR="005F5E27" w:rsidRPr="005F5E27" w:rsidRDefault="005F5E27" w:rsidP="00D73403">
      <w:pPr>
        <w:ind w:left="720"/>
        <w:rPr>
          <w:rFonts w:ascii="Times New Roman" w:hAnsi="Times New Roman" w:cs="Times New Roman"/>
          <w:bCs/>
          <w:sz w:val="24"/>
          <w:szCs w:val="24"/>
        </w:rPr>
      </w:pPr>
      <w:r>
        <w:rPr>
          <w:rFonts w:ascii="Times New Roman" w:hAnsi="Times New Roman" w:cs="Times New Roman"/>
          <w:b/>
          <w:sz w:val="24"/>
          <w:szCs w:val="24"/>
        </w:rPr>
        <w:t xml:space="preserve">Outcome </w:t>
      </w:r>
      <w:r w:rsidR="000F077E">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bCs/>
          <w:sz w:val="24"/>
          <w:szCs w:val="24"/>
        </w:rPr>
        <w:t xml:space="preserve">The Exit Survey was utilized to assess this outcome.  The question was </w:t>
      </w:r>
      <w:r w:rsidR="005D0C33">
        <w:rPr>
          <w:rFonts w:ascii="Times New Roman" w:hAnsi="Times New Roman" w:cs="Times New Roman"/>
          <w:bCs/>
          <w:sz w:val="24"/>
          <w:szCs w:val="24"/>
        </w:rPr>
        <w:t>as follows: “The MPH program curriculum is designed to ensure the development of various foundational and concentration competencies.  Please rate your perceived level of competence to analyze and interpret quantitative and qualitative data.</w:t>
      </w:r>
      <w:r w:rsidR="00386A9E">
        <w:rPr>
          <w:rFonts w:ascii="Times New Roman" w:hAnsi="Times New Roman" w:cs="Times New Roman"/>
          <w:bCs/>
          <w:sz w:val="24"/>
          <w:szCs w:val="24"/>
        </w:rPr>
        <w:t>”</w:t>
      </w:r>
      <w:r w:rsidR="005D0C33">
        <w:rPr>
          <w:rFonts w:ascii="Times New Roman" w:hAnsi="Times New Roman" w:cs="Times New Roman"/>
          <w:bCs/>
          <w:sz w:val="24"/>
          <w:szCs w:val="24"/>
        </w:rPr>
        <w:t xml:space="preserve">  The response categories were “extremely competent”, “moderately competent”, “slightly competent”, and “not competent”.  Percentages of those that responded “extremely competent” and “moderately competent” were calculated to evaluate the question.  Please see attached exit survey.  </w:t>
      </w:r>
    </w:p>
    <w:p w14:paraId="71C0EA82" w14:textId="2C5FD102" w:rsidR="00D73403" w:rsidRPr="00880A01" w:rsidRDefault="005F5E27" w:rsidP="005F5E27">
      <w:pPr>
        <w:ind w:left="720"/>
        <w:rPr>
          <w:rFonts w:ascii="Times New Roman" w:hAnsi="Times New Roman" w:cs="Times New Roman"/>
          <w:b/>
          <w:color w:val="7030A0"/>
          <w:sz w:val="24"/>
          <w:szCs w:val="24"/>
        </w:rPr>
      </w:pPr>
      <w:r w:rsidRPr="005F5E27">
        <w:rPr>
          <w:rFonts w:ascii="Times New Roman" w:hAnsi="Times New Roman" w:cs="Times New Roman"/>
          <w:b/>
          <w:sz w:val="24"/>
          <w:szCs w:val="24"/>
        </w:rPr>
        <w:t xml:space="preserve">Outcome </w:t>
      </w:r>
      <w:r w:rsidR="0045225A">
        <w:rPr>
          <w:rFonts w:ascii="Times New Roman" w:hAnsi="Times New Roman" w:cs="Times New Roman"/>
          <w:b/>
          <w:sz w:val="24"/>
          <w:szCs w:val="24"/>
        </w:rPr>
        <w:t>3.1</w:t>
      </w:r>
      <w:r>
        <w:rPr>
          <w:rFonts w:ascii="Times New Roman" w:hAnsi="Times New Roman" w:cs="Times New Roman"/>
          <w:b/>
          <w:sz w:val="24"/>
          <w:szCs w:val="24"/>
        </w:rPr>
        <w:t xml:space="preserve">:  </w:t>
      </w:r>
      <w:r w:rsidR="00880A01">
        <w:rPr>
          <w:rFonts w:ascii="Times New Roman" w:hAnsi="Times New Roman" w:cs="Times New Roman"/>
          <w:bCs/>
          <w:sz w:val="24"/>
          <w:szCs w:val="24"/>
        </w:rPr>
        <w:t>Students enrolled in PH 209 (Advanced Concepts in Epidemiology) during the spring 2021 semester took a final exam consisting of eight questions</w:t>
      </w:r>
      <w:r w:rsidR="00D15D1F">
        <w:rPr>
          <w:rFonts w:ascii="Times New Roman" w:hAnsi="Times New Roman" w:cs="Times New Roman"/>
          <w:bCs/>
          <w:sz w:val="24"/>
          <w:szCs w:val="24"/>
        </w:rPr>
        <w:t xml:space="preserve">.  Of the eight questions, only items #2, #3, and #4 were </w:t>
      </w:r>
      <w:r w:rsidR="00386A9E">
        <w:rPr>
          <w:rFonts w:ascii="Times New Roman" w:hAnsi="Times New Roman" w:cs="Times New Roman"/>
          <w:bCs/>
          <w:sz w:val="24"/>
          <w:szCs w:val="24"/>
        </w:rPr>
        <w:t>aligned with</w:t>
      </w:r>
      <w:r w:rsidR="00D15D1F">
        <w:rPr>
          <w:rFonts w:ascii="Times New Roman" w:hAnsi="Times New Roman" w:cs="Times New Roman"/>
          <w:bCs/>
          <w:sz w:val="24"/>
          <w:szCs w:val="24"/>
        </w:rPr>
        <w:t xml:space="preserve"> this learning outcome.  Each </w:t>
      </w:r>
      <w:r w:rsidR="00D15D1F">
        <w:rPr>
          <w:rFonts w:ascii="Times New Roman" w:hAnsi="Times New Roman" w:cs="Times New Roman"/>
          <w:bCs/>
          <w:sz w:val="24"/>
          <w:szCs w:val="24"/>
        </w:rPr>
        <w:lastRenderedPageBreak/>
        <w:t xml:space="preserve">exam question was evaluated by the instructor and the points possible varied from 1 to 3 points per question. </w:t>
      </w:r>
      <w:r w:rsidR="005D0C33">
        <w:rPr>
          <w:rFonts w:ascii="Times New Roman" w:hAnsi="Times New Roman" w:cs="Times New Roman"/>
          <w:bCs/>
          <w:sz w:val="24"/>
          <w:szCs w:val="24"/>
        </w:rPr>
        <w:t xml:space="preserve"> </w:t>
      </w:r>
    </w:p>
    <w:p w14:paraId="64DBDE1E" w14:textId="77777777" w:rsidR="00880A01" w:rsidRDefault="00880A01" w:rsidP="00880A01">
      <w:pPr>
        <w:pStyle w:val="ListParagraph"/>
        <w:rPr>
          <w:rFonts w:ascii="Times New Roman" w:hAnsi="Times New Roman" w:cs="Times New Roman"/>
          <w:sz w:val="24"/>
          <w:szCs w:val="24"/>
        </w:rPr>
      </w:pPr>
    </w:p>
    <w:p w14:paraId="4F6F98A9" w14:textId="5361AAA2"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68C93FBB" w14:textId="319F84D6" w:rsidR="005F5E27" w:rsidRPr="005F5E27" w:rsidRDefault="005F5E27" w:rsidP="00DE1CD6">
      <w:pPr>
        <w:ind w:left="720"/>
        <w:rPr>
          <w:rFonts w:ascii="Times New Roman" w:hAnsi="Times New Roman" w:cs="Times New Roman"/>
          <w:sz w:val="24"/>
          <w:szCs w:val="24"/>
        </w:rPr>
      </w:pPr>
      <w:r>
        <w:rPr>
          <w:rFonts w:ascii="Times New Roman" w:hAnsi="Times New Roman" w:cs="Times New Roman"/>
          <w:b/>
          <w:bCs/>
          <w:sz w:val="24"/>
          <w:szCs w:val="24"/>
        </w:rPr>
        <w:t xml:space="preserve">Outcome </w:t>
      </w:r>
      <w:r w:rsidR="0045225A">
        <w:rPr>
          <w:rFonts w:ascii="Times New Roman" w:hAnsi="Times New Roman" w:cs="Times New Roman"/>
          <w:b/>
          <w:bCs/>
          <w:sz w:val="24"/>
          <w:szCs w:val="24"/>
        </w:rPr>
        <w:t>1.1</w:t>
      </w:r>
      <w:r>
        <w:rPr>
          <w:rFonts w:ascii="Times New Roman" w:hAnsi="Times New Roman" w:cs="Times New Roman"/>
          <w:b/>
          <w:bCs/>
          <w:sz w:val="24"/>
          <w:szCs w:val="24"/>
        </w:rPr>
        <w:t xml:space="preserve">:  </w:t>
      </w:r>
      <w:r w:rsidR="00AA14C0">
        <w:rPr>
          <w:rFonts w:ascii="Times New Roman" w:eastAsia="Arial" w:hAnsi="Times New Roman" w:cs="Times New Roman"/>
          <w:color w:val="000000"/>
          <w:sz w:val="24"/>
          <w:szCs w:val="24"/>
        </w:rPr>
        <w:t xml:space="preserve">The exit survey </w:t>
      </w:r>
      <w:r w:rsidR="0048003F">
        <w:rPr>
          <w:rFonts w:ascii="Times New Roman" w:eastAsia="Arial" w:hAnsi="Times New Roman" w:cs="Times New Roman"/>
          <w:color w:val="000000"/>
          <w:sz w:val="24"/>
          <w:szCs w:val="24"/>
        </w:rPr>
        <w:t xml:space="preserve">is administered each </w:t>
      </w:r>
      <w:r w:rsidR="00386A9E">
        <w:rPr>
          <w:rFonts w:ascii="Times New Roman" w:eastAsia="Arial" w:hAnsi="Times New Roman" w:cs="Times New Roman"/>
          <w:color w:val="000000"/>
          <w:sz w:val="24"/>
          <w:szCs w:val="24"/>
        </w:rPr>
        <w:t>semester</w:t>
      </w:r>
      <w:r w:rsidR="0048003F">
        <w:rPr>
          <w:rFonts w:ascii="Times New Roman" w:eastAsia="Arial" w:hAnsi="Times New Roman" w:cs="Times New Roman"/>
          <w:color w:val="000000"/>
          <w:sz w:val="24"/>
          <w:szCs w:val="24"/>
        </w:rPr>
        <w:t xml:space="preserve">.  Since the sample sizes </w:t>
      </w:r>
      <w:r w:rsidR="00386A9E">
        <w:rPr>
          <w:rFonts w:ascii="Times New Roman" w:eastAsia="Arial" w:hAnsi="Times New Roman" w:cs="Times New Roman"/>
          <w:color w:val="000000"/>
          <w:sz w:val="24"/>
          <w:szCs w:val="24"/>
        </w:rPr>
        <w:t>tend to be</w:t>
      </w:r>
      <w:r w:rsidR="0048003F">
        <w:rPr>
          <w:rFonts w:ascii="Times New Roman" w:eastAsia="Arial" w:hAnsi="Times New Roman" w:cs="Times New Roman"/>
          <w:color w:val="000000"/>
          <w:sz w:val="24"/>
          <w:szCs w:val="24"/>
        </w:rPr>
        <w:t xml:space="preserve"> small, this report includes two years of data (AY 19-20 and AY 20-21).  </w:t>
      </w:r>
      <w:r w:rsidRPr="005F5E27">
        <w:rPr>
          <w:rFonts w:ascii="Times New Roman" w:eastAsia="Arial" w:hAnsi="Times New Roman" w:cs="Times New Roman"/>
          <w:color w:val="000000"/>
          <w:sz w:val="24"/>
          <w:szCs w:val="24"/>
        </w:rPr>
        <w:t xml:space="preserve">Out of </w:t>
      </w:r>
      <w:r w:rsidR="0048003F">
        <w:rPr>
          <w:rFonts w:ascii="Times New Roman" w:eastAsia="Arial" w:hAnsi="Times New Roman" w:cs="Times New Roman"/>
          <w:color w:val="000000"/>
          <w:sz w:val="24"/>
          <w:szCs w:val="24"/>
        </w:rPr>
        <w:t>13</w:t>
      </w:r>
      <w:r w:rsidRPr="005F5E27">
        <w:rPr>
          <w:rFonts w:ascii="Times New Roman" w:eastAsia="Arial" w:hAnsi="Times New Roman" w:cs="Times New Roman"/>
          <w:color w:val="000000"/>
          <w:sz w:val="24"/>
          <w:szCs w:val="24"/>
        </w:rPr>
        <w:t xml:space="preserve"> students, </w:t>
      </w:r>
      <w:r w:rsidR="0048003F">
        <w:rPr>
          <w:rFonts w:ascii="Times New Roman" w:eastAsia="Arial" w:hAnsi="Times New Roman" w:cs="Times New Roman"/>
          <w:color w:val="000000"/>
          <w:sz w:val="24"/>
          <w:szCs w:val="24"/>
        </w:rPr>
        <w:t>13</w:t>
      </w:r>
      <w:r w:rsidRPr="005F5E27">
        <w:rPr>
          <w:rFonts w:ascii="Times New Roman" w:eastAsia="Arial" w:hAnsi="Times New Roman" w:cs="Times New Roman"/>
          <w:color w:val="000000"/>
          <w:sz w:val="24"/>
          <w:szCs w:val="24"/>
        </w:rPr>
        <w:t xml:space="preserve"> (</w:t>
      </w:r>
      <w:r w:rsidR="0048003F">
        <w:rPr>
          <w:rFonts w:ascii="Times New Roman" w:eastAsia="Arial" w:hAnsi="Times New Roman" w:cs="Times New Roman"/>
          <w:color w:val="000000"/>
          <w:sz w:val="24"/>
          <w:szCs w:val="24"/>
        </w:rPr>
        <w:t>100.0</w:t>
      </w:r>
      <w:r w:rsidRPr="005F5E27">
        <w:rPr>
          <w:rFonts w:ascii="Times New Roman" w:eastAsia="Arial" w:hAnsi="Times New Roman" w:cs="Times New Roman"/>
          <w:color w:val="000000"/>
          <w:sz w:val="24"/>
          <w:szCs w:val="24"/>
        </w:rPr>
        <w:t>%) reported they were “</w:t>
      </w:r>
      <w:r w:rsidR="0048003F">
        <w:rPr>
          <w:rFonts w:ascii="Times New Roman" w:eastAsia="Arial" w:hAnsi="Times New Roman" w:cs="Times New Roman"/>
          <w:color w:val="000000"/>
          <w:sz w:val="24"/>
          <w:szCs w:val="24"/>
        </w:rPr>
        <w:t>extremely competent</w:t>
      </w:r>
      <w:r w:rsidR="00AA14C0">
        <w:rPr>
          <w:rFonts w:ascii="Times New Roman" w:eastAsia="Arial" w:hAnsi="Times New Roman" w:cs="Times New Roman"/>
          <w:color w:val="000000"/>
          <w:sz w:val="24"/>
          <w:szCs w:val="24"/>
        </w:rPr>
        <w:t>” or “</w:t>
      </w:r>
      <w:r w:rsidR="0048003F">
        <w:rPr>
          <w:rFonts w:ascii="Times New Roman" w:eastAsia="Arial" w:hAnsi="Times New Roman" w:cs="Times New Roman"/>
          <w:color w:val="000000"/>
          <w:sz w:val="24"/>
          <w:szCs w:val="24"/>
        </w:rPr>
        <w:t>moderately competent</w:t>
      </w:r>
      <w:r w:rsidR="00AA14C0">
        <w:rPr>
          <w:rFonts w:ascii="Times New Roman" w:eastAsia="Arial" w:hAnsi="Times New Roman" w:cs="Times New Roman"/>
          <w:color w:val="000000"/>
          <w:sz w:val="24"/>
          <w:szCs w:val="24"/>
        </w:rPr>
        <w:t xml:space="preserve">” when </w:t>
      </w:r>
      <w:r w:rsidR="0048003F">
        <w:rPr>
          <w:rFonts w:ascii="Times New Roman" w:hAnsi="Times New Roman" w:cs="Times New Roman"/>
          <w:bCs/>
          <w:sz w:val="24"/>
          <w:szCs w:val="24"/>
        </w:rPr>
        <w:t xml:space="preserve">asked to rate their perceived level of competence to analyze and interpret quantitative and qualitative data.  </w:t>
      </w:r>
      <w:r w:rsidR="00AA14C0">
        <w:rPr>
          <w:rFonts w:ascii="Times New Roman" w:hAnsi="Times New Roman" w:cs="Times New Roman"/>
          <w:bCs/>
          <w:sz w:val="24"/>
          <w:szCs w:val="24"/>
        </w:rPr>
        <w:t>The benchmark for this outcome was for at least 80% of students to report “</w:t>
      </w:r>
      <w:r w:rsidR="0048003F">
        <w:rPr>
          <w:rFonts w:ascii="Times New Roman" w:hAnsi="Times New Roman" w:cs="Times New Roman"/>
          <w:bCs/>
          <w:sz w:val="24"/>
          <w:szCs w:val="24"/>
        </w:rPr>
        <w:t>extremely competent</w:t>
      </w:r>
      <w:r w:rsidR="00AA14C0">
        <w:rPr>
          <w:rFonts w:ascii="Times New Roman" w:hAnsi="Times New Roman" w:cs="Times New Roman"/>
          <w:bCs/>
          <w:sz w:val="24"/>
          <w:szCs w:val="24"/>
        </w:rPr>
        <w:t>” or “</w:t>
      </w:r>
      <w:r w:rsidR="0048003F">
        <w:rPr>
          <w:rFonts w:ascii="Times New Roman" w:hAnsi="Times New Roman" w:cs="Times New Roman"/>
          <w:bCs/>
          <w:sz w:val="24"/>
          <w:szCs w:val="24"/>
        </w:rPr>
        <w:t>moderately competent</w:t>
      </w:r>
      <w:r w:rsidR="00AA14C0">
        <w:rPr>
          <w:rFonts w:ascii="Times New Roman" w:hAnsi="Times New Roman" w:cs="Times New Roman"/>
          <w:bCs/>
          <w:sz w:val="24"/>
          <w:szCs w:val="24"/>
        </w:rPr>
        <w:t xml:space="preserve">”, therefore; this benchmark was met.  </w:t>
      </w:r>
      <w:r w:rsidRPr="005F5E27">
        <w:rPr>
          <w:rFonts w:ascii="Times New Roman" w:eastAsia="Arial" w:hAnsi="Times New Roman" w:cs="Times New Roman"/>
          <w:color w:val="000000"/>
          <w:sz w:val="24"/>
          <w:szCs w:val="24"/>
        </w:rPr>
        <w:t>Although the benchmark was met for this outcome, the exit survey data were self-reported and must be interpreted with caution.</w:t>
      </w:r>
      <w:r>
        <w:rPr>
          <w:rFonts w:ascii="Arial" w:eastAsia="Arial" w:hAnsi="Arial" w:cs="Arial"/>
          <w:color w:val="000000"/>
          <w:sz w:val="18"/>
          <w:szCs w:val="18"/>
        </w:rPr>
        <w:t xml:space="preserve">  </w:t>
      </w:r>
    </w:p>
    <w:p w14:paraId="3D9F2A20" w14:textId="289CA897" w:rsidR="00DE1CD6" w:rsidRPr="00DE1CD6" w:rsidRDefault="005F5E27" w:rsidP="00DE1CD6">
      <w:pPr>
        <w:ind w:left="720"/>
        <w:rPr>
          <w:rFonts w:ascii="Times New Roman" w:hAnsi="Times New Roman" w:cs="Times New Roman"/>
          <w:sz w:val="24"/>
          <w:szCs w:val="24"/>
        </w:rPr>
      </w:pPr>
      <w:r w:rsidRPr="005F5E27">
        <w:rPr>
          <w:rFonts w:ascii="Times New Roman" w:hAnsi="Times New Roman" w:cs="Times New Roman"/>
          <w:b/>
          <w:bCs/>
          <w:sz w:val="24"/>
          <w:szCs w:val="24"/>
        </w:rPr>
        <w:t xml:space="preserve">Outcome </w:t>
      </w:r>
      <w:r w:rsidR="0045225A">
        <w:rPr>
          <w:rFonts w:ascii="Times New Roman" w:hAnsi="Times New Roman" w:cs="Times New Roman"/>
          <w:b/>
          <w:bCs/>
          <w:sz w:val="24"/>
          <w:szCs w:val="24"/>
        </w:rPr>
        <w:t>3.1</w:t>
      </w:r>
      <w:r w:rsidRPr="005F5E27">
        <w:rPr>
          <w:rFonts w:ascii="Times New Roman" w:hAnsi="Times New Roman" w:cs="Times New Roman"/>
          <w:b/>
          <w:bCs/>
          <w:sz w:val="24"/>
          <w:szCs w:val="24"/>
        </w:rPr>
        <w:t>:</w:t>
      </w:r>
      <w:r>
        <w:rPr>
          <w:rFonts w:ascii="Times New Roman" w:hAnsi="Times New Roman" w:cs="Times New Roman"/>
          <w:sz w:val="24"/>
          <w:szCs w:val="24"/>
        </w:rPr>
        <w:t xml:space="preserve">  </w:t>
      </w:r>
      <w:r w:rsidR="00DE1CD6">
        <w:rPr>
          <w:rFonts w:ascii="Times New Roman" w:hAnsi="Times New Roman" w:cs="Times New Roman"/>
          <w:sz w:val="24"/>
          <w:szCs w:val="24"/>
        </w:rPr>
        <w:t xml:space="preserve">Out of </w:t>
      </w:r>
      <w:r w:rsidR="0048003F">
        <w:rPr>
          <w:rFonts w:ascii="Times New Roman" w:hAnsi="Times New Roman" w:cs="Times New Roman"/>
          <w:sz w:val="24"/>
          <w:szCs w:val="24"/>
        </w:rPr>
        <w:t>12</w:t>
      </w:r>
      <w:r w:rsidR="00DE1CD6">
        <w:rPr>
          <w:rFonts w:ascii="Times New Roman" w:hAnsi="Times New Roman" w:cs="Times New Roman"/>
          <w:sz w:val="24"/>
          <w:szCs w:val="24"/>
        </w:rPr>
        <w:t xml:space="preserve"> students, </w:t>
      </w:r>
      <w:r w:rsidR="0048003F">
        <w:rPr>
          <w:rFonts w:ascii="Times New Roman" w:hAnsi="Times New Roman" w:cs="Times New Roman"/>
          <w:sz w:val="24"/>
          <w:szCs w:val="24"/>
        </w:rPr>
        <w:t>4</w:t>
      </w:r>
      <w:r w:rsidR="00743032">
        <w:rPr>
          <w:rFonts w:ascii="Times New Roman" w:hAnsi="Times New Roman" w:cs="Times New Roman"/>
          <w:sz w:val="24"/>
          <w:szCs w:val="24"/>
        </w:rPr>
        <w:t xml:space="preserve"> (</w:t>
      </w:r>
      <w:r w:rsidR="0048003F">
        <w:rPr>
          <w:rFonts w:ascii="Times New Roman" w:hAnsi="Times New Roman" w:cs="Times New Roman"/>
          <w:sz w:val="24"/>
          <w:szCs w:val="24"/>
        </w:rPr>
        <w:t>33.3</w:t>
      </w:r>
      <w:r w:rsidR="00743032">
        <w:rPr>
          <w:rFonts w:ascii="Times New Roman" w:hAnsi="Times New Roman" w:cs="Times New Roman"/>
          <w:sz w:val="24"/>
          <w:szCs w:val="24"/>
        </w:rPr>
        <w:t>%)</w:t>
      </w:r>
      <w:r w:rsidR="00DE1CD6">
        <w:rPr>
          <w:rFonts w:ascii="Times New Roman" w:hAnsi="Times New Roman" w:cs="Times New Roman"/>
          <w:sz w:val="24"/>
          <w:szCs w:val="24"/>
        </w:rPr>
        <w:t xml:space="preserve"> were </w:t>
      </w:r>
      <w:r w:rsidR="00743032">
        <w:rPr>
          <w:rFonts w:ascii="Times New Roman" w:hAnsi="Times New Roman" w:cs="Times New Roman"/>
          <w:sz w:val="24"/>
          <w:szCs w:val="24"/>
        </w:rPr>
        <w:t xml:space="preserve">deemed </w:t>
      </w:r>
      <w:r w:rsidR="00DE1CD6">
        <w:rPr>
          <w:rFonts w:ascii="Times New Roman" w:hAnsi="Times New Roman" w:cs="Times New Roman"/>
          <w:sz w:val="24"/>
          <w:szCs w:val="24"/>
        </w:rPr>
        <w:t>proficie</w:t>
      </w:r>
      <w:r w:rsidR="00743032">
        <w:rPr>
          <w:rFonts w:ascii="Times New Roman" w:hAnsi="Times New Roman" w:cs="Times New Roman"/>
          <w:sz w:val="24"/>
          <w:szCs w:val="24"/>
        </w:rPr>
        <w:t>nt</w:t>
      </w:r>
      <w:r w:rsidR="0045225A">
        <w:rPr>
          <w:rFonts w:ascii="Times New Roman" w:hAnsi="Times New Roman" w:cs="Times New Roman"/>
          <w:sz w:val="24"/>
          <w:szCs w:val="24"/>
        </w:rPr>
        <w:t xml:space="preserve">.  </w:t>
      </w:r>
      <w:r w:rsidR="00743032">
        <w:rPr>
          <w:rFonts w:ascii="Times New Roman" w:hAnsi="Times New Roman" w:cs="Times New Roman"/>
          <w:sz w:val="24"/>
          <w:szCs w:val="24"/>
        </w:rPr>
        <w:t xml:space="preserve">The benchmark for this outcome was for at least 80% of students </w:t>
      </w:r>
      <w:r w:rsidR="0045225A">
        <w:rPr>
          <w:rFonts w:ascii="Times New Roman" w:hAnsi="Times New Roman" w:cs="Times New Roman"/>
          <w:sz w:val="24"/>
          <w:szCs w:val="24"/>
        </w:rPr>
        <w:t xml:space="preserve">to score 80% or higher on the embedded questions specific to this learning outcome, therefore; the benchmark was not met.  </w:t>
      </w:r>
    </w:p>
    <w:p w14:paraId="019A0CD4" w14:textId="77777777" w:rsidR="0045225A" w:rsidRDefault="0045225A" w:rsidP="0045225A">
      <w:pPr>
        <w:pStyle w:val="ListParagraph"/>
        <w:rPr>
          <w:rFonts w:ascii="Times New Roman" w:hAnsi="Times New Roman" w:cs="Times New Roman"/>
          <w:sz w:val="24"/>
          <w:szCs w:val="24"/>
        </w:rPr>
      </w:pPr>
    </w:p>
    <w:p w14:paraId="50B39B8A" w14:textId="5282DE61"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55AA4CB6" w14:textId="77777777" w:rsidR="00D66A8D" w:rsidRPr="008129E6" w:rsidRDefault="00AA14C0" w:rsidP="00D66A8D">
      <w:pPr>
        <w:ind w:left="720"/>
        <w:rPr>
          <w:rFonts w:ascii="Times New Roman" w:hAnsi="Times New Roman" w:cs="Times New Roman"/>
          <w:sz w:val="24"/>
          <w:szCs w:val="24"/>
        </w:rPr>
      </w:pPr>
      <w:r>
        <w:rPr>
          <w:rFonts w:ascii="Times New Roman" w:hAnsi="Times New Roman" w:cs="Times New Roman"/>
          <w:b/>
          <w:bCs/>
          <w:sz w:val="24"/>
          <w:szCs w:val="24"/>
        </w:rPr>
        <w:t xml:space="preserve">Outcome </w:t>
      </w:r>
      <w:r w:rsidR="0045225A">
        <w:rPr>
          <w:rFonts w:ascii="Times New Roman" w:hAnsi="Times New Roman" w:cs="Times New Roman"/>
          <w:b/>
          <w:bCs/>
          <w:sz w:val="24"/>
          <w:szCs w:val="24"/>
        </w:rPr>
        <w:t>1.1</w:t>
      </w:r>
      <w:r>
        <w:rPr>
          <w:rFonts w:ascii="Times New Roman" w:hAnsi="Times New Roman" w:cs="Times New Roman"/>
          <w:b/>
          <w:bCs/>
          <w:sz w:val="24"/>
          <w:szCs w:val="24"/>
        </w:rPr>
        <w:t xml:space="preserve">:  </w:t>
      </w:r>
      <w:r w:rsidR="00D10067">
        <w:rPr>
          <w:rFonts w:ascii="Times New Roman" w:hAnsi="Times New Roman" w:cs="Times New Roman"/>
          <w:b/>
          <w:bCs/>
          <w:sz w:val="24"/>
          <w:szCs w:val="24"/>
        </w:rPr>
        <w:t xml:space="preserve"> </w:t>
      </w:r>
      <w:r w:rsidR="008129E6">
        <w:rPr>
          <w:rFonts w:ascii="Times New Roman" w:hAnsi="Times New Roman" w:cs="Times New Roman"/>
          <w:sz w:val="24"/>
          <w:szCs w:val="24"/>
        </w:rPr>
        <w:t xml:space="preserve">The benchmark for this outcome was met, yet only one measure (the exit survey) was used to assess this outcome.  </w:t>
      </w:r>
      <w:r w:rsidR="00D66A8D">
        <w:rPr>
          <w:rFonts w:ascii="Times New Roman" w:hAnsi="Times New Roman" w:cs="Times New Roman"/>
          <w:sz w:val="24"/>
          <w:szCs w:val="24"/>
        </w:rPr>
        <w:t xml:space="preserve">In the next academic year, the faculty will identify additional courses that align with this program outcome and rubrics will be developed for assignments for assessment purposes if needed.  </w:t>
      </w:r>
    </w:p>
    <w:p w14:paraId="1562E2D0" w14:textId="4E56FFA4" w:rsidR="00760FF7" w:rsidRPr="0045225A" w:rsidRDefault="005F5E27" w:rsidP="00743032">
      <w:pPr>
        <w:ind w:left="720"/>
        <w:rPr>
          <w:rFonts w:ascii="Times New Roman" w:hAnsi="Times New Roman" w:cs="Times New Roman"/>
          <w:color w:val="7030A0"/>
          <w:sz w:val="24"/>
          <w:szCs w:val="24"/>
        </w:rPr>
      </w:pPr>
      <w:r w:rsidRPr="005F5E27">
        <w:rPr>
          <w:rFonts w:ascii="Times New Roman" w:hAnsi="Times New Roman" w:cs="Times New Roman"/>
          <w:b/>
          <w:bCs/>
          <w:sz w:val="24"/>
          <w:szCs w:val="24"/>
        </w:rPr>
        <w:t xml:space="preserve">Outcome </w:t>
      </w:r>
      <w:r w:rsidR="0045225A">
        <w:rPr>
          <w:rFonts w:ascii="Times New Roman" w:hAnsi="Times New Roman" w:cs="Times New Roman"/>
          <w:b/>
          <w:bCs/>
          <w:sz w:val="24"/>
          <w:szCs w:val="24"/>
        </w:rPr>
        <w:t>3.1</w:t>
      </w:r>
      <w:r w:rsidRPr="005F5E27">
        <w:rPr>
          <w:rFonts w:ascii="Times New Roman" w:hAnsi="Times New Roman" w:cs="Times New Roman"/>
          <w:b/>
          <w:bCs/>
          <w:sz w:val="24"/>
          <w:szCs w:val="24"/>
        </w:rPr>
        <w:t>:</w:t>
      </w:r>
      <w:r>
        <w:rPr>
          <w:rFonts w:ascii="Times New Roman" w:hAnsi="Times New Roman" w:cs="Times New Roman"/>
          <w:sz w:val="24"/>
          <w:szCs w:val="24"/>
        </w:rPr>
        <w:t xml:space="preserve">  </w:t>
      </w:r>
      <w:r w:rsidR="00EB4DDF">
        <w:rPr>
          <w:rFonts w:ascii="Times New Roman" w:hAnsi="Times New Roman" w:cs="Times New Roman"/>
          <w:sz w:val="24"/>
          <w:szCs w:val="24"/>
        </w:rPr>
        <w:t xml:space="preserve">The students </w:t>
      </w:r>
      <w:r w:rsidR="0045225A">
        <w:rPr>
          <w:rFonts w:ascii="Times New Roman" w:hAnsi="Times New Roman" w:cs="Times New Roman"/>
          <w:sz w:val="24"/>
          <w:szCs w:val="24"/>
        </w:rPr>
        <w:t xml:space="preserve">did not meet the benchmark for this outcome.  </w:t>
      </w:r>
      <w:r w:rsidR="0048003F">
        <w:rPr>
          <w:rFonts w:ascii="Times New Roman" w:hAnsi="Times New Roman" w:cs="Times New Roman"/>
          <w:sz w:val="24"/>
          <w:szCs w:val="24"/>
        </w:rPr>
        <w:t xml:space="preserve">The department faculty discussed possible reasons for </w:t>
      </w:r>
      <w:r w:rsidR="00D83DEA">
        <w:rPr>
          <w:rFonts w:ascii="Times New Roman" w:hAnsi="Times New Roman" w:cs="Times New Roman"/>
          <w:sz w:val="24"/>
          <w:szCs w:val="24"/>
        </w:rPr>
        <w:t xml:space="preserve">this finding and determined that the switch to “virtual education” may have contributed.  Although some of the MPH courses are offered online, this course is not ideal for online learning as it is a “hands-on” course that consists of formulas and problem-solving exercises.  Additionally, it is possible that some of the students performed poorly due to factors outside the class, including those related to the COVID-19 pandemic.  It is recommended that this outcome be evaluated again in future years to assess long-term performance. </w:t>
      </w:r>
    </w:p>
    <w:p w14:paraId="6961861A" w14:textId="77777777" w:rsidR="00760FF7" w:rsidRPr="00760FF7" w:rsidRDefault="00760FF7" w:rsidP="00760FF7">
      <w:pPr>
        <w:rPr>
          <w:rFonts w:ascii="Times New Roman" w:hAnsi="Times New Roman" w:cs="Times New Roman"/>
          <w:sz w:val="24"/>
          <w:szCs w:val="24"/>
        </w:rPr>
      </w:pPr>
    </w:p>
    <w:p w14:paraId="5D627680" w14:textId="3063753B"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729527A1" w14:textId="040DDC80" w:rsidR="00152CA5" w:rsidRPr="001542B5" w:rsidRDefault="00152CA5" w:rsidP="00152CA5">
      <w:pPr>
        <w:ind w:left="720"/>
        <w:rPr>
          <w:rFonts w:ascii="Times New Roman" w:hAnsi="Times New Roman" w:cs="Times New Roman"/>
          <w:sz w:val="24"/>
          <w:szCs w:val="24"/>
        </w:rPr>
      </w:pPr>
      <w:r w:rsidRPr="001542B5">
        <w:rPr>
          <w:rFonts w:ascii="Times New Roman" w:hAnsi="Times New Roman" w:cs="Times New Roman"/>
          <w:sz w:val="24"/>
          <w:szCs w:val="24"/>
        </w:rPr>
        <w:lastRenderedPageBreak/>
        <w:t xml:space="preserve">In the 2018-19 assessment report, the department </w:t>
      </w:r>
      <w:r w:rsidR="001542B5" w:rsidRPr="001542B5">
        <w:rPr>
          <w:rFonts w:ascii="Times New Roman" w:hAnsi="Times New Roman" w:cs="Times New Roman"/>
          <w:sz w:val="24"/>
          <w:szCs w:val="24"/>
        </w:rPr>
        <w:t xml:space="preserve">faculty </w:t>
      </w:r>
      <w:r w:rsidR="001542B5">
        <w:rPr>
          <w:rFonts w:ascii="Times New Roman" w:hAnsi="Times New Roman" w:cs="Times New Roman"/>
          <w:sz w:val="24"/>
          <w:szCs w:val="24"/>
        </w:rPr>
        <w:t xml:space="preserve">recommended changes, however; these changes were not made because the competencies/learning outcomes associated with the MPH program were revised by the accrediting body.  The syllabi and all surveys (exit, employer, and alumni) now reflect these revised competencies/learning outcomes.  </w:t>
      </w:r>
      <w:r w:rsidR="00D66A8D">
        <w:rPr>
          <w:rFonts w:ascii="Times New Roman" w:hAnsi="Times New Roman" w:cs="Times New Roman"/>
          <w:sz w:val="24"/>
          <w:szCs w:val="24"/>
        </w:rPr>
        <w:t>These</w:t>
      </w:r>
      <w:r w:rsidR="001542B5">
        <w:rPr>
          <w:rFonts w:ascii="Times New Roman" w:hAnsi="Times New Roman" w:cs="Times New Roman"/>
          <w:sz w:val="24"/>
          <w:szCs w:val="24"/>
        </w:rPr>
        <w:t xml:space="preserve"> new </w:t>
      </w:r>
      <w:r w:rsidR="00F35BDF">
        <w:rPr>
          <w:rFonts w:ascii="Times New Roman" w:hAnsi="Times New Roman" w:cs="Times New Roman"/>
          <w:sz w:val="24"/>
          <w:szCs w:val="24"/>
        </w:rPr>
        <w:t>learning outcomes</w:t>
      </w:r>
      <w:r w:rsidR="001542B5">
        <w:rPr>
          <w:rFonts w:ascii="Times New Roman" w:hAnsi="Times New Roman" w:cs="Times New Roman"/>
          <w:sz w:val="24"/>
          <w:szCs w:val="24"/>
        </w:rPr>
        <w:t xml:space="preserve"> will also be included in all future assessment reports.  </w:t>
      </w:r>
    </w:p>
    <w:p w14:paraId="2568EB49" w14:textId="77777777" w:rsidR="00760FF7" w:rsidRDefault="00760FF7" w:rsidP="00760FF7">
      <w:pPr>
        <w:rPr>
          <w:rFonts w:ascii="Times New Roman" w:hAnsi="Times New Roman" w:cs="Times New Roman"/>
          <w:sz w:val="24"/>
          <w:szCs w:val="24"/>
        </w:rPr>
      </w:pPr>
    </w:p>
    <w:p w14:paraId="5920575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48C4C0F0" w14:textId="2AA725FE" w:rsidR="00760FF7" w:rsidRPr="00BA5DFF" w:rsidRDefault="00F35BDF" w:rsidP="00152CA5">
      <w:pPr>
        <w:ind w:left="720"/>
        <w:rPr>
          <w:rFonts w:ascii="Times New Roman" w:hAnsi="Times New Roman" w:cs="Times New Roman"/>
          <w:sz w:val="24"/>
          <w:szCs w:val="24"/>
        </w:rPr>
      </w:pPr>
      <w:r>
        <w:rPr>
          <w:rFonts w:ascii="Times New Roman" w:hAnsi="Times New Roman" w:cs="Times New Roman"/>
          <w:sz w:val="24"/>
          <w:szCs w:val="24"/>
        </w:rPr>
        <w:t xml:space="preserve">The department faculty are in the process of revising the SOAP document to include the revised competencies/learning outcomes.  As was mentioned in item #4, the quantitative and qualitative learning outcome will be assessed again during AY 21-22.  Additionally, one indirect measure will be assessed as well.  </w:t>
      </w:r>
    </w:p>
    <w:p w14:paraId="7FC22C88" w14:textId="77777777" w:rsidR="00760FF7" w:rsidRPr="00760FF7" w:rsidRDefault="00760FF7" w:rsidP="00760FF7">
      <w:pPr>
        <w:rPr>
          <w:rFonts w:ascii="Times New Roman" w:hAnsi="Times New Roman" w:cs="Times New Roman"/>
          <w:sz w:val="24"/>
          <w:szCs w:val="24"/>
        </w:rPr>
      </w:pPr>
    </w:p>
    <w:p w14:paraId="1181B9BC" w14:textId="77777777" w:rsidR="00F166E5" w:rsidRDefault="00E56C83" w:rsidP="00F166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174D2D6E" w14:textId="77777777" w:rsidR="00F166E5" w:rsidRDefault="00F166E5" w:rsidP="00F166E5">
      <w:pPr>
        <w:pStyle w:val="ListParagraph"/>
        <w:rPr>
          <w:rFonts w:ascii="Times New Roman" w:hAnsi="Times New Roman" w:cs="Times New Roman"/>
          <w:sz w:val="24"/>
          <w:szCs w:val="24"/>
        </w:rPr>
      </w:pPr>
    </w:p>
    <w:p w14:paraId="3C90126F" w14:textId="38BF2076" w:rsidR="00F166E5" w:rsidRPr="00F166E5" w:rsidRDefault="007B510F" w:rsidP="00F166E5">
      <w:pPr>
        <w:pStyle w:val="ListParagraph"/>
        <w:rPr>
          <w:rFonts w:ascii="Times New Roman" w:hAnsi="Times New Roman" w:cs="Times New Roman"/>
          <w:sz w:val="24"/>
          <w:szCs w:val="24"/>
        </w:rPr>
      </w:pPr>
      <w:r w:rsidRPr="00F166E5">
        <w:rPr>
          <w:rFonts w:ascii="Times New Roman" w:eastAsia="Times New Roman" w:hAnsi="Times New Roman" w:cs="Times New Roman"/>
          <w:sz w:val="24"/>
          <w:szCs w:val="24"/>
        </w:rPr>
        <w:t xml:space="preserve">The MPH program will be undergoing program review this academic year.  </w:t>
      </w:r>
      <w:r w:rsidR="00F166E5" w:rsidRPr="00F166E5">
        <w:rPr>
          <w:rFonts w:ascii="Times New Roman" w:eastAsia="Times New Roman" w:hAnsi="Times New Roman" w:cs="Times New Roman"/>
          <w:sz w:val="24"/>
          <w:szCs w:val="24"/>
        </w:rPr>
        <w:t xml:space="preserve">A summary of the issues identified in the previous program review is provided below. </w:t>
      </w:r>
    </w:p>
    <w:p w14:paraId="786881F1" w14:textId="7E200A48" w:rsidR="007B510F" w:rsidRDefault="007B510F" w:rsidP="007B510F">
      <w:pPr>
        <w:ind w:firstLine="360"/>
        <w:rPr>
          <w:rFonts w:ascii="Times New Roman" w:eastAsia="Times New Roman" w:hAnsi="Times New Roman" w:cs="Times New Roman"/>
          <w:sz w:val="24"/>
          <w:szCs w:val="24"/>
        </w:rPr>
      </w:pPr>
    </w:p>
    <w:p w14:paraId="5C4DECBD" w14:textId="77777777" w:rsidR="007B510F" w:rsidRPr="003F13C9" w:rsidRDefault="007B510F" w:rsidP="00F166E5">
      <w:pPr>
        <w:ind w:firstLine="720"/>
        <w:rPr>
          <w:rFonts w:ascii="Times New Roman" w:eastAsia="Times New Roman" w:hAnsi="Times New Roman" w:cs="Times New Roman"/>
          <w:b/>
          <w:sz w:val="24"/>
          <w:szCs w:val="24"/>
        </w:rPr>
      </w:pPr>
      <w:r w:rsidRPr="003F13C9">
        <w:rPr>
          <w:rFonts w:ascii="Times New Roman" w:eastAsia="Times New Roman" w:hAnsi="Times New Roman" w:cs="Times New Roman"/>
          <w:b/>
          <w:sz w:val="24"/>
          <w:szCs w:val="24"/>
        </w:rPr>
        <w:t>Item #1 (Curriculum-Competencies)</w:t>
      </w:r>
    </w:p>
    <w:p w14:paraId="348007F8" w14:textId="7FCBEAA4" w:rsidR="007B510F" w:rsidRPr="00F166E5" w:rsidRDefault="007B510F" w:rsidP="007B510F">
      <w:pPr>
        <w:numPr>
          <w:ilvl w:val="0"/>
          <w:numId w:val="4"/>
        </w:numPr>
        <w:contextualSpacing/>
        <w:rPr>
          <w:rFonts w:ascii="Times New Roman" w:eastAsia="Times New Roman" w:hAnsi="Times New Roman"/>
          <w:sz w:val="24"/>
          <w:szCs w:val="24"/>
        </w:rPr>
      </w:pPr>
      <w:r w:rsidRPr="00DD0054">
        <w:rPr>
          <w:rFonts w:ascii="Times New Roman" w:eastAsia="Times New Roman" w:hAnsi="Times New Roman" w:cs="Times New Roman"/>
          <w:sz w:val="24"/>
          <w:szCs w:val="24"/>
        </w:rPr>
        <w:t>The Council on Education for Public Health</w:t>
      </w:r>
      <w:r>
        <w:rPr>
          <w:rFonts w:ascii="Times New Roman" w:eastAsia="Times New Roman" w:hAnsi="Times New Roman" w:cs="Times New Roman"/>
          <w:sz w:val="24"/>
          <w:szCs w:val="24"/>
        </w:rPr>
        <w:t xml:space="preserve"> (CEPH)</w:t>
      </w:r>
      <w:r w:rsidRPr="00DD0054">
        <w:rPr>
          <w:rFonts w:ascii="Times New Roman" w:eastAsia="Times New Roman" w:hAnsi="Times New Roman" w:cs="Times New Roman"/>
          <w:sz w:val="24"/>
          <w:szCs w:val="24"/>
        </w:rPr>
        <w:t>, the accrediting body for the MPH program, identified new competencies for all MPH programs</w:t>
      </w:r>
      <w:r w:rsidR="00F166E5">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faculty </w:t>
      </w:r>
      <w:r w:rsidR="00F166E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met to match competencies to the course syllabi.  A discussion pertaining to the how the assignments addressed each competency was </w:t>
      </w:r>
      <w:r w:rsidR="00F166E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completed during a</w:t>
      </w:r>
      <w:r w:rsidR="00F166E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MPH Faculty Retreat held in November of 2018.  </w:t>
      </w:r>
      <w:r w:rsidRPr="00DD0054">
        <w:rPr>
          <w:rFonts w:ascii="Times New Roman" w:eastAsia="Times New Roman" w:hAnsi="Times New Roman" w:cs="Times New Roman"/>
          <w:sz w:val="24"/>
          <w:szCs w:val="24"/>
        </w:rPr>
        <w:t>Future SOAP documents will reflect these</w:t>
      </w:r>
      <w:r>
        <w:rPr>
          <w:rFonts w:ascii="Times New Roman" w:eastAsia="Times New Roman" w:hAnsi="Times New Roman" w:cs="Times New Roman"/>
          <w:sz w:val="24"/>
          <w:szCs w:val="24"/>
        </w:rPr>
        <w:t xml:space="preserve"> changes.</w:t>
      </w:r>
    </w:p>
    <w:p w14:paraId="4CF58A04" w14:textId="77777777" w:rsidR="00F166E5" w:rsidRPr="00DD0054" w:rsidRDefault="00F166E5" w:rsidP="00F166E5">
      <w:pPr>
        <w:ind w:left="1080"/>
        <w:contextualSpacing/>
        <w:rPr>
          <w:rFonts w:ascii="Times New Roman" w:eastAsia="Times New Roman" w:hAnsi="Times New Roman"/>
          <w:sz w:val="24"/>
          <w:szCs w:val="24"/>
        </w:rPr>
      </w:pPr>
    </w:p>
    <w:p w14:paraId="232DF62E" w14:textId="6E0CF16C" w:rsidR="007B510F" w:rsidRPr="003F13C9" w:rsidRDefault="00F166E5" w:rsidP="00F166E5">
      <w:pPr>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r>
      <w:r w:rsidR="007B510F" w:rsidRPr="003F13C9">
        <w:rPr>
          <w:rFonts w:ascii="Times New Roman" w:eastAsia="Times New Roman" w:hAnsi="Times New Roman"/>
          <w:b/>
          <w:sz w:val="24"/>
          <w:szCs w:val="24"/>
        </w:rPr>
        <w:t>Item #2 (Curriculum-Online Course Development)</w:t>
      </w:r>
    </w:p>
    <w:p w14:paraId="71C3FD9D" w14:textId="6EFDF2A8" w:rsidR="007B510F" w:rsidRDefault="007B510F" w:rsidP="00F166E5">
      <w:pPr>
        <w:numPr>
          <w:ilvl w:val="0"/>
          <w:numId w:val="4"/>
        </w:numPr>
        <w:contextualSpacing/>
        <w:rPr>
          <w:rFonts w:ascii="Times New Roman" w:eastAsia="Times New Roman" w:hAnsi="Times New Roman" w:cs="Times New Roman"/>
          <w:sz w:val="24"/>
          <w:szCs w:val="24"/>
        </w:rPr>
      </w:pPr>
      <w:r w:rsidRPr="00F166E5">
        <w:rPr>
          <w:rFonts w:ascii="Times New Roman" w:eastAsia="Times New Roman" w:hAnsi="Times New Roman" w:cs="Times New Roman"/>
          <w:sz w:val="24"/>
          <w:szCs w:val="24"/>
        </w:rPr>
        <w:t xml:space="preserve">The faculty </w:t>
      </w:r>
      <w:r w:rsidR="00F166E5" w:rsidRPr="00F166E5">
        <w:rPr>
          <w:rFonts w:ascii="Times New Roman" w:eastAsia="Times New Roman" w:hAnsi="Times New Roman" w:cs="Times New Roman"/>
          <w:sz w:val="24"/>
          <w:szCs w:val="24"/>
        </w:rPr>
        <w:t>has offered</w:t>
      </w:r>
      <w:r w:rsidRPr="00F166E5">
        <w:rPr>
          <w:rFonts w:ascii="Times New Roman" w:eastAsia="Times New Roman" w:hAnsi="Times New Roman" w:cs="Times New Roman"/>
          <w:sz w:val="24"/>
          <w:szCs w:val="24"/>
        </w:rPr>
        <w:t xml:space="preserve"> some of the content-heavy curriculum online to assist in remaining competitive with other master-level programs offering courses and programs online.  PH 206 was offered online for the first time in the fall 2017 semester, PH 213 was offered online for the first time in the spring 2019 semester, PH 225A was offered online for the first time in the fall 2019 semester</w:t>
      </w:r>
      <w:r w:rsidR="00F166E5">
        <w:rPr>
          <w:rFonts w:ascii="Times New Roman" w:eastAsia="Times New Roman" w:hAnsi="Times New Roman" w:cs="Times New Roman"/>
          <w:sz w:val="24"/>
          <w:szCs w:val="24"/>
        </w:rPr>
        <w:t>,</w:t>
      </w:r>
      <w:r w:rsidR="00F166E5" w:rsidRPr="00F166E5">
        <w:rPr>
          <w:rFonts w:ascii="Times New Roman" w:eastAsia="Times New Roman" w:hAnsi="Times New Roman" w:cs="Times New Roman"/>
          <w:sz w:val="24"/>
          <w:szCs w:val="24"/>
        </w:rPr>
        <w:t xml:space="preserve"> and PH 280 was offered online for the first time in the fall 2020 semester. </w:t>
      </w:r>
    </w:p>
    <w:p w14:paraId="74DF3315" w14:textId="77777777" w:rsidR="00F166E5" w:rsidRPr="00F166E5" w:rsidRDefault="00F166E5" w:rsidP="00F166E5">
      <w:pPr>
        <w:ind w:left="1800"/>
        <w:contextualSpacing/>
        <w:rPr>
          <w:rFonts w:ascii="Times New Roman" w:eastAsia="Times New Roman" w:hAnsi="Times New Roman" w:cs="Times New Roman"/>
          <w:sz w:val="24"/>
          <w:szCs w:val="24"/>
        </w:rPr>
      </w:pPr>
    </w:p>
    <w:p w14:paraId="508717CA" w14:textId="77777777" w:rsidR="00F166E5" w:rsidRDefault="00F166E5" w:rsidP="00F166E5">
      <w:pPr>
        <w:ind w:firstLine="720"/>
        <w:rPr>
          <w:rFonts w:ascii="Times New Roman" w:eastAsia="Times New Roman" w:hAnsi="Times New Roman"/>
          <w:b/>
          <w:sz w:val="24"/>
          <w:szCs w:val="24"/>
        </w:rPr>
      </w:pPr>
    </w:p>
    <w:p w14:paraId="7FB34AE2" w14:textId="77777777" w:rsidR="00F166E5" w:rsidRDefault="00F166E5" w:rsidP="00F166E5">
      <w:pPr>
        <w:ind w:firstLine="720"/>
        <w:rPr>
          <w:rFonts w:ascii="Times New Roman" w:eastAsia="Times New Roman" w:hAnsi="Times New Roman"/>
          <w:b/>
          <w:sz w:val="24"/>
          <w:szCs w:val="24"/>
        </w:rPr>
      </w:pPr>
    </w:p>
    <w:p w14:paraId="2B092DEB" w14:textId="418E8991" w:rsidR="007B510F" w:rsidRPr="003F13C9" w:rsidRDefault="007B510F" w:rsidP="00F166E5">
      <w:pPr>
        <w:ind w:firstLine="720"/>
        <w:rPr>
          <w:rFonts w:ascii="Times New Roman" w:eastAsia="Times New Roman" w:hAnsi="Times New Roman"/>
          <w:b/>
          <w:sz w:val="24"/>
          <w:szCs w:val="24"/>
        </w:rPr>
      </w:pPr>
      <w:r w:rsidRPr="003F13C9">
        <w:rPr>
          <w:rFonts w:ascii="Times New Roman" w:eastAsia="Times New Roman" w:hAnsi="Times New Roman"/>
          <w:b/>
          <w:sz w:val="24"/>
          <w:szCs w:val="24"/>
        </w:rPr>
        <w:lastRenderedPageBreak/>
        <w:t>Item #</w:t>
      </w:r>
      <w:r w:rsidR="00D66A8D">
        <w:rPr>
          <w:rFonts w:ascii="Times New Roman" w:eastAsia="Times New Roman" w:hAnsi="Times New Roman"/>
          <w:b/>
          <w:sz w:val="24"/>
          <w:szCs w:val="24"/>
        </w:rPr>
        <w:t>3</w:t>
      </w:r>
      <w:r w:rsidRPr="003F13C9">
        <w:rPr>
          <w:rFonts w:ascii="Times New Roman" w:eastAsia="Times New Roman" w:hAnsi="Times New Roman"/>
          <w:b/>
          <w:sz w:val="24"/>
          <w:szCs w:val="24"/>
        </w:rPr>
        <w:t xml:space="preserve"> (Tracking of Current Students)</w:t>
      </w:r>
    </w:p>
    <w:p w14:paraId="1A33572E" w14:textId="1AA3BD33" w:rsidR="007B510F" w:rsidRPr="003F13C9" w:rsidRDefault="007B510F" w:rsidP="007B510F">
      <w:pPr>
        <w:numPr>
          <w:ilvl w:val="0"/>
          <w:numId w:val="4"/>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An Excel spreadsheet was created for each cohort to track student progress to ensure course completion (including letter grades earned), and fulfillment of program requirements (</w:t>
      </w:r>
      <w:r w:rsidR="00F166E5" w:rsidRPr="003F13C9">
        <w:rPr>
          <w:rFonts w:ascii="Times New Roman" w:eastAsia="Times New Roman" w:hAnsi="Times New Roman" w:cs="Times New Roman"/>
          <w:sz w:val="24"/>
          <w:szCs w:val="24"/>
        </w:rPr>
        <w:t>i.e.,</w:t>
      </w:r>
      <w:r w:rsidRPr="003F13C9">
        <w:rPr>
          <w:rFonts w:ascii="Times New Roman" w:eastAsia="Times New Roman" w:hAnsi="Times New Roman" w:cs="Times New Roman"/>
          <w:sz w:val="24"/>
          <w:szCs w:val="24"/>
        </w:rPr>
        <w:t xml:space="preserve"> classified standing, writing requirement, advancement to candidacy, fieldwork placement, thesis/project completion, etc.).</w:t>
      </w:r>
    </w:p>
    <w:p w14:paraId="3EA44C23" w14:textId="77777777" w:rsidR="007B510F" w:rsidRPr="003F13C9" w:rsidRDefault="007B510F" w:rsidP="007B510F">
      <w:pPr>
        <w:rPr>
          <w:rFonts w:ascii="Times New Roman" w:eastAsia="Times New Roman" w:hAnsi="Times New Roman"/>
          <w:b/>
          <w:sz w:val="24"/>
          <w:szCs w:val="24"/>
        </w:rPr>
      </w:pPr>
    </w:p>
    <w:p w14:paraId="4009BF0B" w14:textId="04608700" w:rsidR="007B510F" w:rsidRPr="003F13C9" w:rsidRDefault="007B510F" w:rsidP="00F166E5">
      <w:pPr>
        <w:ind w:firstLine="720"/>
        <w:rPr>
          <w:rFonts w:ascii="Times New Roman" w:eastAsia="Times New Roman" w:hAnsi="Times New Roman"/>
          <w:b/>
          <w:sz w:val="24"/>
          <w:szCs w:val="24"/>
        </w:rPr>
      </w:pPr>
      <w:r w:rsidRPr="003F13C9">
        <w:rPr>
          <w:rFonts w:ascii="Times New Roman" w:eastAsia="Times New Roman" w:hAnsi="Times New Roman"/>
          <w:b/>
          <w:sz w:val="24"/>
          <w:szCs w:val="24"/>
        </w:rPr>
        <w:t>Item #</w:t>
      </w:r>
      <w:r w:rsidR="00D66A8D">
        <w:rPr>
          <w:rFonts w:ascii="Times New Roman" w:eastAsia="Times New Roman" w:hAnsi="Times New Roman"/>
          <w:b/>
          <w:sz w:val="24"/>
          <w:szCs w:val="24"/>
        </w:rPr>
        <w:t>4</w:t>
      </w:r>
      <w:r w:rsidRPr="003F13C9">
        <w:rPr>
          <w:rFonts w:ascii="Times New Roman" w:eastAsia="Times New Roman" w:hAnsi="Times New Roman"/>
          <w:b/>
          <w:sz w:val="24"/>
          <w:szCs w:val="24"/>
        </w:rPr>
        <w:t xml:space="preserve"> (Attrition</w:t>
      </w:r>
      <w:r w:rsidR="00F166E5" w:rsidRPr="003F13C9">
        <w:rPr>
          <w:rFonts w:ascii="Times New Roman" w:eastAsia="Times New Roman" w:hAnsi="Times New Roman"/>
          <w:b/>
          <w:sz w:val="24"/>
          <w:szCs w:val="24"/>
        </w:rPr>
        <w:t>/</w:t>
      </w:r>
      <w:r w:rsidR="00F166E5">
        <w:rPr>
          <w:rFonts w:ascii="Times New Roman" w:eastAsia="Times New Roman" w:hAnsi="Times New Roman"/>
          <w:b/>
          <w:sz w:val="24"/>
          <w:szCs w:val="24"/>
        </w:rPr>
        <w:t>”</w:t>
      </w:r>
      <w:r w:rsidR="00F166E5" w:rsidRPr="003F13C9">
        <w:rPr>
          <w:rFonts w:ascii="Times New Roman" w:eastAsia="Times New Roman" w:hAnsi="Times New Roman"/>
          <w:b/>
          <w:sz w:val="24"/>
          <w:szCs w:val="24"/>
        </w:rPr>
        <w:t>Revolving</w:t>
      </w:r>
      <w:r w:rsidRPr="003F13C9">
        <w:rPr>
          <w:rFonts w:ascii="Times New Roman" w:eastAsia="Times New Roman" w:hAnsi="Times New Roman"/>
          <w:b/>
          <w:sz w:val="24"/>
          <w:szCs w:val="24"/>
        </w:rPr>
        <w:t xml:space="preserve"> Door”)</w:t>
      </w:r>
    </w:p>
    <w:p w14:paraId="50F2EB27" w14:textId="77777777" w:rsidR="007B510F" w:rsidRPr="003F13C9" w:rsidRDefault="007B510F" w:rsidP="007B510F">
      <w:pPr>
        <w:numPr>
          <w:ilvl w:val="0"/>
          <w:numId w:val="4"/>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A policy was created to reduce the number of students who drop in and out of the program. This policy states that students will need to reapply to the university and to the program for a leave of absence extending more than one semester.  Additionally, this policy states that readmission to the MPH program will not be allowed after more than two semesters. </w:t>
      </w:r>
    </w:p>
    <w:p w14:paraId="12340F10" w14:textId="77777777" w:rsidR="007B510F" w:rsidRPr="003F13C9" w:rsidRDefault="007B510F" w:rsidP="007B510F">
      <w:pPr>
        <w:ind w:left="720"/>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 </w:t>
      </w:r>
    </w:p>
    <w:p w14:paraId="72328EC2" w14:textId="3BC09724" w:rsidR="007B510F" w:rsidRPr="003F13C9" w:rsidRDefault="007B510F" w:rsidP="00F166E5">
      <w:pPr>
        <w:ind w:firstLine="720"/>
        <w:rPr>
          <w:rFonts w:ascii="Times New Roman" w:eastAsia="Times New Roman" w:hAnsi="Times New Roman"/>
          <w:b/>
          <w:sz w:val="24"/>
          <w:szCs w:val="24"/>
        </w:rPr>
      </w:pPr>
      <w:r w:rsidRPr="003F13C9">
        <w:rPr>
          <w:rFonts w:ascii="Times New Roman" w:eastAsia="Times New Roman" w:hAnsi="Times New Roman"/>
          <w:b/>
          <w:sz w:val="24"/>
          <w:szCs w:val="24"/>
        </w:rPr>
        <w:t>Item #</w:t>
      </w:r>
      <w:r w:rsidR="00D66A8D">
        <w:rPr>
          <w:rFonts w:ascii="Times New Roman" w:eastAsia="Times New Roman" w:hAnsi="Times New Roman"/>
          <w:b/>
          <w:sz w:val="24"/>
          <w:szCs w:val="24"/>
        </w:rPr>
        <w:t>5</w:t>
      </w:r>
      <w:r w:rsidRPr="003F13C9">
        <w:rPr>
          <w:rFonts w:ascii="Times New Roman" w:eastAsia="Times New Roman" w:hAnsi="Times New Roman"/>
          <w:b/>
          <w:sz w:val="24"/>
          <w:szCs w:val="24"/>
        </w:rPr>
        <w:t xml:space="preserve"> (Graduation Rates)</w:t>
      </w:r>
    </w:p>
    <w:p w14:paraId="2560FB72" w14:textId="6CBC84D3" w:rsidR="007B510F" w:rsidRPr="00F166E5" w:rsidRDefault="007B510F" w:rsidP="00A3139F">
      <w:pPr>
        <w:numPr>
          <w:ilvl w:val="0"/>
          <w:numId w:val="4"/>
        </w:numPr>
        <w:contextualSpacing/>
        <w:rPr>
          <w:rFonts w:ascii="Times New Roman" w:eastAsia="Times New Roman" w:hAnsi="Times New Roman"/>
          <w:sz w:val="24"/>
          <w:szCs w:val="24"/>
        </w:rPr>
      </w:pPr>
      <w:r w:rsidRPr="00F166E5">
        <w:rPr>
          <w:rFonts w:ascii="Times New Roman" w:eastAsia="Times New Roman" w:hAnsi="Times New Roman" w:cs="Times New Roman"/>
          <w:sz w:val="24"/>
          <w:szCs w:val="24"/>
        </w:rPr>
        <w:t>The process to increase graduation rates began during the fall semester of 2013 with the inclusion of more restrictive admission standards.  Additionally, the culminating experience courses were redesigned and now consist of class meetings, and this has resulted in higher graduation rates.  Additionally, t</w:t>
      </w:r>
      <w:r w:rsidR="00F166E5" w:rsidRPr="00F166E5">
        <w:rPr>
          <w:rFonts w:ascii="Times New Roman" w:eastAsia="Times New Roman" w:hAnsi="Times New Roman" w:cs="Times New Roman"/>
          <w:sz w:val="24"/>
          <w:szCs w:val="24"/>
        </w:rPr>
        <w:t xml:space="preserve">he MPH faculty </w:t>
      </w:r>
      <w:r w:rsidR="00321173">
        <w:rPr>
          <w:rFonts w:ascii="Times New Roman" w:eastAsia="Times New Roman" w:hAnsi="Times New Roman" w:cs="Times New Roman"/>
          <w:sz w:val="24"/>
          <w:szCs w:val="24"/>
        </w:rPr>
        <w:t>created</w:t>
      </w:r>
      <w:r w:rsidR="00F166E5" w:rsidRPr="00F166E5">
        <w:rPr>
          <w:rFonts w:ascii="Times New Roman" w:eastAsia="Times New Roman" w:hAnsi="Times New Roman" w:cs="Times New Roman"/>
          <w:sz w:val="24"/>
          <w:szCs w:val="24"/>
        </w:rPr>
        <w:t xml:space="preserve"> a third culminating experience option</w:t>
      </w:r>
      <w:r w:rsidR="00F166E5">
        <w:rPr>
          <w:rFonts w:ascii="Times New Roman" w:eastAsia="Times New Roman" w:hAnsi="Times New Roman" w:cs="Times New Roman"/>
          <w:sz w:val="24"/>
          <w:szCs w:val="24"/>
        </w:rPr>
        <w:t xml:space="preserve"> (comprehensive examination)</w:t>
      </w:r>
      <w:r w:rsidR="00F166E5" w:rsidRPr="00F166E5">
        <w:rPr>
          <w:rFonts w:ascii="Times New Roman" w:eastAsia="Times New Roman" w:hAnsi="Times New Roman" w:cs="Times New Roman"/>
          <w:sz w:val="24"/>
          <w:szCs w:val="24"/>
        </w:rPr>
        <w:t xml:space="preserve">, which </w:t>
      </w:r>
      <w:r w:rsidR="00321173">
        <w:rPr>
          <w:rFonts w:ascii="Times New Roman" w:eastAsia="Times New Roman" w:hAnsi="Times New Roman" w:cs="Times New Roman"/>
          <w:sz w:val="24"/>
          <w:szCs w:val="24"/>
        </w:rPr>
        <w:t>launched</w:t>
      </w:r>
      <w:r w:rsidR="00F166E5">
        <w:rPr>
          <w:rFonts w:ascii="Times New Roman" w:eastAsia="Times New Roman" w:hAnsi="Times New Roman" w:cs="Times New Roman"/>
          <w:sz w:val="24"/>
          <w:szCs w:val="24"/>
        </w:rPr>
        <w:t xml:space="preserve"> this semester. </w:t>
      </w:r>
      <w:r w:rsidR="00F166E5" w:rsidRPr="00F166E5">
        <w:rPr>
          <w:rFonts w:ascii="Times New Roman" w:eastAsia="Times New Roman" w:hAnsi="Times New Roman" w:cs="Times New Roman"/>
          <w:sz w:val="24"/>
          <w:szCs w:val="24"/>
        </w:rPr>
        <w:t xml:space="preserve">  </w:t>
      </w:r>
    </w:p>
    <w:p w14:paraId="149AFF9C" w14:textId="77777777" w:rsidR="007B510F" w:rsidRDefault="007B510F" w:rsidP="007B510F">
      <w:pPr>
        <w:rPr>
          <w:rFonts w:ascii="Times New Roman" w:eastAsia="Times New Roman" w:hAnsi="Times New Roman"/>
          <w:b/>
          <w:sz w:val="24"/>
          <w:szCs w:val="24"/>
        </w:rPr>
      </w:pPr>
    </w:p>
    <w:p w14:paraId="237E77F1" w14:textId="2638804D" w:rsidR="007B510F" w:rsidRPr="003F13C9" w:rsidRDefault="007B510F" w:rsidP="008663E4">
      <w:pPr>
        <w:ind w:firstLine="720"/>
        <w:rPr>
          <w:rFonts w:ascii="Times New Roman" w:eastAsia="Times New Roman" w:hAnsi="Times New Roman"/>
          <w:b/>
          <w:sz w:val="24"/>
          <w:szCs w:val="24"/>
        </w:rPr>
      </w:pPr>
      <w:r w:rsidRPr="003F13C9">
        <w:rPr>
          <w:rFonts w:ascii="Times New Roman" w:eastAsia="Times New Roman" w:hAnsi="Times New Roman"/>
          <w:b/>
          <w:sz w:val="24"/>
          <w:szCs w:val="24"/>
        </w:rPr>
        <w:t>Item #</w:t>
      </w:r>
      <w:r w:rsidR="00321173">
        <w:rPr>
          <w:rFonts w:ascii="Times New Roman" w:eastAsia="Times New Roman" w:hAnsi="Times New Roman"/>
          <w:b/>
          <w:sz w:val="24"/>
          <w:szCs w:val="24"/>
        </w:rPr>
        <w:t>6</w:t>
      </w:r>
      <w:r w:rsidRPr="003F13C9">
        <w:rPr>
          <w:rFonts w:ascii="Times New Roman" w:eastAsia="Times New Roman" w:hAnsi="Times New Roman"/>
          <w:b/>
          <w:sz w:val="24"/>
          <w:szCs w:val="24"/>
        </w:rPr>
        <w:t xml:space="preserve"> (Collaboration with UC Merced)</w:t>
      </w:r>
    </w:p>
    <w:p w14:paraId="45CC12D8" w14:textId="42A68AE9" w:rsidR="007B510F" w:rsidRDefault="007B510F" w:rsidP="007B510F">
      <w:pPr>
        <w:numPr>
          <w:ilvl w:val="0"/>
          <w:numId w:val="4"/>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No progress was made on this action item.  The MPH Director and the Department Chair are investigating additional opportunities for collaboration, including a joint MPH/PhD program or a joint MPH/MBA program.</w:t>
      </w:r>
      <w:r>
        <w:rPr>
          <w:rFonts w:ascii="Times New Roman" w:eastAsia="Times New Roman" w:hAnsi="Times New Roman" w:cs="Times New Roman"/>
          <w:sz w:val="24"/>
          <w:szCs w:val="24"/>
        </w:rPr>
        <w:t xml:space="preserve"> </w:t>
      </w:r>
    </w:p>
    <w:p w14:paraId="0A2BE1C4" w14:textId="5080DCDE" w:rsidR="008920C1" w:rsidRDefault="008920C1" w:rsidP="008920C1">
      <w:pPr>
        <w:contextualSpacing/>
        <w:rPr>
          <w:rFonts w:ascii="Times New Roman" w:eastAsia="Times New Roman" w:hAnsi="Times New Roman" w:cs="Times New Roman"/>
          <w:sz w:val="24"/>
          <w:szCs w:val="24"/>
        </w:rPr>
      </w:pPr>
    </w:p>
    <w:p w14:paraId="7AA6011E" w14:textId="4B012F12" w:rsidR="008920C1" w:rsidRDefault="008920C1" w:rsidP="008920C1">
      <w:pPr>
        <w:contextualSpacing/>
        <w:rPr>
          <w:rFonts w:ascii="Times New Roman" w:eastAsia="Times New Roman" w:hAnsi="Times New Roman" w:cs="Times New Roman"/>
          <w:sz w:val="24"/>
          <w:szCs w:val="24"/>
        </w:rPr>
      </w:pPr>
    </w:p>
    <w:p w14:paraId="0777A35A" w14:textId="13C2770F" w:rsidR="008920C1" w:rsidRDefault="008920C1" w:rsidP="008920C1">
      <w:pPr>
        <w:contextualSpacing/>
        <w:rPr>
          <w:rFonts w:ascii="Times New Roman" w:eastAsia="Times New Roman" w:hAnsi="Times New Roman" w:cs="Times New Roman"/>
          <w:sz w:val="24"/>
          <w:szCs w:val="24"/>
        </w:rPr>
      </w:pPr>
    </w:p>
    <w:p w14:paraId="265E393E" w14:textId="07C6BB3F" w:rsidR="008920C1" w:rsidRDefault="008920C1" w:rsidP="008920C1">
      <w:pPr>
        <w:contextualSpacing/>
        <w:rPr>
          <w:rFonts w:ascii="Times New Roman" w:eastAsia="Times New Roman" w:hAnsi="Times New Roman" w:cs="Times New Roman"/>
          <w:sz w:val="24"/>
          <w:szCs w:val="24"/>
        </w:rPr>
      </w:pPr>
    </w:p>
    <w:p w14:paraId="6E0A0A72" w14:textId="123F97DA" w:rsidR="008920C1" w:rsidRDefault="008920C1" w:rsidP="008920C1">
      <w:pPr>
        <w:contextualSpacing/>
        <w:rPr>
          <w:rFonts w:ascii="Times New Roman" w:eastAsia="Times New Roman" w:hAnsi="Times New Roman" w:cs="Times New Roman"/>
          <w:sz w:val="24"/>
          <w:szCs w:val="24"/>
        </w:rPr>
      </w:pPr>
    </w:p>
    <w:p w14:paraId="2CB130FB" w14:textId="24B0DC29" w:rsidR="008920C1" w:rsidRDefault="008920C1" w:rsidP="008920C1">
      <w:pPr>
        <w:contextualSpacing/>
        <w:rPr>
          <w:rFonts w:ascii="Times New Roman" w:eastAsia="Times New Roman" w:hAnsi="Times New Roman" w:cs="Times New Roman"/>
          <w:sz w:val="24"/>
          <w:szCs w:val="24"/>
        </w:rPr>
      </w:pPr>
    </w:p>
    <w:p w14:paraId="2FFAD59B" w14:textId="44E16470" w:rsidR="008920C1" w:rsidRDefault="008920C1" w:rsidP="008920C1">
      <w:pPr>
        <w:contextualSpacing/>
        <w:rPr>
          <w:rFonts w:ascii="Times New Roman" w:eastAsia="Times New Roman" w:hAnsi="Times New Roman" w:cs="Times New Roman"/>
          <w:sz w:val="24"/>
          <w:szCs w:val="24"/>
        </w:rPr>
      </w:pPr>
    </w:p>
    <w:p w14:paraId="15D70152" w14:textId="745A5817" w:rsidR="008920C1" w:rsidRDefault="008920C1" w:rsidP="008920C1">
      <w:pPr>
        <w:contextualSpacing/>
        <w:rPr>
          <w:rFonts w:ascii="Times New Roman" w:eastAsia="Times New Roman" w:hAnsi="Times New Roman" w:cs="Times New Roman"/>
          <w:sz w:val="24"/>
          <w:szCs w:val="24"/>
        </w:rPr>
      </w:pPr>
    </w:p>
    <w:p w14:paraId="48F25820" w14:textId="142BA183" w:rsidR="008920C1" w:rsidRDefault="008920C1" w:rsidP="008920C1">
      <w:pPr>
        <w:contextualSpacing/>
        <w:rPr>
          <w:rFonts w:ascii="Times New Roman" w:eastAsia="Times New Roman" w:hAnsi="Times New Roman" w:cs="Times New Roman"/>
          <w:sz w:val="24"/>
          <w:szCs w:val="24"/>
        </w:rPr>
      </w:pPr>
    </w:p>
    <w:p w14:paraId="68DFE8EB" w14:textId="70F76067" w:rsidR="008920C1" w:rsidRDefault="008920C1" w:rsidP="008920C1">
      <w:pPr>
        <w:contextualSpacing/>
        <w:rPr>
          <w:rFonts w:ascii="Times New Roman" w:eastAsia="Times New Roman" w:hAnsi="Times New Roman" w:cs="Times New Roman"/>
          <w:sz w:val="24"/>
          <w:szCs w:val="24"/>
        </w:rPr>
      </w:pPr>
    </w:p>
    <w:p w14:paraId="5D3A31DF" w14:textId="1C982BEE" w:rsidR="008920C1" w:rsidRDefault="008920C1" w:rsidP="008920C1">
      <w:pPr>
        <w:contextualSpacing/>
        <w:rPr>
          <w:rFonts w:ascii="Times New Roman" w:eastAsia="Times New Roman" w:hAnsi="Times New Roman" w:cs="Times New Roman"/>
          <w:sz w:val="24"/>
          <w:szCs w:val="24"/>
        </w:rPr>
      </w:pPr>
    </w:p>
    <w:p w14:paraId="14D9FCDD" w14:textId="09C674FE" w:rsidR="008920C1" w:rsidRDefault="008920C1" w:rsidP="008920C1">
      <w:pPr>
        <w:contextualSpacing/>
        <w:rPr>
          <w:rFonts w:ascii="Times New Roman" w:eastAsia="Times New Roman" w:hAnsi="Times New Roman" w:cs="Times New Roman"/>
          <w:sz w:val="24"/>
          <w:szCs w:val="24"/>
        </w:rPr>
      </w:pPr>
    </w:p>
    <w:p w14:paraId="1D82EB6C" w14:textId="428E5C16" w:rsidR="008920C1" w:rsidRDefault="008920C1" w:rsidP="008920C1">
      <w:pPr>
        <w:contextualSpacing/>
        <w:rPr>
          <w:rFonts w:ascii="Times New Roman" w:eastAsia="Times New Roman" w:hAnsi="Times New Roman" w:cs="Times New Roman"/>
          <w:sz w:val="24"/>
          <w:szCs w:val="24"/>
        </w:rPr>
      </w:pPr>
    </w:p>
    <w:p w14:paraId="6A6F8744" w14:textId="53A51C49" w:rsidR="008920C1" w:rsidRDefault="008920C1" w:rsidP="008920C1">
      <w:pPr>
        <w:contextualSpacing/>
        <w:rPr>
          <w:rFonts w:ascii="Times New Roman" w:eastAsia="Times New Roman" w:hAnsi="Times New Roman" w:cs="Times New Roman"/>
          <w:sz w:val="24"/>
          <w:szCs w:val="24"/>
        </w:rPr>
      </w:pPr>
    </w:p>
    <w:p w14:paraId="003AFB88" w14:textId="7339C6DD" w:rsidR="008920C1" w:rsidRPr="008920C1" w:rsidRDefault="008920C1" w:rsidP="008920C1">
      <w:pPr>
        <w:contextualSpacing/>
        <w:jc w:val="center"/>
        <w:rPr>
          <w:rFonts w:ascii="Times New Roman" w:eastAsia="Times New Roman" w:hAnsi="Times New Roman" w:cs="Times New Roman"/>
          <w:b/>
          <w:bCs/>
          <w:sz w:val="24"/>
          <w:szCs w:val="24"/>
        </w:rPr>
      </w:pPr>
      <w:r w:rsidRPr="008920C1">
        <w:rPr>
          <w:rFonts w:ascii="Times New Roman" w:eastAsia="Times New Roman" w:hAnsi="Times New Roman" w:cs="Times New Roman"/>
          <w:b/>
          <w:bCs/>
          <w:sz w:val="24"/>
          <w:szCs w:val="24"/>
        </w:rPr>
        <w:lastRenderedPageBreak/>
        <w:t>MPH Exit Survey</w:t>
      </w:r>
      <w:r>
        <w:rPr>
          <w:rFonts w:ascii="Times New Roman" w:eastAsia="Times New Roman" w:hAnsi="Times New Roman" w:cs="Times New Roman"/>
          <w:b/>
          <w:bCs/>
          <w:sz w:val="24"/>
          <w:szCs w:val="24"/>
        </w:rPr>
        <w:t xml:space="preserve"> Item</w:t>
      </w:r>
    </w:p>
    <w:p w14:paraId="5FA07190" w14:textId="7DB8B64E" w:rsidR="008920C1" w:rsidRDefault="008920C1" w:rsidP="008920C1">
      <w:pPr>
        <w:contextualSpacing/>
        <w:rPr>
          <w:rFonts w:ascii="Times New Roman" w:eastAsia="Times New Roman" w:hAnsi="Times New Roman" w:cs="Times New Roman"/>
          <w:sz w:val="24"/>
          <w:szCs w:val="24"/>
        </w:rPr>
      </w:pPr>
    </w:p>
    <w:p w14:paraId="684D61DC" w14:textId="77777777" w:rsidR="008920C1" w:rsidRDefault="008920C1" w:rsidP="008920C1">
      <w:r>
        <w:rPr>
          <w:b/>
          <w:bCs/>
          <w:color w:val="4D4D4D"/>
          <w:sz w:val="28"/>
          <w:szCs w:val="28"/>
        </w:rPr>
        <w:t>Q15 - The MPH program curriculum is designed to ensure the development of various foundational and concentration competencies.  Please rate your perceived level of competence to:</w:t>
      </w:r>
    </w:p>
    <w:p w14:paraId="7BB02C21" w14:textId="77777777" w:rsidR="008920C1" w:rsidRDefault="008920C1" w:rsidP="008920C1">
      <w:r>
        <w:rPr>
          <w:noProof/>
        </w:rPr>
        <w:drawing>
          <wp:inline distT="0" distB="0" distL="0" distR="0" wp14:anchorId="42F978B4" wp14:editId="77985B57">
            <wp:extent cx="6626742" cy="60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stretch>
                      <a:fillRect/>
                    </a:stretch>
                  </pic:blipFill>
                  <pic:spPr>
                    <a:xfrm>
                      <a:off x="0" y="0"/>
                      <a:ext cx="630" cy="600"/>
                    </a:xfrm>
                    <a:prstGeom prst="rect">
                      <a:avLst/>
                    </a:prstGeom>
                  </pic:spPr>
                </pic:pic>
              </a:graphicData>
            </a:graphic>
          </wp:inline>
        </w:drawing>
      </w:r>
    </w:p>
    <w:p w14:paraId="3099EDD1" w14:textId="77777777" w:rsidR="008920C1" w:rsidRDefault="008920C1" w:rsidP="008920C1"/>
    <w:tbl>
      <w:tblPr>
        <w:tblW w:w="5000" w:type="pct"/>
        <w:tblBorders>
          <w:insideH w:val="single" w:sz="2" w:space="1" w:color="CCCCCC"/>
          <w:insideV w:val="single" w:sz="4" w:space="0" w:color="CCCCCC"/>
        </w:tblBorders>
        <w:tblLook w:val="04A0" w:firstRow="1" w:lastRow="0" w:firstColumn="1" w:lastColumn="0" w:noHBand="0" w:noVBand="1"/>
      </w:tblPr>
      <w:tblGrid>
        <w:gridCol w:w="440"/>
        <w:gridCol w:w="3099"/>
        <w:gridCol w:w="1088"/>
        <w:gridCol w:w="1123"/>
        <w:gridCol w:w="735"/>
        <w:gridCol w:w="1123"/>
        <w:gridCol w:w="997"/>
        <w:gridCol w:w="755"/>
      </w:tblGrid>
      <w:tr w:rsidR="008920C1" w14:paraId="160167B2" w14:textId="77777777" w:rsidTr="00A678A8">
        <w:trPr>
          <w:trHeight w:val="576"/>
        </w:trPr>
        <w:tc>
          <w:tcPr>
            <w:tcW w:w="0" w:type="auto"/>
            <w:vAlign w:val="center"/>
          </w:tcPr>
          <w:p w14:paraId="1C454046" w14:textId="77777777" w:rsidR="008920C1" w:rsidRDefault="008920C1" w:rsidP="00A678A8">
            <w:pPr>
              <w:keepNext/>
              <w:spacing w:after="0" w:line="240" w:lineRule="auto"/>
            </w:pPr>
            <w:r>
              <w:lastRenderedPageBreak/>
              <w:t>#</w:t>
            </w:r>
          </w:p>
        </w:tc>
        <w:tc>
          <w:tcPr>
            <w:tcW w:w="0" w:type="auto"/>
            <w:vAlign w:val="center"/>
          </w:tcPr>
          <w:p w14:paraId="27BF6CA3" w14:textId="77777777" w:rsidR="008920C1" w:rsidRDefault="008920C1" w:rsidP="00A678A8">
            <w:pPr>
              <w:keepNext/>
              <w:spacing w:after="0" w:line="240" w:lineRule="auto"/>
              <w:jc w:val="right"/>
            </w:pPr>
            <w:r>
              <w:t>Field</w:t>
            </w:r>
          </w:p>
        </w:tc>
        <w:tc>
          <w:tcPr>
            <w:tcW w:w="0" w:type="auto"/>
            <w:vAlign w:val="center"/>
          </w:tcPr>
          <w:p w14:paraId="75B76D52" w14:textId="77777777" w:rsidR="008920C1" w:rsidRDefault="008920C1" w:rsidP="00A678A8">
            <w:pPr>
              <w:keepNext/>
              <w:spacing w:after="0" w:line="240" w:lineRule="auto"/>
              <w:jc w:val="right"/>
            </w:pPr>
            <w:r>
              <w:t>Minimum</w:t>
            </w:r>
          </w:p>
        </w:tc>
        <w:tc>
          <w:tcPr>
            <w:tcW w:w="0" w:type="auto"/>
            <w:vAlign w:val="center"/>
          </w:tcPr>
          <w:p w14:paraId="18E9E744" w14:textId="77777777" w:rsidR="008920C1" w:rsidRDefault="008920C1" w:rsidP="00A678A8">
            <w:pPr>
              <w:keepNext/>
              <w:spacing w:after="0" w:line="240" w:lineRule="auto"/>
              <w:jc w:val="right"/>
            </w:pPr>
            <w:r>
              <w:t>Maximum</w:t>
            </w:r>
          </w:p>
        </w:tc>
        <w:tc>
          <w:tcPr>
            <w:tcW w:w="0" w:type="auto"/>
            <w:vAlign w:val="center"/>
          </w:tcPr>
          <w:p w14:paraId="6059D492" w14:textId="77777777" w:rsidR="008920C1" w:rsidRDefault="008920C1" w:rsidP="00A678A8">
            <w:pPr>
              <w:keepNext/>
              <w:spacing w:after="0" w:line="240" w:lineRule="auto"/>
              <w:jc w:val="right"/>
            </w:pPr>
            <w:r>
              <w:t>Mean</w:t>
            </w:r>
          </w:p>
        </w:tc>
        <w:tc>
          <w:tcPr>
            <w:tcW w:w="0" w:type="auto"/>
            <w:vAlign w:val="center"/>
          </w:tcPr>
          <w:p w14:paraId="713CE012" w14:textId="77777777" w:rsidR="008920C1" w:rsidRDefault="008920C1" w:rsidP="00A678A8">
            <w:pPr>
              <w:keepNext/>
              <w:spacing w:after="0" w:line="240" w:lineRule="auto"/>
              <w:jc w:val="right"/>
            </w:pPr>
            <w:r>
              <w:t>Std Deviation</w:t>
            </w:r>
          </w:p>
        </w:tc>
        <w:tc>
          <w:tcPr>
            <w:tcW w:w="0" w:type="auto"/>
            <w:vAlign w:val="center"/>
          </w:tcPr>
          <w:p w14:paraId="476CF61E" w14:textId="77777777" w:rsidR="008920C1" w:rsidRDefault="008920C1" w:rsidP="00A678A8">
            <w:pPr>
              <w:keepNext/>
              <w:spacing w:after="0" w:line="240" w:lineRule="auto"/>
              <w:jc w:val="right"/>
            </w:pPr>
            <w:r>
              <w:t>Variance</w:t>
            </w:r>
          </w:p>
        </w:tc>
        <w:tc>
          <w:tcPr>
            <w:tcW w:w="0" w:type="auto"/>
            <w:vAlign w:val="center"/>
          </w:tcPr>
          <w:p w14:paraId="3A2AC62C" w14:textId="77777777" w:rsidR="008920C1" w:rsidRDefault="008920C1" w:rsidP="00A678A8">
            <w:pPr>
              <w:keepNext/>
              <w:spacing w:after="0" w:line="240" w:lineRule="auto"/>
              <w:jc w:val="right"/>
            </w:pPr>
            <w:r>
              <w:t>Count</w:t>
            </w:r>
          </w:p>
        </w:tc>
      </w:tr>
      <w:tr w:rsidR="008920C1" w14:paraId="328D8787" w14:textId="77777777" w:rsidTr="00A678A8">
        <w:trPr>
          <w:trHeight w:val="432"/>
        </w:trPr>
        <w:tc>
          <w:tcPr>
            <w:tcW w:w="0" w:type="auto"/>
            <w:vAlign w:val="center"/>
          </w:tcPr>
          <w:p w14:paraId="4EF3C5BF" w14:textId="77777777" w:rsidR="008920C1" w:rsidRDefault="008920C1" w:rsidP="00A678A8">
            <w:pPr>
              <w:spacing w:after="0" w:line="240" w:lineRule="auto"/>
            </w:pPr>
            <w:r>
              <w:t>1</w:t>
            </w:r>
          </w:p>
        </w:tc>
        <w:tc>
          <w:tcPr>
            <w:tcW w:w="0" w:type="auto"/>
            <w:vAlign w:val="center"/>
          </w:tcPr>
          <w:p w14:paraId="78F5FF0F" w14:textId="77777777" w:rsidR="008920C1" w:rsidRDefault="008920C1" w:rsidP="00A678A8">
            <w:pPr>
              <w:spacing w:after="0" w:line="240" w:lineRule="auto"/>
              <w:jc w:val="right"/>
            </w:pPr>
            <w:r>
              <w:t>Apply epidemiological methods to the breadth of settings and situations in public health practice</w:t>
            </w:r>
          </w:p>
        </w:tc>
        <w:tc>
          <w:tcPr>
            <w:tcW w:w="0" w:type="auto"/>
            <w:vAlign w:val="center"/>
          </w:tcPr>
          <w:p w14:paraId="1046D804" w14:textId="77777777" w:rsidR="008920C1" w:rsidRDefault="008920C1" w:rsidP="00A678A8">
            <w:pPr>
              <w:spacing w:after="0" w:line="240" w:lineRule="auto"/>
              <w:jc w:val="right"/>
            </w:pPr>
            <w:r>
              <w:t>1.00</w:t>
            </w:r>
          </w:p>
        </w:tc>
        <w:tc>
          <w:tcPr>
            <w:tcW w:w="0" w:type="auto"/>
            <w:vAlign w:val="center"/>
          </w:tcPr>
          <w:p w14:paraId="08D9C4C8" w14:textId="77777777" w:rsidR="008920C1" w:rsidRDefault="008920C1" w:rsidP="00A678A8">
            <w:pPr>
              <w:spacing w:after="0" w:line="240" w:lineRule="auto"/>
              <w:jc w:val="right"/>
            </w:pPr>
            <w:r>
              <w:t>6.00</w:t>
            </w:r>
          </w:p>
        </w:tc>
        <w:tc>
          <w:tcPr>
            <w:tcW w:w="0" w:type="auto"/>
            <w:vAlign w:val="center"/>
          </w:tcPr>
          <w:p w14:paraId="255EF065" w14:textId="77777777" w:rsidR="008920C1" w:rsidRDefault="008920C1" w:rsidP="00A678A8">
            <w:pPr>
              <w:spacing w:after="0" w:line="240" w:lineRule="auto"/>
              <w:jc w:val="right"/>
            </w:pPr>
            <w:r>
              <w:t>2.75</w:t>
            </w:r>
          </w:p>
        </w:tc>
        <w:tc>
          <w:tcPr>
            <w:tcW w:w="0" w:type="auto"/>
            <w:vAlign w:val="center"/>
          </w:tcPr>
          <w:p w14:paraId="46390DF6" w14:textId="77777777" w:rsidR="008920C1" w:rsidRDefault="008920C1" w:rsidP="00A678A8">
            <w:pPr>
              <w:spacing w:after="0" w:line="240" w:lineRule="auto"/>
              <w:jc w:val="right"/>
            </w:pPr>
            <w:r>
              <w:t>1.92</w:t>
            </w:r>
          </w:p>
        </w:tc>
        <w:tc>
          <w:tcPr>
            <w:tcW w:w="0" w:type="auto"/>
            <w:vAlign w:val="center"/>
          </w:tcPr>
          <w:p w14:paraId="15D963D9" w14:textId="77777777" w:rsidR="008920C1" w:rsidRDefault="008920C1" w:rsidP="00A678A8">
            <w:pPr>
              <w:spacing w:after="0" w:line="240" w:lineRule="auto"/>
              <w:jc w:val="right"/>
            </w:pPr>
            <w:r>
              <w:t>3.69</w:t>
            </w:r>
          </w:p>
        </w:tc>
        <w:tc>
          <w:tcPr>
            <w:tcW w:w="0" w:type="auto"/>
            <w:vAlign w:val="center"/>
          </w:tcPr>
          <w:p w14:paraId="4FD82844" w14:textId="77777777" w:rsidR="008920C1" w:rsidRDefault="008920C1" w:rsidP="00A678A8">
            <w:pPr>
              <w:spacing w:after="0" w:line="240" w:lineRule="auto"/>
              <w:jc w:val="right"/>
            </w:pPr>
            <w:r>
              <w:t>4</w:t>
            </w:r>
          </w:p>
        </w:tc>
      </w:tr>
      <w:tr w:rsidR="008920C1" w14:paraId="726D80F8" w14:textId="77777777" w:rsidTr="00A678A8">
        <w:trPr>
          <w:trHeight w:val="432"/>
        </w:trPr>
        <w:tc>
          <w:tcPr>
            <w:tcW w:w="0" w:type="auto"/>
            <w:vAlign w:val="center"/>
          </w:tcPr>
          <w:p w14:paraId="7A95232D" w14:textId="77777777" w:rsidR="008920C1" w:rsidRDefault="008920C1" w:rsidP="00A678A8">
            <w:pPr>
              <w:spacing w:after="0" w:line="240" w:lineRule="auto"/>
            </w:pPr>
            <w:r>
              <w:t>2</w:t>
            </w:r>
          </w:p>
        </w:tc>
        <w:tc>
          <w:tcPr>
            <w:tcW w:w="0" w:type="auto"/>
            <w:vAlign w:val="center"/>
          </w:tcPr>
          <w:p w14:paraId="46736D15" w14:textId="77777777" w:rsidR="008920C1" w:rsidRDefault="008920C1" w:rsidP="00A678A8">
            <w:pPr>
              <w:spacing w:after="0" w:line="240" w:lineRule="auto"/>
              <w:jc w:val="right"/>
            </w:pPr>
            <w:r>
              <w:t>Select quantitative and qualitative data collection methods appropriate for a given public health context</w:t>
            </w:r>
          </w:p>
        </w:tc>
        <w:tc>
          <w:tcPr>
            <w:tcW w:w="0" w:type="auto"/>
            <w:vAlign w:val="center"/>
          </w:tcPr>
          <w:p w14:paraId="552CA2A8" w14:textId="77777777" w:rsidR="008920C1" w:rsidRDefault="008920C1" w:rsidP="00A678A8">
            <w:pPr>
              <w:spacing w:after="0" w:line="240" w:lineRule="auto"/>
              <w:jc w:val="right"/>
            </w:pPr>
            <w:r>
              <w:t>1.00</w:t>
            </w:r>
          </w:p>
        </w:tc>
        <w:tc>
          <w:tcPr>
            <w:tcW w:w="0" w:type="auto"/>
            <w:vAlign w:val="center"/>
          </w:tcPr>
          <w:p w14:paraId="2C68F3AE" w14:textId="77777777" w:rsidR="008920C1" w:rsidRDefault="008920C1" w:rsidP="00A678A8">
            <w:pPr>
              <w:spacing w:after="0" w:line="240" w:lineRule="auto"/>
              <w:jc w:val="right"/>
            </w:pPr>
            <w:r>
              <w:t>2.00</w:t>
            </w:r>
          </w:p>
        </w:tc>
        <w:tc>
          <w:tcPr>
            <w:tcW w:w="0" w:type="auto"/>
            <w:vAlign w:val="center"/>
          </w:tcPr>
          <w:p w14:paraId="51591C39" w14:textId="77777777" w:rsidR="008920C1" w:rsidRDefault="008920C1" w:rsidP="00A678A8">
            <w:pPr>
              <w:spacing w:after="0" w:line="240" w:lineRule="auto"/>
              <w:jc w:val="right"/>
            </w:pPr>
            <w:r>
              <w:t>1.50</w:t>
            </w:r>
          </w:p>
        </w:tc>
        <w:tc>
          <w:tcPr>
            <w:tcW w:w="0" w:type="auto"/>
            <w:vAlign w:val="center"/>
          </w:tcPr>
          <w:p w14:paraId="629C9185" w14:textId="77777777" w:rsidR="008920C1" w:rsidRDefault="008920C1" w:rsidP="00A678A8">
            <w:pPr>
              <w:spacing w:after="0" w:line="240" w:lineRule="auto"/>
              <w:jc w:val="right"/>
            </w:pPr>
            <w:r>
              <w:t>0.50</w:t>
            </w:r>
          </w:p>
        </w:tc>
        <w:tc>
          <w:tcPr>
            <w:tcW w:w="0" w:type="auto"/>
            <w:vAlign w:val="center"/>
          </w:tcPr>
          <w:p w14:paraId="2B877ADA" w14:textId="77777777" w:rsidR="008920C1" w:rsidRDefault="008920C1" w:rsidP="00A678A8">
            <w:pPr>
              <w:spacing w:after="0" w:line="240" w:lineRule="auto"/>
              <w:jc w:val="right"/>
            </w:pPr>
            <w:r>
              <w:t>0.25</w:t>
            </w:r>
          </w:p>
        </w:tc>
        <w:tc>
          <w:tcPr>
            <w:tcW w:w="0" w:type="auto"/>
            <w:vAlign w:val="center"/>
          </w:tcPr>
          <w:p w14:paraId="0780C761" w14:textId="77777777" w:rsidR="008920C1" w:rsidRDefault="008920C1" w:rsidP="00A678A8">
            <w:pPr>
              <w:spacing w:after="0" w:line="240" w:lineRule="auto"/>
              <w:jc w:val="right"/>
            </w:pPr>
            <w:r>
              <w:t>4</w:t>
            </w:r>
          </w:p>
        </w:tc>
      </w:tr>
      <w:tr w:rsidR="008920C1" w14:paraId="3CEB80CA" w14:textId="77777777" w:rsidTr="00A678A8">
        <w:trPr>
          <w:trHeight w:val="432"/>
        </w:trPr>
        <w:tc>
          <w:tcPr>
            <w:tcW w:w="0" w:type="auto"/>
            <w:vAlign w:val="center"/>
          </w:tcPr>
          <w:p w14:paraId="6DF994CA" w14:textId="77777777" w:rsidR="008920C1" w:rsidRDefault="008920C1" w:rsidP="00A678A8">
            <w:pPr>
              <w:spacing w:after="0" w:line="240" w:lineRule="auto"/>
            </w:pPr>
            <w:r>
              <w:t>3</w:t>
            </w:r>
          </w:p>
        </w:tc>
        <w:tc>
          <w:tcPr>
            <w:tcW w:w="0" w:type="auto"/>
            <w:vAlign w:val="center"/>
          </w:tcPr>
          <w:p w14:paraId="1ACDFC66" w14:textId="77777777" w:rsidR="008920C1" w:rsidRDefault="008920C1" w:rsidP="00A678A8">
            <w:pPr>
              <w:spacing w:after="0" w:line="240" w:lineRule="auto"/>
              <w:jc w:val="right"/>
            </w:pPr>
            <w:r>
              <w:t>Analyze and interpret quantitative and qualitative data</w:t>
            </w:r>
          </w:p>
        </w:tc>
        <w:tc>
          <w:tcPr>
            <w:tcW w:w="0" w:type="auto"/>
            <w:vAlign w:val="center"/>
          </w:tcPr>
          <w:p w14:paraId="6B58A7FF" w14:textId="77777777" w:rsidR="008920C1" w:rsidRDefault="008920C1" w:rsidP="00A678A8">
            <w:pPr>
              <w:spacing w:after="0" w:line="240" w:lineRule="auto"/>
              <w:jc w:val="right"/>
            </w:pPr>
            <w:r>
              <w:t>1.00</w:t>
            </w:r>
          </w:p>
        </w:tc>
        <w:tc>
          <w:tcPr>
            <w:tcW w:w="0" w:type="auto"/>
            <w:vAlign w:val="center"/>
          </w:tcPr>
          <w:p w14:paraId="4331E4C3" w14:textId="77777777" w:rsidR="008920C1" w:rsidRDefault="008920C1" w:rsidP="00A678A8">
            <w:pPr>
              <w:spacing w:after="0" w:line="240" w:lineRule="auto"/>
              <w:jc w:val="right"/>
            </w:pPr>
            <w:r>
              <w:t>2.00</w:t>
            </w:r>
          </w:p>
        </w:tc>
        <w:tc>
          <w:tcPr>
            <w:tcW w:w="0" w:type="auto"/>
            <w:vAlign w:val="center"/>
          </w:tcPr>
          <w:p w14:paraId="6C21E1E2" w14:textId="77777777" w:rsidR="008920C1" w:rsidRDefault="008920C1" w:rsidP="00A678A8">
            <w:pPr>
              <w:spacing w:after="0" w:line="240" w:lineRule="auto"/>
              <w:jc w:val="right"/>
            </w:pPr>
            <w:r>
              <w:t>1.25</w:t>
            </w:r>
          </w:p>
        </w:tc>
        <w:tc>
          <w:tcPr>
            <w:tcW w:w="0" w:type="auto"/>
            <w:vAlign w:val="center"/>
          </w:tcPr>
          <w:p w14:paraId="6AE37B28" w14:textId="77777777" w:rsidR="008920C1" w:rsidRDefault="008920C1" w:rsidP="00A678A8">
            <w:pPr>
              <w:spacing w:after="0" w:line="240" w:lineRule="auto"/>
              <w:jc w:val="right"/>
            </w:pPr>
            <w:r>
              <w:t>0.43</w:t>
            </w:r>
          </w:p>
        </w:tc>
        <w:tc>
          <w:tcPr>
            <w:tcW w:w="0" w:type="auto"/>
            <w:vAlign w:val="center"/>
          </w:tcPr>
          <w:p w14:paraId="33F8A8A4" w14:textId="77777777" w:rsidR="008920C1" w:rsidRDefault="008920C1" w:rsidP="00A678A8">
            <w:pPr>
              <w:spacing w:after="0" w:line="240" w:lineRule="auto"/>
              <w:jc w:val="right"/>
            </w:pPr>
            <w:r>
              <w:t>0.19</w:t>
            </w:r>
          </w:p>
        </w:tc>
        <w:tc>
          <w:tcPr>
            <w:tcW w:w="0" w:type="auto"/>
            <w:vAlign w:val="center"/>
          </w:tcPr>
          <w:p w14:paraId="656A5FD6" w14:textId="77777777" w:rsidR="008920C1" w:rsidRDefault="008920C1" w:rsidP="00A678A8">
            <w:pPr>
              <w:spacing w:after="0" w:line="240" w:lineRule="auto"/>
              <w:jc w:val="right"/>
            </w:pPr>
            <w:r>
              <w:t>4</w:t>
            </w:r>
          </w:p>
        </w:tc>
      </w:tr>
      <w:tr w:rsidR="008920C1" w14:paraId="20D23329" w14:textId="77777777" w:rsidTr="00A678A8">
        <w:trPr>
          <w:trHeight w:val="432"/>
        </w:trPr>
        <w:tc>
          <w:tcPr>
            <w:tcW w:w="0" w:type="auto"/>
            <w:vAlign w:val="center"/>
          </w:tcPr>
          <w:p w14:paraId="31B89C60" w14:textId="77777777" w:rsidR="008920C1" w:rsidRDefault="008920C1" w:rsidP="00A678A8">
            <w:pPr>
              <w:spacing w:after="0" w:line="240" w:lineRule="auto"/>
            </w:pPr>
            <w:r>
              <w:t>4</w:t>
            </w:r>
          </w:p>
        </w:tc>
        <w:tc>
          <w:tcPr>
            <w:tcW w:w="0" w:type="auto"/>
            <w:vAlign w:val="center"/>
          </w:tcPr>
          <w:p w14:paraId="1253E44C" w14:textId="77777777" w:rsidR="008920C1" w:rsidRDefault="008920C1" w:rsidP="00A678A8">
            <w:pPr>
              <w:spacing w:after="0" w:line="240" w:lineRule="auto"/>
              <w:jc w:val="right"/>
            </w:pPr>
            <w:r>
              <w:t>Assess population needs, assets and capacities that affect communities' health</w:t>
            </w:r>
          </w:p>
        </w:tc>
        <w:tc>
          <w:tcPr>
            <w:tcW w:w="0" w:type="auto"/>
            <w:vAlign w:val="center"/>
          </w:tcPr>
          <w:p w14:paraId="3769EDC9" w14:textId="77777777" w:rsidR="008920C1" w:rsidRDefault="008920C1" w:rsidP="00A678A8">
            <w:pPr>
              <w:spacing w:after="0" w:line="240" w:lineRule="auto"/>
              <w:jc w:val="right"/>
            </w:pPr>
            <w:r>
              <w:t>1.00</w:t>
            </w:r>
          </w:p>
        </w:tc>
        <w:tc>
          <w:tcPr>
            <w:tcW w:w="0" w:type="auto"/>
            <w:vAlign w:val="center"/>
          </w:tcPr>
          <w:p w14:paraId="75D3F801" w14:textId="77777777" w:rsidR="008920C1" w:rsidRDefault="008920C1" w:rsidP="00A678A8">
            <w:pPr>
              <w:spacing w:after="0" w:line="240" w:lineRule="auto"/>
              <w:jc w:val="right"/>
            </w:pPr>
            <w:r>
              <w:t>1.00</w:t>
            </w:r>
          </w:p>
        </w:tc>
        <w:tc>
          <w:tcPr>
            <w:tcW w:w="0" w:type="auto"/>
            <w:vAlign w:val="center"/>
          </w:tcPr>
          <w:p w14:paraId="5FDE4336" w14:textId="77777777" w:rsidR="008920C1" w:rsidRDefault="008920C1" w:rsidP="00A678A8">
            <w:pPr>
              <w:spacing w:after="0" w:line="240" w:lineRule="auto"/>
              <w:jc w:val="right"/>
            </w:pPr>
            <w:r>
              <w:t>1.00</w:t>
            </w:r>
          </w:p>
        </w:tc>
        <w:tc>
          <w:tcPr>
            <w:tcW w:w="0" w:type="auto"/>
            <w:vAlign w:val="center"/>
          </w:tcPr>
          <w:p w14:paraId="6CC54A67" w14:textId="77777777" w:rsidR="008920C1" w:rsidRDefault="008920C1" w:rsidP="00A678A8">
            <w:pPr>
              <w:spacing w:after="0" w:line="240" w:lineRule="auto"/>
              <w:jc w:val="right"/>
            </w:pPr>
            <w:r>
              <w:t>0.00</w:t>
            </w:r>
          </w:p>
        </w:tc>
        <w:tc>
          <w:tcPr>
            <w:tcW w:w="0" w:type="auto"/>
            <w:vAlign w:val="center"/>
          </w:tcPr>
          <w:p w14:paraId="67C43ED0" w14:textId="77777777" w:rsidR="008920C1" w:rsidRDefault="008920C1" w:rsidP="00A678A8">
            <w:pPr>
              <w:spacing w:after="0" w:line="240" w:lineRule="auto"/>
              <w:jc w:val="right"/>
            </w:pPr>
            <w:r>
              <w:t>0.00</w:t>
            </w:r>
          </w:p>
        </w:tc>
        <w:tc>
          <w:tcPr>
            <w:tcW w:w="0" w:type="auto"/>
            <w:vAlign w:val="center"/>
          </w:tcPr>
          <w:p w14:paraId="6EAA92E4" w14:textId="77777777" w:rsidR="008920C1" w:rsidRDefault="008920C1" w:rsidP="00A678A8">
            <w:pPr>
              <w:spacing w:after="0" w:line="240" w:lineRule="auto"/>
              <w:jc w:val="right"/>
            </w:pPr>
            <w:r>
              <w:t>4</w:t>
            </w:r>
          </w:p>
        </w:tc>
      </w:tr>
      <w:tr w:rsidR="008920C1" w14:paraId="09D9CD4C" w14:textId="77777777" w:rsidTr="00A678A8">
        <w:trPr>
          <w:trHeight w:val="432"/>
        </w:trPr>
        <w:tc>
          <w:tcPr>
            <w:tcW w:w="0" w:type="auto"/>
            <w:vAlign w:val="center"/>
          </w:tcPr>
          <w:p w14:paraId="3B0168F6" w14:textId="77777777" w:rsidR="008920C1" w:rsidRDefault="008920C1" w:rsidP="00A678A8">
            <w:pPr>
              <w:spacing w:after="0" w:line="240" w:lineRule="auto"/>
            </w:pPr>
            <w:r>
              <w:t>5</w:t>
            </w:r>
          </w:p>
        </w:tc>
        <w:tc>
          <w:tcPr>
            <w:tcW w:w="0" w:type="auto"/>
            <w:vAlign w:val="center"/>
          </w:tcPr>
          <w:p w14:paraId="402480A1" w14:textId="77777777" w:rsidR="008920C1" w:rsidRDefault="008920C1" w:rsidP="00A678A8">
            <w:pPr>
              <w:spacing w:after="0" w:line="240" w:lineRule="auto"/>
              <w:jc w:val="right"/>
            </w:pPr>
            <w:r>
              <w:t>Apply awareness of cultural values and practices to the design or implementation of public health policies or programs</w:t>
            </w:r>
          </w:p>
        </w:tc>
        <w:tc>
          <w:tcPr>
            <w:tcW w:w="0" w:type="auto"/>
            <w:vAlign w:val="center"/>
          </w:tcPr>
          <w:p w14:paraId="53678378" w14:textId="77777777" w:rsidR="008920C1" w:rsidRDefault="008920C1" w:rsidP="00A678A8">
            <w:pPr>
              <w:spacing w:after="0" w:line="240" w:lineRule="auto"/>
              <w:jc w:val="right"/>
            </w:pPr>
            <w:r>
              <w:t>1.00</w:t>
            </w:r>
          </w:p>
        </w:tc>
        <w:tc>
          <w:tcPr>
            <w:tcW w:w="0" w:type="auto"/>
            <w:vAlign w:val="center"/>
          </w:tcPr>
          <w:p w14:paraId="452B6A69" w14:textId="77777777" w:rsidR="008920C1" w:rsidRDefault="008920C1" w:rsidP="00A678A8">
            <w:pPr>
              <w:spacing w:after="0" w:line="240" w:lineRule="auto"/>
              <w:jc w:val="right"/>
            </w:pPr>
            <w:r>
              <w:t>2.00</w:t>
            </w:r>
          </w:p>
        </w:tc>
        <w:tc>
          <w:tcPr>
            <w:tcW w:w="0" w:type="auto"/>
            <w:vAlign w:val="center"/>
          </w:tcPr>
          <w:p w14:paraId="2D9E137D" w14:textId="77777777" w:rsidR="008920C1" w:rsidRDefault="008920C1" w:rsidP="00A678A8">
            <w:pPr>
              <w:spacing w:after="0" w:line="240" w:lineRule="auto"/>
              <w:jc w:val="right"/>
            </w:pPr>
            <w:r>
              <w:t>1.25</w:t>
            </w:r>
          </w:p>
        </w:tc>
        <w:tc>
          <w:tcPr>
            <w:tcW w:w="0" w:type="auto"/>
            <w:vAlign w:val="center"/>
          </w:tcPr>
          <w:p w14:paraId="245E77FB" w14:textId="77777777" w:rsidR="008920C1" w:rsidRDefault="008920C1" w:rsidP="00A678A8">
            <w:pPr>
              <w:spacing w:after="0" w:line="240" w:lineRule="auto"/>
              <w:jc w:val="right"/>
            </w:pPr>
            <w:r>
              <w:t>0.43</w:t>
            </w:r>
          </w:p>
        </w:tc>
        <w:tc>
          <w:tcPr>
            <w:tcW w:w="0" w:type="auto"/>
            <w:vAlign w:val="center"/>
          </w:tcPr>
          <w:p w14:paraId="572D9C4B" w14:textId="77777777" w:rsidR="008920C1" w:rsidRDefault="008920C1" w:rsidP="00A678A8">
            <w:pPr>
              <w:spacing w:after="0" w:line="240" w:lineRule="auto"/>
              <w:jc w:val="right"/>
            </w:pPr>
            <w:r>
              <w:t>0.19</w:t>
            </w:r>
          </w:p>
        </w:tc>
        <w:tc>
          <w:tcPr>
            <w:tcW w:w="0" w:type="auto"/>
            <w:vAlign w:val="center"/>
          </w:tcPr>
          <w:p w14:paraId="0BD1C75C" w14:textId="77777777" w:rsidR="008920C1" w:rsidRDefault="008920C1" w:rsidP="00A678A8">
            <w:pPr>
              <w:spacing w:after="0" w:line="240" w:lineRule="auto"/>
              <w:jc w:val="right"/>
            </w:pPr>
            <w:r>
              <w:t>4</w:t>
            </w:r>
          </w:p>
        </w:tc>
      </w:tr>
      <w:tr w:rsidR="008920C1" w14:paraId="14C8B56B" w14:textId="77777777" w:rsidTr="00A678A8">
        <w:trPr>
          <w:trHeight w:val="432"/>
        </w:trPr>
        <w:tc>
          <w:tcPr>
            <w:tcW w:w="0" w:type="auto"/>
            <w:vAlign w:val="center"/>
          </w:tcPr>
          <w:p w14:paraId="03A58AEB" w14:textId="77777777" w:rsidR="008920C1" w:rsidRDefault="008920C1" w:rsidP="00A678A8">
            <w:pPr>
              <w:spacing w:after="0" w:line="240" w:lineRule="auto"/>
            </w:pPr>
            <w:r>
              <w:t>6</w:t>
            </w:r>
          </w:p>
        </w:tc>
        <w:tc>
          <w:tcPr>
            <w:tcW w:w="0" w:type="auto"/>
            <w:vAlign w:val="center"/>
          </w:tcPr>
          <w:p w14:paraId="00CF1697" w14:textId="77777777" w:rsidR="008920C1" w:rsidRDefault="008920C1" w:rsidP="00A678A8">
            <w:pPr>
              <w:spacing w:after="0" w:line="240" w:lineRule="auto"/>
              <w:jc w:val="right"/>
            </w:pPr>
            <w:r>
              <w:t>Design a population-based policy, program, project or intervention</w:t>
            </w:r>
          </w:p>
        </w:tc>
        <w:tc>
          <w:tcPr>
            <w:tcW w:w="0" w:type="auto"/>
            <w:vAlign w:val="center"/>
          </w:tcPr>
          <w:p w14:paraId="23A261B2" w14:textId="77777777" w:rsidR="008920C1" w:rsidRDefault="008920C1" w:rsidP="00A678A8">
            <w:pPr>
              <w:spacing w:after="0" w:line="240" w:lineRule="auto"/>
              <w:jc w:val="right"/>
            </w:pPr>
            <w:r>
              <w:t>1.00</w:t>
            </w:r>
          </w:p>
        </w:tc>
        <w:tc>
          <w:tcPr>
            <w:tcW w:w="0" w:type="auto"/>
            <w:vAlign w:val="center"/>
          </w:tcPr>
          <w:p w14:paraId="278A9E0B" w14:textId="77777777" w:rsidR="008920C1" w:rsidRDefault="008920C1" w:rsidP="00A678A8">
            <w:pPr>
              <w:spacing w:after="0" w:line="240" w:lineRule="auto"/>
              <w:jc w:val="right"/>
            </w:pPr>
            <w:r>
              <w:t>2.00</w:t>
            </w:r>
          </w:p>
        </w:tc>
        <w:tc>
          <w:tcPr>
            <w:tcW w:w="0" w:type="auto"/>
            <w:vAlign w:val="center"/>
          </w:tcPr>
          <w:p w14:paraId="0BDDC9B4" w14:textId="77777777" w:rsidR="008920C1" w:rsidRDefault="008920C1" w:rsidP="00A678A8">
            <w:pPr>
              <w:spacing w:after="0" w:line="240" w:lineRule="auto"/>
              <w:jc w:val="right"/>
            </w:pPr>
            <w:r>
              <w:t>1.25</w:t>
            </w:r>
          </w:p>
        </w:tc>
        <w:tc>
          <w:tcPr>
            <w:tcW w:w="0" w:type="auto"/>
            <w:vAlign w:val="center"/>
          </w:tcPr>
          <w:p w14:paraId="568FB4FA" w14:textId="77777777" w:rsidR="008920C1" w:rsidRDefault="008920C1" w:rsidP="00A678A8">
            <w:pPr>
              <w:spacing w:after="0" w:line="240" w:lineRule="auto"/>
              <w:jc w:val="right"/>
            </w:pPr>
            <w:r>
              <w:t>0.43</w:t>
            </w:r>
          </w:p>
        </w:tc>
        <w:tc>
          <w:tcPr>
            <w:tcW w:w="0" w:type="auto"/>
            <w:vAlign w:val="center"/>
          </w:tcPr>
          <w:p w14:paraId="621EADF4" w14:textId="77777777" w:rsidR="008920C1" w:rsidRDefault="008920C1" w:rsidP="00A678A8">
            <w:pPr>
              <w:spacing w:after="0" w:line="240" w:lineRule="auto"/>
              <w:jc w:val="right"/>
            </w:pPr>
            <w:r>
              <w:t>0.19</w:t>
            </w:r>
          </w:p>
        </w:tc>
        <w:tc>
          <w:tcPr>
            <w:tcW w:w="0" w:type="auto"/>
            <w:vAlign w:val="center"/>
          </w:tcPr>
          <w:p w14:paraId="4E04449A" w14:textId="77777777" w:rsidR="008920C1" w:rsidRDefault="008920C1" w:rsidP="00A678A8">
            <w:pPr>
              <w:spacing w:after="0" w:line="240" w:lineRule="auto"/>
              <w:jc w:val="right"/>
            </w:pPr>
            <w:r>
              <w:t>4</w:t>
            </w:r>
          </w:p>
        </w:tc>
      </w:tr>
      <w:tr w:rsidR="008920C1" w14:paraId="2D929068" w14:textId="77777777" w:rsidTr="00A678A8">
        <w:trPr>
          <w:trHeight w:val="432"/>
        </w:trPr>
        <w:tc>
          <w:tcPr>
            <w:tcW w:w="0" w:type="auto"/>
            <w:vAlign w:val="center"/>
          </w:tcPr>
          <w:p w14:paraId="72E48BCE" w14:textId="77777777" w:rsidR="008920C1" w:rsidRDefault="008920C1" w:rsidP="00A678A8">
            <w:pPr>
              <w:spacing w:after="0" w:line="240" w:lineRule="auto"/>
            </w:pPr>
            <w:r>
              <w:t>7</w:t>
            </w:r>
          </w:p>
        </w:tc>
        <w:tc>
          <w:tcPr>
            <w:tcW w:w="0" w:type="auto"/>
            <w:vAlign w:val="center"/>
          </w:tcPr>
          <w:p w14:paraId="44D4580B" w14:textId="77777777" w:rsidR="008920C1" w:rsidRDefault="008920C1" w:rsidP="00A678A8">
            <w:pPr>
              <w:spacing w:after="0" w:line="240" w:lineRule="auto"/>
              <w:jc w:val="right"/>
            </w:pPr>
            <w:r>
              <w:t>Explain basic principles and tools of budget and resource management</w:t>
            </w:r>
          </w:p>
        </w:tc>
        <w:tc>
          <w:tcPr>
            <w:tcW w:w="0" w:type="auto"/>
            <w:vAlign w:val="center"/>
          </w:tcPr>
          <w:p w14:paraId="214281BA" w14:textId="77777777" w:rsidR="008920C1" w:rsidRDefault="008920C1" w:rsidP="00A678A8">
            <w:pPr>
              <w:spacing w:after="0" w:line="240" w:lineRule="auto"/>
              <w:jc w:val="right"/>
            </w:pPr>
            <w:r>
              <w:t>1.00</w:t>
            </w:r>
          </w:p>
        </w:tc>
        <w:tc>
          <w:tcPr>
            <w:tcW w:w="0" w:type="auto"/>
            <w:vAlign w:val="center"/>
          </w:tcPr>
          <w:p w14:paraId="0F778D59" w14:textId="77777777" w:rsidR="008920C1" w:rsidRDefault="008920C1" w:rsidP="00A678A8">
            <w:pPr>
              <w:spacing w:after="0" w:line="240" w:lineRule="auto"/>
              <w:jc w:val="right"/>
            </w:pPr>
            <w:r>
              <w:t>3.00</w:t>
            </w:r>
          </w:p>
        </w:tc>
        <w:tc>
          <w:tcPr>
            <w:tcW w:w="0" w:type="auto"/>
            <w:vAlign w:val="center"/>
          </w:tcPr>
          <w:p w14:paraId="78763B76" w14:textId="77777777" w:rsidR="008920C1" w:rsidRDefault="008920C1" w:rsidP="00A678A8">
            <w:pPr>
              <w:spacing w:after="0" w:line="240" w:lineRule="auto"/>
              <w:jc w:val="right"/>
            </w:pPr>
            <w:r>
              <w:t>2.00</w:t>
            </w:r>
          </w:p>
        </w:tc>
        <w:tc>
          <w:tcPr>
            <w:tcW w:w="0" w:type="auto"/>
            <w:vAlign w:val="center"/>
          </w:tcPr>
          <w:p w14:paraId="6AD41D8B" w14:textId="77777777" w:rsidR="008920C1" w:rsidRDefault="008920C1" w:rsidP="00A678A8">
            <w:pPr>
              <w:spacing w:after="0" w:line="240" w:lineRule="auto"/>
              <w:jc w:val="right"/>
            </w:pPr>
            <w:r>
              <w:t>0.71</w:t>
            </w:r>
          </w:p>
        </w:tc>
        <w:tc>
          <w:tcPr>
            <w:tcW w:w="0" w:type="auto"/>
            <w:vAlign w:val="center"/>
          </w:tcPr>
          <w:p w14:paraId="667E4B1D" w14:textId="77777777" w:rsidR="008920C1" w:rsidRDefault="008920C1" w:rsidP="00A678A8">
            <w:pPr>
              <w:spacing w:after="0" w:line="240" w:lineRule="auto"/>
              <w:jc w:val="right"/>
            </w:pPr>
            <w:r>
              <w:t>0.50</w:t>
            </w:r>
          </w:p>
        </w:tc>
        <w:tc>
          <w:tcPr>
            <w:tcW w:w="0" w:type="auto"/>
            <w:vAlign w:val="center"/>
          </w:tcPr>
          <w:p w14:paraId="16148DDA" w14:textId="77777777" w:rsidR="008920C1" w:rsidRDefault="008920C1" w:rsidP="00A678A8">
            <w:pPr>
              <w:spacing w:after="0" w:line="240" w:lineRule="auto"/>
              <w:jc w:val="right"/>
            </w:pPr>
            <w:r>
              <w:t>4</w:t>
            </w:r>
          </w:p>
        </w:tc>
      </w:tr>
      <w:tr w:rsidR="008920C1" w14:paraId="73DEE96A" w14:textId="77777777" w:rsidTr="00A678A8">
        <w:trPr>
          <w:trHeight w:val="432"/>
        </w:trPr>
        <w:tc>
          <w:tcPr>
            <w:tcW w:w="0" w:type="auto"/>
            <w:vAlign w:val="center"/>
          </w:tcPr>
          <w:p w14:paraId="6ABA9FB3" w14:textId="77777777" w:rsidR="008920C1" w:rsidRDefault="008920C1" w:rsidP="00A678A8">
            <w:pPr>
              <w:spacing w:after="0" w:line="240" w:lineRule="auto"/>
            </w:pPr>
            <w:r>
              <w:t>8</w:t>
            </w:r>
          </w:p>
        </w:tc>
        <w:tc>
          <w:tcPr>
            <w:tcW w:w="0" w:type="auto"/>
            <w:vAlign w:val="center"/>
          </w:tcPr>
          <w:p w14:paraId="148D7F88" w14:textId="77777777" w:rsidR="008920C1" w:rsidRDefault="008920C1" w:rsidP="00A678A8">
            <w:pPr>
              <w:spacing w:after="0" w:line="240" w:lineRule="auto"/>
              <w:jc w:val="right"/>
            </w:pPr>
            <w:r>
              <w:t>Select methods to evaluate public health policies and programs</w:t>
            </w:r>
          </w:p>
        </w:tc>
        <w:tc>
          <w:tcPr>
            <w:tcW w:w="0" w:type="auto"/>
            <w:vAlign w:val="center"/>
          </w:tcPr>
          <w:p w14:paraId="13622E4B" w14:textId="77777777" w:rsidR="008920C1" w:rsidRDefault="008920C1" w:rsidP="00A678A8">
            <w:pPr>
              <w:spacing w:after="0" w:line="240" w:lineRule="auto"/>
              <w:jc w:val="right"/>
            </w:pPr>
            <w:r>
              <w:t>1.00</w:t>
            </w:r>
          </w:p>
        </w:tc>
        <w:tc>
          <w:tcPr>
            <w:tcW w:w="0" w:type="auto"/>
            <w:vAlign w:val="center"/>
          </w:tcPr>
          <w:p w14:paraId="3896BB54" w14:textId="77777777" w:rsidR="008920C1" w:rsidRDefault="008920C1" w:rsidP="00A678A8">
            <w:pPr>
              <w:spacing w:after="0" w:line="240" w:lineRule="auto"/>
              <w:jc w:val="right"/>
            </w:pPr>
            <w:r>
              <w:t>2.00</w:t>
            </w:r>
          </w:p>
        </w:tc>
        <w:tc>
          <w:tcPr>
            <w:tcW w:w="0" w:type="auto"/>
            <w:vAlign w:val="center"/>
          </w:tcPr>
          <w:p w14:paraId="099D5551" w14:textId="77777777" w:rsidR="008920C1" w:rsidRDefault="008920C1" w:rsidP="00A678A8">
            <w:pPr>
              <w:spacing w:after="0" w:line="240" w:lineRule="auto"/>
              <w:jc w:val="right"/>
            </w:pPr>
            <w:r>
              <w:t>1.25</w:t>
            </w:r>
          </w:p>
        </w:tc>
        <w:tc>
          <w:tcPr>
            <w:tcW w:w="0" w:type="auto"/>
            <w:vAlign w:val="center"/>
          </w:tcPr>
          <w:p w14:paraId="73DEC90F" w14:textId="77777777" w:rsidR="008920C1" w:rsidRDefault="008920C1" w:rsidP="00A678A8">
            <w:pPr>
              <w:spacing w:after="0" w:line="240" w:lineRule="auto"/>
              <w:jc w:val="right"/>
            </w:pPr>
            <w:r>
              <w:t>0.43</w:t>
            </w:r>
          </w:p>
        </w:tc>
        <w:tc>
          <w:tcPr>
            <w:tcW w:w="0" w:type="auto"/>
            <w:vAlign w:val="center"/>
          </w:tcPr>
          <w:p w14:paraId="44D42CF9" w14:textId="77777777" w:rsidR="008920C1" w:rsidRDefault="008920C1" w:rsidP="00A678A8">
            <w:pPr>
              <w:spacing w:after="0" w:line="240" w:lineRule="auto"/>
              <w:jc w:val="right"/>
            </w:pPr>
            <w:r>
              <w:t>0.19</w:t>
            </w:r>
          </w:p>
        </w:tc>
        <w:tc>
          <w:tcPr>
            <w:tcW w:w="0" w:type="auto"/>
            <w:vAlign w:val="center"/>
          </w:tcPr>
          <w:p w14:paraId="1ACE3549" w14:textId="77777777" w:rsidR="008920C1" w:rsidRDefault="008920C1" w:rsidP="00A678A8">
            <w:pPr>
              <w:spacing w:after="0" w:line="240" w:lineRule="auto"/>
              <w:jc w:val="right"/>
            </w:pPr>
            <w:r>
              <w:t>4</w:t>
            </w:r>
          </w:p>
        </w:tc>
      </w:tr>
      <w:tr w:rsidR="008920C1" w14:paraId="05D85A2A" w14:textId="77777777" w:rsidTr="00A678A8">
        <w:trPr>
          <w:trHeight w:val="432"/>
        </w:trPr>
        <w:tc>
          <w:tcPr>
            <w:tcW w:w="0" w:type="auto"/>
            <w:vAlign w:val="center"/>
          </w:tcPr>
          <w:p w14:paraId="49AD74AE" w14:textId="77777777" w:rsidR="008920C1" w:rsidRDefault="008920C1" w:rsidP="00A678A8">
            <w:pPr>
              <w:spacing w:after="0" w:line="240" w:lineRule="auto"/>
            </w:pPr>
            <w:r>
              <w:t>9</w:t>
            </w:r>
          </w:p>
        </w:tc>
        <w:tc>
          <w:tcPr>
            <w:tcW w:w="0" w:type="auto"/>
            <w:vAlign w:val="center"/>
          </w:tcPr>
          <w:p w14:paraId="1E6203B7" w14:textId="77777777" w:rsidR="008920C1" w:rsidRDefault="008920C1" w:rsidP="00A678A8">
            <w:pPr>
              <w:spacing w:after="0" w:line="240" w:lineRule="auto"/>
              <w:jc w:val="right"/>
            </w:pPr>
            <w:r>
              <w:t>Discuss multiple dimensions of the policy-making process, including the role of ethics and evidence</w:t>
            </w:r>
          </w:p>
        </w:tc>
        <w:tc>
          <w:tcPr>
            <w:tcW w:w="0" w:type="auto"/>
            <w:vAlign w:val="center"/>
          </w:tcPr>
          <w:p w14:paraId="3135486A" w14:textId="77777777" w:rsidR="008920C1" w:rsidRDefault="008920C1" w:rsidP="00A678A8">
            <w:pPr>
              <w:spacing w:after="0" w:line="240" w:lineRule="auto"/>
              <w:jc w:val="right"/>
            </w:pPr>
            <w:r>
              <w:t>1.00</w:t>
            </w:r>
          </w:p>
        </w:tc>
        <w:tc>
          <w:tcPr>
            <w:tcW w:w="0" w:type="auto"/>
            <w:vAlign w:val="center"/>
          </w:tcPr>
          <w:p w14:paraId="6427E88A" w14:textId="77777777" w:rsidR="008920C1" w:rsidRDefault="008920C1" w:rsidP="00A678A8">
            <w:pPr>
              <w:spacing w:after="0" w:line="240" w:lineRule="auto"/>
              <w:jc w:val="right"/>
            </w:pPr>
            <w:r>
              <w:t>2.00</w:t>
            </w:r>
          </w:p>
        </w:tc>
        <w:tc>
          <w:tcPr>
            <w:tcW w:w="0" w:type="auto"/>
            <w:vAlign w:val="center"/>
          </w:tcPr>
          <w:p w14:paraId="6A10F4C2" w14:textId="77777777" w:rsidR="008920C1" w:rsidRDefault="008920C1" w:rsidP="00A678A8">
            <w:pPr>
              <w:spacing w:after="0" w:line="240" w:lineRule="auto"/>
              <w:jc w:val="right"/>
            </w:pPr>
            <w:r>
              <w:t>1.25</w:t>
            </w:r>
          </w:p>
        </w:tc>
        <w:tc>
          <w:tcPr>
            <w:tcW w:w="0" w:type="auto"/>
            <w:vAlign w:val="center"/>
          </w:tcPr>
          <w:p w14:paraId="278AB5A2" w14:textId="77777777" w:rsidR="008920C1" w:rsidRDefault="008920C1" w:rsidP="00A678A8">
            <w:pPr>
              <w:spacing w:after="0" w:line="240" w:lineRule="auto"/>
              <w:jc w:val="right"/>
            </w:pPr>
            <w:r>
              <w:t>0.43</w:t>
            </w:r>
          </w:p>
        </w:tc>
        <w:tc>
          <w:tcPr>
            <w:tcW w:w="0" w:type="auto"/>
            <w:vAlign w:val="center"/>
          </w:tcPr>
          <w:p w14:paraId="0F66C4B2" w14:textId="77777777" w:rsidR="008920C1" w:rsidRDefault="008920C1" w:rsidP="00A678A8">
            <w:pPr>
              <w:spacing w:after="0" w:line="240" w:lineRule="auto"/>
              <w:jc w:val="right"/>
            </w:pPr>
            <w:r>
              <w:t>0.19</w:t>
            </w:r>
          </w:p>
        </w:tc>
        <w:tc>
          <w:tcPr>
            <w:tcW w:w="0" w:type="auto"/>
            <w:vAlign w:val="center"/>
          </w:tcPr>
          <w:p w14:paraId="7494A705" w14:textId="77777777" w:rsidR="008920C1" w:rsidRDefault="008920C1" w:rsidP="00A678A8">
            <w:pPr>
              <w:spacing w:after="0" w:line="240" w:lineRule="auto"/>
              <w:jc w:val="right"/>
            </w:pPr>
            <w:r>
              <w:t>4</w:t>
            </w:r>
          </w:p>
        </w:tc>
      </w:tr>
      <w:tr w:rsidR="008920C1" w14:paraId="2ED7A2BF" w14:textId="77777777" w:rsidTr="00A678A8">
        <w:trPr>
          <w:trHeight w:val="432"/>
        </w:trPr>
        <w:tc>
          <w:tcPr>
            <w:tcW w:w="0" w:type="auto"/>
            <w:vAlign w:val="center"/>
          </w:tcPr>
          <w:p w14:paraId="5807ADBC" w14:textId="77777777" w:rsidR="008920C1" w:rsidRDefault="008920C1" w:rsidP="00A678A8">
            <w:pPr>
              <w:spacing w:after="0" w:line="240" w:lineRule="auto"/>
            </w:pPr>
            <w:r>
              <w:t>10</w:t>
            </w:r>
          </w:p>
        </w:tc>
        <w:tc>
          <w:tcPr>
            <w:tcW w:w="0" w:type="auto"/>
            <w:vAlign w:val="center"/>
          </w:tcPr>
          <w:p w14:paraId="39A0F324" w14:textId="77777777" w:rsidR="008920C1" w:rsidRDefault="008920C1" w:rsidP="00A678A8">
            <w:pPr>
              <w:spacing w:after="0" w:line="240" w:lineRule="auto"/>
              <w:jc w:val="right"/>
            </w:pPr>
            <w:r>
              <w:t>Advocate for political, social or economic policies and programs that will improve health in diverse populations</w:t>
            </w:r>
          </w:p>
        </w:tc>
        <w:tc>
          <w:tcPr>
            <w:tcW w:w="0" w:type="auto"/>
            <w:vAlign w:val="center"/>
          </w:tcPr>
          <w:p w14:paraId="6E9C90DB" w14:textId="77777777" w:rsidR="008920C1" w:rsidRDefault="008920C1" w:rsidP="00A678A8">
            <w:pPr>
              <w:spacing w:after="0" w:line="240" w:lineRule="auto"/>
              <w:jc w:val="right"/>
            </w:pPr>
            <w:r>
              <w:t>1.00</w:t>
            </w:r>
          </w:p>
        </w:tc>
        <w:tc>
          <w:tcPr>
            <w:tcW w:w="0" w:type="auto"/>
            <w:vAlign w:val="center"/>
          </w:tcPr>
          <w:p w14:paraId="076E072A" w14:textId="77777777" w:rsidR="008920C1" w:rsidRDefault="008920C1" w:rsidP="00A678A8">
            <w:pPr>
              <w:spacing w:after="0" w:line="240" w:lineRule="auto"/>
              <w:jc w:val="right"/>
            </w:pPr>
            <w:r>
              <w:t>2.00</w:t>
            </w:r>
          </w:p>
        </w:tc>
        <w:tc>
          <w:tcPr>
            <w:tcW w:w="0" w:type="auto"/>
            <w:vAlign w:val="center"/>
          </w:tcPr>
          <w:p w14:paraId="2315956D" w14:textId="77777777" w:rsidR="008920C1" w:rsidRDefault="008920C1" w:rsidP="00A678A8">
            <w:pPr>
              <w:spacing w:after="0" w:line="240" w:lineRule="auto"/>
              <w:jc w:val="right"/>
            </w:pPr>
            <w:r>
              <w:t>1.50</w:t>
            </w:r>
          </w:p>
        </w:tc>
        <w:tc>
          <w:tcPr>
            <w:tcW w:w="0" w:type="auto"/>
            <w:vAlign w:val="center"/>
          </w:tcPr>
          <w:p w14:paraId="0E122ECC" w14:textId="77777777" w:rsidR="008920C1" w:rsidRDefault="008920C1" w:rsidP="00A678A8">
            <w:pPr>
              <w:spacing w:after="0" w:line="240" w:lineRule="auto"/>
              <w:jc w:val="right"/>
            </w:pPr>
            <w:r>
              <w:t>0.50</w:t>
            </w:r>
          </w:p>
        </w:tc>
        <w:tc>
          <w:tcPr>
            <w:tcW w:w="0" w:type="auto"/>
            <w:vAlign w:val="center"/>
          </w:tcPr>
          <w:p w14:paraId="6A9A046D" w14:textId="77777777" w:rsidR="008920C1" w:rsidRDefault="008920C1" w:rsidP="00A678A8">
            <w:pPr>
              <w:spacing w:after="0" w:line="240" w:lineRule="auto"/>
              <w:jc w:val="right"/>
            </w:pPr>
            <w:r>
              <w:t>0.25</w:t>
            </w:r>
          </w:p>
        </w:tc>
        <w:tc>
          <w:tcPr>
            <w:tcW w:w="0" w:type="auto"/>
            <w:vAlign w:val="center"/>
          </w:tcPr>
          <w:p w14:paraId="31A8ABE8" w14:textId="77777777" w:rsidR="008920C1" w:rsidRDefault="008920C1" w:rsidP="00A678A8">
            <w:pPr>
              <w:spacing w:after="0" w:line="240" w:lineRule="auto"/>
              <w:jc w:val="right"/>
            </w:pPr>
            <w:r>
              <w:t>4</w:t>
            </w:r>
          </w:p>
        </w:tc>
      </w:tr>
      <w:tr w:rsidR="008920C1" w14:paraId="361BED78" w14:textId="77777777" w:rsidTr="00A678A8">
        <w:trPr>
          <w:trHeight w:val="432"/>
        </w:trPr>
        <w:tc>
          <w:tcPr>
            <w:tcW w:w="0" w:type="auto"/>
            <w:vAlign w:val="center"/>
          </w:tcPr>
          <w:p w14:paraId="218B4D75" w14:textId="77777777" w:rsidR="008920C1" w:rsidRDefault="008920C1" w:rsidP="00A678A8">
            <w:pPr>
              <w:spacing w:after="0" w:line="240" w:lineRule="auto"/>
            </w:pPr>
            <w:r>
              <w:t>11</w:t>
            </w:r>
          </w:p>
        </w:tc>
        <w:tc>
          <w:tcPr>
            <w:tcW w:w="0" w:type="auto"/>
            <w:vAlign w:val="center"/>
          </w:tcPr>
          <w:p w14:paraId="782753B2" w14:textId="77777777" w:rsidR="008920C1" w:rsidRDefault="008920C1" w:rsidP="00A678A8">
            <w:pPr>
              <w:spacing w:after="0" w:line="240" w:lineRule="auto"/>
              <w:jc w:val="right"/>
            </w:pPr>
            <w:r>
              <w:t xml:space="preserve">Apply principles of leadership and </w:t>
            </w:r>
            <w:proofErr w:type="spellStart"/>
            <w:r>
              <w:t>goverence</w:t>
            </w:r>
            <w:proofErr w:type="spellEnd"/>
          </w:p>
        </w:tc>
        <w:tc>
          <w:tcPr>
            <w:tcW w:w="0" w:type="auto"/>
            <w:vAlign w:val="center"/>
          </w:tcPr>
          <w:p w14:paraId="17C2DDD6" w14:textId="77777777" w:rsidR="008920C1" w:rsidRDefault="008920C1" w:rsidP="00A678A8">
            <w:pPr>
              <w:spacing w:after="0" w:line="240" w:lineRule="auto"/>
              <w:jc w:val="right"/>
            </w:pPr>
            <w:r>
              <w:t>1.00</w:t>
            </w:r>
          </w:p>
        </w:tc>
        <w:tc>
          <w:tcPr>
            <w:tcW w:w="0" w:type="auto"/>
            <w:vAlign w:val="center"/>
          </w:tcPr>
          <w:p w14:paraId="29C50C1F" w14:textId="77777777" w:rsidR="008920C1" w:rsidRDefault="008920C1" w:rsidP="00A678A8">
            <w:pPr>
              <w:spacing w:after="0" w:line="240" w:lineRule="auto"/>
              <w:jc w:val="right"/>
            </w:pPr>
            <w:r>
              <w:t>2.00</w:t>
            </w:r>
          </w:p>
        </w:tc>
        <w:tc>
          <w:tcPr>
            <w:tcW w:w="0" w:type="auto"/>
            <w:vAlign w:val="center"/>
          </w:tcPr>
          <w:p w14:paraId="076ECFA4" w14:textId="77777777" w:rsidR="008920C1" w:rsidRDefault="008920C1" w:rsidP="00A678A8">
            <w:pPr>
              <w:spacing w:after="0" w:line="240" w:lineRule="auto"/>
              <w:jc w:val="right"/>
            </w:pPr>
            <w:r>
              <w:t>1.25</w:t>
            </w:r>
          </w:p>
        </w:tc>
        <w:tc>
          <w:tcPr>
            <w:tcW w:w="0" w:type="auto"/>
            <w:vAlign w:val="center"/>
          </w:tcPr>
          <w:p w14:paraId="412079E7" w14:textId="77777777" w:rsidR="008920C1" w:rsidRDefault="008920C1" w:rsidP="00A678A8">
            <w:pPr>
              <w:spacing w:after="0" w:line="240" w:lineRule="auto"/>
              <w:jc w:val="right"/>
            </w:pPr>
            <w:r>
              <w:t>0.43</w:t>
            </w:r>
          </w:p>
        </w:tc>
        <w:tc>
          <w:tcPr>
            <w:tcW w:w="0" w:type="auto"/>
            <w:vAlign w:val="center"/>
          </w:tcPr>
          <w:p w14:paraId="15F17D05" w14:textId="77777777" w:rsidR="008920C1" w:rsidRDefault="008920C1" w:rsidP="00A678A8">
            <w:pPr>
              <w:spacing w:after="0" w:line="240" w:lineRule="auto"/>
              <w:jc w:val="right"/>
            </w:pPr>
            <w:r>
              <w:t>0.19</w:t>
            </w:r>
          </w:p>
        </w:tc>
        <w:tc>
          <w:tcPr>
            <w:tcW w:w="0" w:type="auto"/>
            <w:vAlign w:val="center"/>
          </w:tcPr>
          <w:p w14:paraId="6C55E415" w14:textId="77777777" w:rsidR="008920C1" w:rsidRDefault="008920C1" w:rsidP="00A678A8">
            <w:pPr>
              <w:spacing w:after="0" w:line="240" w:lineRule="auto"/>
              <w:jc w:val="right"/>
            </w:pPr>
            <w:r>
              <w:t>4</w:t>
            </w:r>
          </w:p>
        </w:tc>
      </w:tr>
      <w:tr w:rsidR="008920C1" w14:paraId="1B7A0DBE" w14:textId="77777777" w:rsidTr="00A678A8">
        <w:trPr>
          <w:trHeight w:val="432"/>
        </w:trPr>
        <w:tc>
          <w:tcPr>
            <w:tcW w:w="0" w:type="auto"/>
            <w:vAlign w:val="center"/>
          </w:tcPr>
          <w:p w14:paraId="6871E78A" w14:textId="77777777" w:rsidR="008920C1" w:rsidRDefault="008920C1" w:rsidP="00A678A8">
            <w:pPr>
              <w:spacing w:after="0" w:line="240" w:lineRule="auto"/>
            </w:pPr>
            <w:r>
              <w:t>12</w:t>
            </w:r>
          </w:p>
        </w:tc>
        <w:tc>
          <w:tcPr>
            <w:tcW w:w="0" w:type="auto"/>
            <w:vAlign w:val="center"/>
          </w:tcPr>
          <w:p w14:paraId="74CC75E4" w14:textId="77777777" w:rsidR="008920C1" w:rsidRDefault="008920C1" w:rsidP="00A678A8">
            <w:pPr>
              <w:spacing w:after="0" w:line="240" w:lineRule="auto"/>
              <w:jc w:val="right"/>
            </w:pPr>
            <w:r>
              <w:t>Communicate audience-appropriate public health content, both in writing and through oral presentation</w:t>
            </w:r>
          </w:p>
        </w:tc>
        <w:tc>
          <w:tcPr>
            <w:tcW w:w="0" w:type="auto"/>
            <w:vAlign w:val="center"/>
          </w:tcPr>
          <w:p w14:paraId="62D3A715" w14:textId="77777777" w:rsidR="008920C1" w:rsidRDefault="008920C1" w:rsidP="00A678A8">
            <w:pPr>
              <w:spacing w:after="0" w:line="240" w:lineRule="auto"/>
              <w:jc w:val="right"/>
            </w:pPr>
            <w:r>
              <w:t>1.00</w:t>
            </w:r>
          </w:p>
        </w:tc>
        <w:tc>
          <w:tcPr>
            <w:tcW w:w="0" w:type="auto"/>
            <w:vAlign w:val="center"/>
          </w:tcPr>
          <w:p w14:paraId="6CBDC930" w14:textId="77777777" w:rsidR="008920C1" w:rsidRDefault="008920C1" w:rsidP="00A678A8">
            <w:pPr>
              <w:spacing w:after="0" w:line="240" w:lineRule="auto"/>
              <w:jc w:val="right"/>
            </w:pPr>
            <w:r>
              <w:t>1.00</w:t>
            </w:r>
          </w:p>
        </w:tc>
        <w:tc>
          <w:tcPr>
            <w:tcW w:w="0" w:type="auto"/>
            <w:vAlign w:val="center"/>
          </w:tcPr>
          <w:p w14:paraId="47DC1A3E" w14:textId="77777777" w:rsidR="008920C1" w:rsidRDefault="008920C1" w:rsidP="00A678A8">
            <w:pPr>
              <w:spacing w:after="0" w:line="240" w:lineRule="auto"/>
              <w:jc w:val="right"/>
            </w:pPr>
            <w:r>
              <w:t>1.00</w:t>
            </w:r>
          </w:p>
        </w:tc>
        <w:tc>
          <w:tcPr>
            <w:tcW w:w="0" w:type="auto"/>
            <w:vAlign w:val="center"/>
          </w:tcPr>
          <w:p w14:paraId="61E79443" w14:textId="77777777" w:rsidR="008920C1" w:rsidRDefault="008920C1" w:rsidP="00A678A8">
            <w:pPr>
              <w:spacing w:after="0" w:line="240" w:lineRule="auto"/>
              <w:jc w:val="right"/>
            </w:pPr>
            <w:r>
              <w:t>0.00</w:t>
            </w:r>
          </w:p>
        </w:tc>
        <w:tc>
          <w:tcPr>
            <w:tcW w:w="0" w:type="auto"/>
            <w:vAlign w:val="center"/>
          </w:tcPr>
          <w:p w14:paraId="0C2FC315" w14:textId="77777777" w:rsidR="008920C1" w:rsidRDefault="008920C1" w:rsidP="00A678A8">
            <w:pPr>
              <w:spacing w:after="0" w:line="240" w:lineRule="auto"/>
              <w:jc w:val="right"/>
            </w:pPr>
            <w:r>
              <w:t>0.00</w:t>
            </w:r>
          </w:p>
        </w:tc>
        <w:tc>
          <w:tcPr>
            <w:tcW w:w="0" w:type="auto"/>
            <w:vAlign w:val="center"/>
          </w:tcPr>
          <w:p w14:paraId="1F5BAFF5" w14:textId="77777777" w:rsidR="008920C1" w:rsidRDefault="008920C1" w:rsidP="00A678A8">
            <w:pPr>
              <w:spacing w:after="0" w:line="240" w:lineRule="auto"/>
              <w:jc w:val="right"/>
            </w:pPr>
            <w:r>
              <w:t>4</w:t>
            </w:r>
          </w:p>
        </w:tc>
      </w:tr>
      <w:tr w:rsidR="008920C1" w14:paraId="1875778D" w14:textId="77777777" w:rsidTr="00A678A8">
        <w:trPr>
          <w:trHeight w:val="432"/>
        </w:trPr>
        <w:tc>
          <w:tcPr>
            <w:tcW w:w="0" w:type="auto"/>
            <w:vAlign w:val="center"/>
          </w:tcPr>
          <w:p w14:paraId="346DED4B" w14:textId="77777777" w:rsidR="008920C1" w:rsidRDefault="008920C1" w:rsidP="00A678A8">
            <w:pPr>
              <w:spacing w:after="0" w:line="240" w:lineRule="auto"/>
            </w:pPr>
            <w:r>
              <w:t>13</w:t>
            </w:r>
          </w:p>
        </w:tc>
        <w:tc>
          <w:tcPr>
            <w:tcW w:w="0" w:type="auto"/>
            <w:vAlign w:val="center"/>
          </w:tcPr>
          <w:p w14:paraId="783523B8" w14:textId="77777777" w:rsidR="008920C1" w:rsidRDefault="008920C1" w:rsidP="00A678A8">
            <w:pPr>
              <w:spacing w:after="0" w:line="240" w:lineRule="auto"/>
              <w:jc w:val="right"/>
            </w:pPr>
            <w:r>
              <w:t>Perform effectively in interprofessional teams</w:t>
            </w:r>
          </w:p>
        </w:tc>
        <w:tc>
          <w:tcPr>
            <w:tcW w:w="0" w:type="auto"/>
            <w:vAlign w:val="center"/>
          </w:tcPr>
          <w:p w14:paraId="29A84301" w14:textId="77777777" w:rsidR="008920C1" w:rsidRDefault="008920C1" w:rsidP="00A678A8">
            <w:pPr>
              <w:spacing w:after="0" w:line="240" w:lineRule="auto"/>
              <w:jc w:val="right"/>
            </w:pPr>
            <w:r>
              <w:t>1.00</w:t>
            </w:r>
          </w:p>
        </w:tc>
        <w:tc>
          <w:tcPr>
            <w:tcW w:w="0" w:type="auto"/>
            <w:vAlign w:val="center"/>
          </w:tcPr>
          <w:p w14:paraId="371F4C43" w14:textId="77777777" w:rsidR="008920C1" w:rsidRDefault="008920C1" w:rsidP="00A678A8">
            <w:pPr>
              <w:spacing w:after="0" w:line="240" w:lineRule="auto"/>
              <w:jc w:val="right"/>
            </w:pPr>
            <w:r>
              <w:t>2.00</w:t>
            </w:r>
          </w:p>
        </w:tc>
        <w:tc>
          <w:tcPr>
            <w:tcW w:w="0" w:type="auto"/>
            <w:vAlign w:val="center"/>
          </w:tcPr>
          <w:p w14:paraId="46BD8A72" w14:textId="77777777" w:rsidR="008920C1" w:rsidRDefault="008920C1" w:rsidP="00A678A8">
            <w:pPr>
              <w:spacing w:after="0" w:line="240" w:lineRule="auto"/>
              <w:jc w:val="right"/>
            </w:pPr>
            <w:r>
              <w:t>1.25</w:t>
            </w:r>
          </w:p>
        </w:tc>
        <w:tc>
          <w:tcPr>
            <w:tcW w:w="0" w:type="auto"/>
            <w:vAlign w:val="center"/>
          </w:tcPr>
          <w:p w14:paraId="707504AA" w14:textId="77777777" w:rsidR="008920C1" w:rsidRDefault="008920C1" w:rsidP="00A678A8">
            <w:pPr>
              <w:spacing w:after="0" w:line="240" w:lineRule="auto"/>
              <w:jc w:val="right"/>
            </w:pPr>
            <w:r>
              <w:t>0.43</w:t>
            </w:r>
          </w:p>
        </w:tc>
        <w:tc>
          <w:tcPr>
            <w:tcW w:w="0" w:type="auto"/>
            <w:vAlign w:val="center"/>
          </w:tcPr>
          <w:p w14:paraId="5440D203" w14:textId="77777777" w:rsidR="008920C1" w:rsidRDefault="008920C1" w:rsidP="00A678A8">
            <w:pPr>
              <w:spacing w:after="0" w:line="240" w:lineRule="auto"/>
              <w:jc w:val="right"/>
            </w:pPr>
            <w:r>
              <w:t>0.19</w:t>
            </w:r>
          </w:p>
        </w:tc>
        <w:tc>
          <w:tcPr>
            <w:tcW w:w="0" w:type="auto"/>
            <w:vAlign w:val="center"/>
          </w:tcPr>
          <w:p w14:paraId="55C5986D" w14:textId="77777777" w:rsidR="008920C1" w:rsidRDefault="008920C1" w:rsidP="00A678A8">
            <w:pPr>
              <w:spacing w:after="0" w:line="240" w:lineRule="auto"/>
              <w:jc w:val="right"/>
            </w:pPr>
            <w:r>
              <w:t>4</w:t>
            </w:r>
          </w:p>
        </w:tc>
      </w:tr>
      <w:tr w:rsidR="008920C1" w14:paraId="68451093" w14:textId="77777777" w:rsidTr="00A678A8">
        <w:trPr>
          <w:trHeight w:val="432"/>
        </w:trPr>
        <w:tc>
          <w:tcPr>
            <w:tcW w:w="0" w:type="auto"/>
            <w:vAlign w:val="center"/>
          </w:tcPr>
          <w:p w14:paraId="6D78098D" w14:textId="77777777" w:rsidR="008920C1" w:rsidRDefault="008920C1" w:rsidP="00A678A8">
            <w:pPr>
              <w:spacing w:after="0" w:line="240" w:lineRule="auto"/>
            </w:pPr>
            <w:r>
              <w:lastRenderedPageBreak/>
              <w:t>14</w:t>
            </w:r>
          </w:p>
        </w:tc>
        <w:tc>
          <w:tcPr>
            <w:tcW w:w="0" w:type="auto"/>
            <w:vAlign w:val="center"/>
          </w:tcPr>
          <w:p w14:paraId="3113624E" w14:textId="77777777" w:rsidR="008920C1" w:rsidRDefault="008920C1" w:rsidP="00A678A8">
            <w:pPr>
              <w:spacing w:after="0" w:line="240" w:lineRule="auto"/>
              <w:jc w:val="right"/>
            </w:pPr>
            <w:r>
              <w:t>Apply Principles of Research Ethics</w:t>
            </w:r>
          </w:p>
        </w:tc>
        <w:tc>
          <w:tcPr>
            <w:tcW w:w="0" w:type="auto"/>
            <w:vAlign w:val="center"/>
          </w:tcPr>
          <w:p w14:paraId="4FAF1C62" w14:textId="77777777" w:rsidR="008920C1" w:rsidRDefault="008920C1" w:rsidP="00A678A8">
            <w:pPr>
              <w:spacing w:after="0" w:line="240" w:lineRule="auto"/>
              <w:jc w:val="right"/>
            </w:pPr>
            <w:r>
              <w:t>1.00</w:t>
            </w:r>
          </w:p>
        </w:tc>
        <w:tc>
          <w:tcPr>
            <w:tcW w:w="0" w:type="auto"/>
            <w:vAlign w:val="center"/>
          </w:tcPr>
          <w:p w14:paraId="0BE0B179" w14:textId="77777777" w:rsidR="008920C1" w:rsidRDefault="008920C1" w:rsidP="00A678A8">
            <w:pPr>
              <w:spacing w:after="0" w:line="240" w:lineRule="auto"/>
              <w:jc w:val="right"/>
            </w:pPr>
            <w:r>
              <w:t>1.00</w:t>
            </w:r>
          </w:p>
        </w:tc>
        <w:tc>
          <w:tcPr>
            <w:tcW w:w="0" w:type="auto"/>
            <w:vAlign w:val="center"/>
          </w:tcPr>
          <w:p w14:paraId="46052894" w14:textId="77777777" w:rsidR="008920C1" w:rsidRDefault="008920C1" w:rsidP="00A678A8">
            <w:pPr>
              <w:spacing w:after="0" w:line="240" w:lineRule="auto"/>
              <w:jc w:val="right"/>
            </w:pPr>
            <w:r>
              <w:t>1.00</w:t>
            </w:r>
          </w:p>
        </w:tc>
        <w:tc>
          <w:tcPr>
            <w:tcW w:w="0" w:type="auto"/>
            <w:vAlign w:val="center"/>
          </w:tcPr>
          <w:p w14:paraId="4EF28364" w14:textId="77777777" w:rsidR="008920C1" w:rsidRDefault="008920C1" w:rsidP="00A678A8">
            <w:pPr>
              <w:spacing w:after="0" w:line="240" w:lineRule="auto"/>
              <w:jc w:val="right"/>
            </w:pPr>
            <w:r>
              <w:t>0.00</w:t>
            </w:r>
          </w:p>
        </w:tc>
        <w:tc>
          <w:tcPr>
            <w:tcW w:w="0" w:type="auto"/>
            <w:vAlign w:val="center"/>
          </w:tcPr>
          <w:p w14:paraId="48A7740F" w14:textId="77777777" w:rsidR="008920C1" w:rsidRDefault="008920C1" w:rsidP="00A678A8">
            <w:pPr>
              <w:spacing w:after="0" w:line="240" w:lineRule="auto"/>
              <w:jc w:val="right"/>
            </w:pPr>
            <w:r>
              <w:t>0.00</w:t>
            </w:r>
          </w:p>
        </w:tc>
        <w:tc>
          <w:tcPr>
            <w:tcW w:w="0" w:type="auto"/>
            <w:vAlign w:val="center"/>
          </w:tcPr>
          <w:p w14:paraId="5B1C5065" w14:textId="77777777" w:rsidR="008920C1" w:rsidRDefault="008920C1" w:rsidP="00A678A8">
            <w:pPr>
              <w:spacing w:after="0" w:line="240" w:lineRule="auto"/>
              <w:jc w:val="right"/>
            </w:pPr>
            <w:r>
              <w:t>4</w:t>
            </w:r>
          </w:p>
        </w:tc>
      </w:tr>
    </w:tbl>
    <w:p w14:paraId="3C99C818" w14:textId="77777777" w:rsidR="008920C1" w:rsidRDefault="008920C1" w:rsidP="008920C1">
      <w:r>
        <w:br/>
      </w:r>
    </w:p>
    <w:p w14:paraId="729E21C0" w14:textId="77777777" w:rsidR="008920C1" w:rsidRDefault="008920C1" w:rsidP="008920C1"/>
    <w:tbl>
      <w:tblPr>
        <w:tblW w:w="5000" w:type="pct"/>
        <w:tblBorders>
          <w:insideH w:val="single" w:sz="2" w:space="1" w:color="CCCCCC"/>
          <w:insideV w:val="single" w:sz="4" w:space="0" w:color="CCCCCC"/>
        </w:tblBorders>
        <w:tblLook w:val="04A0" w:firstRow="1" w:lastRow="0" w:firstColumn="1" w:lastColumn="0" w:noHBand="0" w:noVBand="1"/>
      </w:tblPr>
      <w:tblGrid>
        <w:gridCol w:w="440"/>
        <w:gridCol w:w="1994"/>
        <w:gridCol w:w="1226"/>
        <w:gridCol w:w="328"/>
        <w:gridCol w:w="1290"/>
        <w:gridCol w:w="328"/>
        <w:gridCol w:w="1219"/>
        <w:gridCol w:w="328"/>
        <w:gridCol w:w="1210"/>
        <w:gridCol w:w="328"/>
        <w:gridCol w:w="669"/>
      </w:tblGrid>
      <w:tr w:rsidR="008920C1" w14:paraId="6608E098" w14:textId="77777777" w:rsidTr="00A678A8">
        <w:trPr>
          <w:trHeight w:val="576"/>
        </w:trPr>
        <w:tc>
          <w:tcPr>
            <w:tcW w:w="0" w:type="auto"/>
            <w:vAlign w:val="center"/>
          </w:tcPr>
          <w:p w14:paraId="3781A535" w14:textId="77777777" w:rsidR="008920C1" w:rsidRDefault="008920C1" w:rsidP="00A678A8">
            <w:pPr>
              <w:keepNext/>
              <w:spacing w:after="0" w:line="240" w:lineRule="auto"/>
            </w:pPr>
            <w:r>
              <w:t>#</w:t>
            </w:r>
          </w:p>
        </w:tc>
        <w:tc>
          <w:tcPr>
            <w:tcW w:w="0" w:type="auto"/>
            <w:vAlign w:val="center"/>
          </w:tcPr>
          <w:p w14:paraId="03ABAFCF" w14:textId="77777777" w:rsidR="008920C1" w:rsidRDefault="008920C1" w:rsidP="00A678A8">
            <w:pPr>
              <w:keepNext/>
              <w:spacing w:after="0" w:line="240" w:lineRule="auto"/>
              <w:jc w:val="right"/>
            </w:pPr>
            <w:r>
              <w:t>Question</w:t>
            </w:r>
          </w:p>
        </w:tc>
        <w:tc>
          <w:tcPr>
            <w:tcW w:w="0" w:type="auto"/>
            <w:vAlign w:val="center"/>
          </w:tcPr>
          <w:p w14:paraId="6C844B99" w14:textId="77777777" w:rsidR="008920C1" w:rsidRDefault="008920C1" w:rsidP="00A678A8">
            <w:pPr>
              <w:keepNext/>
              <w:spacing w:after="0" w:line="240" w:lineRule="auto"/>
              <w:jc w:val="right"/>
            </w:pPr>
            <w:r>
              <w:t>Extremely competent</w:t>
            </w:r>
          </w:p>
        </w:tc>
        <w:tc>
          <w:tcPr>
            <w:tcW w:w="0" w:type="auto"/>
            <w:vAlign w:val="center"/>
          </w:tcPr>
          <w:p w14:paraId="2A551DA7" w14:textId="77777777" w:rsidR="008920C1" w:rsidRDefault="008920C1" w:rsidP="00A678A8">
            <w:pPr>
              <w:keepNext/>
              <w:spacing w:after="0" w:line="240" w:lineRule="auto"/>
              <w:jc w:val="right"/>
            </w:pPr>
          </w:p>
        </w:tc>
        <w:tc>
          <w:tcPr>
            <w:tcW w:w="0" w:type="auto"/>
            <w:vAlign w:val="center"/>
          </w:tcPr>
          <w:p w14:paraId="1E5F46E4" w14:textId="77777777" w:rsidR="008920C1" w:rsidRDefault="008920C1" w:rsidP="00A678A8">
            <w:pPr>
              <w:keepNext/>
              <w:spacing w:after="0" w:line="240" w:lineRule="auto"/>
              <w:jc w:val="right"/>
            </w:pPr>
            <w:r>
              <w:t>Moderately competent</w:t>
            </w:r>
          </w:p>
        </w:tc>
        <w:tc>
          <w:tcPr>
            <w:tcW w:w="0" w:type="auto"/>
            <w:vAlign w:val="center"/>
          </w:tcPr>
          <w:p w14:paraId="482F6DA6" w14:textId="77777777" w:rsidR="008920C1" w:rsidRDefault="008920C1" w:rsidP="00A678A8">
            <w:pPr>
              <w:keepNext/>
              <w:spacing w:after="0" w:line="240" w:lineRule="auto"/>
              <w:jc w:val="right"/>
            </w:pPr>
          </w:p>
        </w:tc>
        <w:tc>
          <w:tcPr>
            <w:tcW w:w="0" w:type="auto"/>
            <w:vAlign w:val="center"/>
          </w:tcPr>
          <w:p w14:paraId="5E8E4475" w14:textId="77777777" w:rsidR="008920C1" w:rsidRDefault="008920C1" w:rsidP="00A678A8">
            <w:pPr>
              <w:keepNext/>
              <w:spacing w:after="0" w:line="240" w:lineRule="auto"/>
              <w:jc w:val="right"/>
            </w:pPr>
            <w:r>
              <w:t>Slightly competent</w:t>
            </w:r>
          </w:p>
        </w:tc>
        <w:tc>
          <w:tcPr>
            <w:tcW w:w="0" w:type="auto"/>
            <w:vAlign w:val="center"/>
          </w:tcPr>
          <w:p w14:paraId="12E51D77" w14:textId="77777777" w:rsidR="008920C1" w:rsidRDefault="008920C1" w:rsidP="00A678A8">
            <w:pPr>
              <w:keepNext/>
              <w:spacing w:after="0" w:line="240" w:lineRule="auto"/>
              <w:jc w:val="right"/>
            </w:pPr>
          </w:p>
        </w:tc>
        <w:tc>
          <w:tcPr>
            <w:tcW w:w="0" w:type="auto"/>
            <w:vAlign w:val="center"/>
          </w:tcPr>
          <w:p w14:paraId="7AA8135A" w14:textId="77777777" w:rsidR="008920C1" w:rsidRDefault="008920C1" w:rsidP="00A678A8">
            <w:pPr>
              <w:keepNext/>
              <w:spacing w:after="0" w:line="240" w:lineRule="auto"/>
              <w:jc w:val="right"/>
            </w:pPr>
            <w:r>
              <w:t>Not competent</w:t>
            </w:r>
          </w:p>
        </w:tc>
        <w:tc>
          <w:tcPr>
            <w:tcW w:w="0" w:type="auto"/>
            <w:vAlign w:val="center"/>
          </w:tcPr>
          <w:p w14:paraId="1CFB5B95" w14:textId="77777777" w:rsidR="008920C1" w:rsidRDefault="008920C1" w:rsidP="00A678A8">
            <w:pPr>
              <w:keepNext/>
              <w:spacing w:after="0" w:line="240" w:lineRule="auto"/>
              <w:jc w:val="right"/>
            </w:pPr>
          </w:p>
        </w:tc>
        <w:tc>
          <w:tcPr>
            <w:tcW w:w="0" w:type="auto"/>
            <w:vAlign w:val="center"/>
          </w:tcPr>
          <w:p w14:paraId="71F52E94" w14:textId="77777777" w:rsidR="008920C1" w:rsidRDefault="008920C1" w:rsidP="00A678A8">
            <w:pPr>
              <w:keepNext/>
              <w:spacing w:after="0" w:line="240" w:lineRule="auto"/>
              <w:jc w:val="right"/>
            </w:pPr>
            <w:r>
              <w:t>Total</w:t>
            </w:r>
          </w:p>
        </w:tc>
      </w:tr>
      <w:tr w:rsidR="008920C1" w14:paraId="246CC122" w14:textId="77777777" w:rsidTr="00A678A8">
        <w:trPr>
          <w:trHeight w:val="432"/>
        </w:trPr>
        <w:tc>
          <w:tcPr>
            <w:tcW w:w="0" w:type="auto"/>
            <w:vAlign w:val="center"/>
          </w:tcPr>
          <w:p w14:paraId="7D9D18BB" w14:textId="77777777" w:rsidR="008920C1" w:rsidRDefault="008920C1" w:rsidP="00A678A8">
            <w:pPr>
              <w:spacing w:after="0" w:line="240" w:lineRule="auto"/>
            </w:pPr>
            <w:r>
              <w:t>1</w:t>
            </w:r>
          </w:p>
        </w:tc>
        <w:tc>
          <w:tcPr>
            <w:tcW w:w="0" w:type="auto"/>
            <w:vAlign w:val="center"/>
          </w:tcPr>
          <w:p w14:paraId="0ECAC542" w14:textId="77777777" w:rsidR="008920C1" w:rsidRDefault="008920C1" w:rsidP="00A678A8">
            <w:pPr>
              <w:spacing w:after="0" w:line="240" w:lineRule="auto"/>
              <w:jc w:val="right"/>
            </w:pPr>
            <w:r>
              <w:t>Apply epidemiological methods to the breadth of settings and situations in public health practice</w:t>
            </w:r>
          </w:p>
        </w:tc>
        <w:tc>
          <w:tcPr>
            <w:tcW w:w="0" w:type="auto"/>
            <w:vAlign w:val="center"/>
          </w:tcPr>
          <w:p w14:paraId="13FE2A41" w14:textId="77777777" w:rsidR="008920C1" w:rsidRDefault="008920C1" w:rsidP="00A678A8">
            <w:pPr>
              <w:spacing w:after="0" w:line="240" w:lineRule="auto"/>
              <w:jc w:val="right"/>
            </w:pPr>
            <w:r>
              <w:t>25.00%</w:t>
            </w:r>
          </w:p>
        </w:tc>
        <w:tc>
          <w:tcPr>
            <w:tcW w:w="0" w:type="auto"/>
            <w:vAlign w:val="center"/>
          </w:tcPr>
          <w:p w14:paraId="18A7B8B6" w14:textId="77777777" w:rsidR="008920C1" w:rsidRDefault="008920C1" w:rsidP="00A678A8">
            <w:pPr>
              <w:spacing w:after="0" w:line="240" w:lineRule="auto"/>
              <w:jc w:val="right"/>
            </w:pPr>
            <w:r>
              <w:t>1</w:t>
            </w:r>
          </w:p>
        </w:tc>
        <w:tc>
          <w:tcPr>
            <w:tcW w:w="0" w:type="auto"/>
            <w:vAlign w:val="center"/>
          </w:tcPr>
          <w:p w14:paraId="7565E153" w14:textId="77777777" w:rsidR="008920C1" w:rsidRDefault="008920C1" w:rsidP="00A678A8">
            <w:pPr>
              <w:spacing w:after="0" w:line="240" w:lineRule="auto"/>
              <w:jc w:val="right"/>
            </w:pPr>
            <w:r>
              <w:t>50.00%</w:t>
            </w:r>
          </w:p>
        </w:tc>
        <w:tc>
          <w:tcPr>
            <w:tcW w:w="0" w:type="auto"/>
            <w:vAlign w:val="center"/>
          </w:tcPr>
          <w:p w14:paraId="60822ABB" w14:textId="77777777" w:rsidR="008920C1" w:rsidRDefault="008920C1" w:rsidP="00A678A8">
            <w:pPr>
              <w:spacing w:after="0" w:line="240" w:lineRule="auto"/>
              <w:jc w:val="right"/>
            </w:pPr>
            <w:r>
              <w:t>2</w:t>
            </w:r>
          </w:p>
        </w:tc>
        <w:tc>
          <w:tcPr>
            <w:tcW w:w="0" w:type="auto"/>
            <w:vAlign w:val="center"/>
          </w:tcPr>
          <w:p w14:paraId="7CAE3241" w14:textId="77777777" w:rsidR="008920C1" w:rsidRDefault="008920C1" w:rsidP="00A678A8">
            <w:pPr>
              <w:spacing w:after="0" w:line="240" w:lineRule="auto"/>
              <w:jc w:val="right"/>
            </w:pPr>
            <w:r>
              <w:t>0.00%</w:t>
            </w:r>
          </w:p>
        </w:tc>
        <w:tc>
          <w:tcPr>
            <w:tcW w:w="0" w:type="auto"/>
            <w:vAlign w:val="center"/>
          </w:tcPr>
          <w:p w14:paraId="41CADE26" w14:textId="77777777" w:rsidR="008920C1" w:rsidRDefault="008920C1" w:rsidP="00A678A8">
            <w:pPr>
              <w:spacing w:after="0" w:line="240" w:lineRule="auto"/>
              <w:jc w:val="right"/>
            </w:pPr>
            <w:r>
              <w:t>0</w:t>
            </w:r>
          </w:p>
        </w:tc>
        <w:tc>
          <w:tcPr>
            <w:tcW w:w="0" w:type="auto"/>
            <w:vAlign w:val="center"/>
          </w:tcPr>
          <w:p w14:paraId="1EB93F6F" w14:textId="77777777" w:rsidR="008920C1" w:rsidRDefault="008920C1" w:rsidP="00A678A8">
            <w:pPr>
              <w:spacing w:after="0" w:line="240" w:lineRule="auto"/>
              <w:jc w:val="right"/>
            </w:pPr>
            <w:r>
              <w:t>25.00%</w:t>
            </w:r>
          </w:p>
        </w:tc>
        <w:tc>
          <w:tcPr>
            <w:tcW w:w="0" w:type="auto"/>
            <w:vAlign w:val="center"/>
          </w:tcPr>
          <w:p w14:paraId="43C340D1" w14:textId="77777777" w:rsidR="008920C1" w:rsidRDefault="008920C1" w:rsidP="00A678A8">
            <w:pPr>
              <w:spacing w:after="0" w:line="240" w:lineRule="auto"/>
              <w:jc w:val="right"/>
            </w:pPr>
            <w:r>
              <w:t>1</w:t>
            </w:r>
          </w:p>
        </w:tc>
        <w:tc>
          <w:tcPr>
            <w:tcW w:w="0" w:type="auto"/>
            <w:vAlign w:val="center"/>
          </w:tcPr>
          <w:p w14:paraId="349A744F" w14:textId="77777777" w:rsidR="008920C1" w:rsidRDefault="008920C1" w:rsidP="00A678A8">
            <w:pPr>
              <w:spacing w:after="0" w:line="240" w:lineRule="auto"/>
              <w:jc w:val="right"/>
            </w:pPr>
            <w:r>
              <w:t>4</w:t>
            </w:r>
          </w:p>
        </w:tc>
      </w:tr>
      <w:tr w:rsidR="008920C1" w14:paraId="14407982" w14:textId="77777777" w:rsidTr="00A678A8">
        <w:trPr>
          <w:trHeight w:val="432"/>
        </w:trPr>
        <w:tc>
          <w:tcPr>
            <w:tcW w:w="0" w:type="auto"/>
            <w:vAlign w:val="center"/>
          </w:tcPr>
          <w:p w14:paraId="7B3A054C" w14:textId="77777777" w:rsidR="008920C1" w:rsidRDefault="008920C1" w:rsidP="00A678A8">
            <w:pPr>
              <w:spacing w:after="0" w:line="240" w:lineRule="auto"/>
            </w:pPr>
            <w:r>
              <w:t>2</w:t>
            </w:r>
          </w:p>
        </w:tc>
        <w:tc>
          <w:tcPr>
            <w:tcW w:w="0" w:type="auto"/>
            <w:vAlign w:val="center"/>
          </w:tcPr>
          <w:p w14:paraId="7BEA2D8A" w14:textId="77777777" w:rsidR="008920C1" w:rsidRDefault="008920C1" w:rsidP="00A678A8">
            <w:pPr>
              <w:spacing w:after="0" w:line="240" w:lineRule="auto"/>
              <w:jc w:val="right"/>
            </w:pPr>
            <w:r>
              <w:t>Select quantitative and qualitative data collection methods appropriate for a given public health context</w:t>
            </w:r>
          </w:p>
        </w:tc>
        <w:tc>
          <w:tcPr>
            <w:tcW w:w="0" w:type="auto"/>
            <w:vAlign w:val="center"/>
          </w:tcPr>
          <w:p w14:paraId="61E20DED" w14:textId="77777777" w:rsidR="008920C1" w:rsidRDefault="008920C1" w:rsidP="00A678A8">
            <w:pPr>
              <w:spacing w:after="0" w:line="240" w:lineRule="auto"/>
              <w:jc w:val="right"/>
            </w:pPr>
            <w:r>
              <w:t>50.00%</w:t>
            </w:r>
          </w:p>
        </w:tc>
        <w:tc>
          <w:tcPr>
            <w:tcW w:w="0" w:type="auto"/>
            <w:vAlign w:val="center"/>
          </w:tcPr>
          <w:p w14:paraId="383D349C" w14:textId="77777777" w:rsidR="008920C1" w:rsidRDefault="008920C1" w:rsidP="00A678A8">
            <w:pPr>
              <w:spacing w:after="0" w:line="240" w:lineRule="auto"/>
              <w:jc w:val="right"/>
            </w:pPr>
            <w:r>
              <w:t>2</w:t>
            </w:r>
          </w:p>
        </w:tc>
        <w:tc>
          <w:tcPr>
            <w:tcW w:w="0" w:type="auto"/>
            <w:vAlign w:val="center"/>
          </w:tcPr>
          <w:p w14:paraId="1F1813A6" w14:textId="77777777" w:rsidR="008920C1" w:rsidRDefault="008920C1" w:rsidP="00A678A8">
            <w:pPr>
              <w:spacing w:after="0" w:line="240" w:lineRule="auto"/>
              <w:jc w:val="right"/>
            </w:pPr>
            <w:r>
              <w:t>50.00%</w:t>
            </w:r>
          </w:p>
        </w:tc>
        <w:tc>
          <w:tcPr>
            <w:tcW w:w="0" w:type="auto"/>
            <w:vAlign w:val="center"/>
          </w:tcPr>
          <w:p w14:paraId="79B68C03" w14:textId="77777777" w:rsidR="008920C1" w:rsidRDefault="008920C1" w:rsidP="00A678A8">
            <w:pPr>
              <w:spacing w:after="0" w:line="240" w:lineRule="auto"/>
              <w:jc w:val="right"/>
            </w:pPr>
            <w:r>
              <w:t>2</w:t>
            </w:r>
          </w:p>
        </w:tc>
        <w:tc>
          <w:tcPr>
            <w:tcW w:w="0" w:type="auto"/>
            <w:vAlign w:val="center"/>
          </w:tcPr>
          <w:p w14:paraId="6B263E95" w14:textId="77777777" w:rsidR="008920C1" w:rsidRDefault="008920C1" w:rsidP="00A678A8">
            <w:pPr>
              <w:spacing w:after="0" w:line="240" w:lineRule="auto"/>
              <w:jc w:val="right"/>
            </w:pPr>
            <w:r>
              <w:t>0.00%</w:t>
            </w:r>
          </w:p>
        </w:tc>
        <w:tc>
          <w:tcPr>
            <w:tcW w:w="0" w:type="auto"/>
            <w:vAlign w:val="center"/>
          </w:tcPr>
          <w:p w14:paraId="353BBEC2" w14:textId="77777777" w:rsidR="008920C1" w:rsidRDefault="008920C1" w:rsidP="00A678A8">
            <w:pPr>
              <w:spacing w:after="0" w:line="240" w:lineRule="auto"/>
              <w:jc w:val="right"/>
            </w:pPr>
            <w:r>
              <w:t>0</w:t>
            </w:r>
          </w:p>
        </w:tc>
        <w:tc>
          <w:tcPr>
            <w:tcW w:w="0" w:type="auto"/>
            <w:vAlign w:val="center"/>
          </w:tcPr>
          <w:p w14:paraId="5011F038" w14:textId="77777777" w:rsidR="008920C1" w:rsidRDefault="008920C1" w:rsidP="00A678A8">
            <w:pPr>
              <w:spacing w:after="0" w:line="240" w:lineRule="auto"/>
              <w:jc w:val="right"/>
            </w:pPr>
            <w:r>
              <w:t>0.00%</w:t>
            </w:r>
          </w:p>
        </w:tc>
        <w:tc>
          <w:tcPr>
            <w:tcW w:w="0" w:type="auto"/>
            <w:vAlign w:val="center"/>
          </w:tcPr>
          <w:p w14:paraId="5B3962B8" w14:textId="77777777" w:rsidR="008920C1" w:rsidRDefault="008920C1" w:rsidP="00A678A8">
            <w:pPr>
              <w:spacing w:after="0" w:line="240" w:lineRule="auto"/>
              <w:jc w:val="right"/>
            </w:pPr>
            <w:r>
              <w:t>0</w:t>
            </w:r>
          </w:p>
        </w:tc>
        <w:tc>
          <w:tcPr>
            <w:tcW w:w="0" w:type="auto"/>
            <w:vAlign w:val="center"/>
          </w:tcPr>
          <w:p w14:paraId="438D0688" w14:textId="77777777" w:rsidR="008920C1" w:rsidRDefault="008920C1" w:rsidP="00A678A8">
            <w:pPr>
              <w:spacing w:after="0" w:line="240" w:lineRule="auto"/>
              <w:jc w:val="right"/>
            </w:pPr>
            <w:r>
              <w:t>4</w:t>
            </w:r>
          </w:p>
        </w:tc>
      </w:tr>
      <w:tr w:rsidR="008920C1" w14:paraId="05E0215E" w14:textId="77777777" w:rsidTr="00A678A8">
        <w:trPr>
          <w:trHeight w:val="432"/>
        </w:trPr>
        <w:tc>
          <w:tcPr>
            <w:tcW w:w="0" w:type="auto"/>
            <w:vAlign w:val="center"/>
          </w:tcPr>
          <w:p w14:paraId="08822B80" w14:textId="77777777" w:rsidR="008920C1" w:rsidRDefault="008920C1" w:rsidP="00A678A8">
            <w:pPr>
              <w:spacing w:after="0" w:line="240" w:lineRule="auto"/>
            </w:pPr>
            <w:r>
              <w:t>3</w:t>
            </w:r>
          </w:p>
        </w:tc>
        <w:tc>
          <w:tcPr>
            <w:tcW w:w="0" w:type="auto"/>
            <w:vAlign w:val="center"/>
          </w:tcPr>
          <w:p w14:paraId="04CB749E" w14:textId="77777777" w:rsidR="008920C1" w:rsidRDefault="008920C1" w:rsidP="00A678A8">
            <w:pPr>
              <w:spacing w:after="0" w:line="240" w:lineRule="auto"/>
              <w:jc w:val="right"/>
            </w:pPr>
            <w:r>
              <w:t>Analyze and interpret quantitative and qualitative data</w:t>
            </w:r>
          </w:p>
        </w:tc>
        <w:tc>
          <w:tcPr>
            <w:tcW w:w="0" w:type="auto"/>
            <w:vAlign w:val="center"/>
          </w:tcPr>
          <w:p w14:paraId="0C457DD6" w14:textId="77777777" w:rsidR="008920C1" w:rsidRDefault="008920C1" w:rsidP="00A678A8">
            <w:pPr>
              <w:spacing w:after="0" w:line="240" w:lineRule="auto"/>
              <w:jc w:val="right"/>
            </w:pPr>
            <w:r>
              <w:t>75.00%</w:t>
            </w:r>
          </w:p>
        </w:tc>
        <w:tc>
          <w:tcPr>
            <w:tcW w:w="0" w:type="auto"/>
            <w:vAlign w:val="center"/>
          </w:tcPr>
          <w:p w14:paraId="60F92334" w14:textId="77777777" w:rsidR="008920C1" w:rsidRDefault="008920C1" w:rsidP="00A678A8">
            <w:pPr>
              <w:spacing w:after="0" w:line="240" w:lineRule="auto"/>
              <w:jc w:val="right"/>
            </w:pPr>
            <w:r>
              <w:t>3</w:t>
            </w:r>
          </w:p>
        </w:tc>
        <w:tc>
          <w:tcPr>
            <w:tcW w:w="0" w:type="auto"/>
            <w:vAlign w:val="center"/>
          </w:tcPr>
          <w:p w14:paraId="50C85F07" w14:textId="77777777" w:rsidR="008920C1" w:rsidRDefault="008920C1" w:rsidP="00A678A8">
            <w:pPr>
              <w:spacing w:after="0" w:line="240" w:lineRule="auto"/>
              <w:jc w:val="right"/>
            </w:pPr>
            <w:r>
              <w:t>25.00%</w:t>
            </w:r>
          </w:p>
        </w:tc>
        <w:tc>
          <w:tcPr>
            <w:tcW w:w="0" w:type="auto"/>
            <w:vAlign w:val="center"/>
          </w:tcPr>
          <w:p w14:paraId="31F260EB" w14:textId="77777777" w:rsidR="008920C1" w:rsidRDefault="008920C1" w:rsidP="00A678A8">
            <w:pPr>
              <w:spacing w:after="0" w:line="240" w:lineRule="auto"/>
              <w:jc w:val="right"/>
            </w:pPr>
            <w:r>
              <w:t>1</w:t>
            </w:r>
          </w:p>
        </w:tc>
        <w:tc>
          <w:tcPr>
            <w:tcW w:w="0" w:type="auto"/>
            <w:vAlign w:val="center"/>
          </w:tcPr>
          <w:p w14:paraId="3A7CD4E3" w14:textId="77777777" w:rsidR="008920C1" w:rsidRDefault="008920C1" w:rsidP="00A678A8">
            <w:pPr>
              <w:spacing w:after="0" w:line="240" w:lineRule="auto"/>
              <w:jc w:val="right"/>
            </w:pPr>
            <w:r>
              <w:t>0.00%</w:t>
            </w:r>
          </w:p>
        </w:tc>
        <w:tc>
          <w:tcPr>
            <w:tcW w:w="0" w:type="auto"/>
            <w:vAlign w:val="center"/>
          </w:tcPr>
          <w:p w14:paraId="61FFE72C" w14:textId="77777777" w:rsidR="008920C1" w:rsidRDefault="008920C1" w:rsidP="00A678A8">
            <w:pPr>
              <w:spacing w:after="0" w:line="240" w:lineRule="auto"/>
              <w:jc w:val="right"/>
            </w:pPr>
            <w:r>
              <w:t>0</w:t>
            </w:r>
          </w:p>
        </w:tc>
        <w:tc>
          <w:tcPr>
            <w:tcW w:w="0" w:type="auto"/>
            <w:vAlign w:val="center"/>
          </w:tcPr>
          <w:p w14:paraId="3154739A" w14:textId="77777777" w:rsidR="008920C1" w:rsidRDefault="008920C1" w:rsidP="00A678A8">
            <w:pPr>
              <w:spacing w:after="0" w:line="240" w:lineRule="auto"/>
              <w:jc w:val="right"/>
            </w:pPr>
            <w:r>
              <w:t>0.00%</w:t>
            </w:r>
          </w:p>
        </w:tc>
        <w:tc>
          <w:tcPr>
            <w:tcW w:w="0" w:type="auto"/>
            <w:vAlign w:val="center"/>
          </w:tcPr>
          <w:p w14:paraId="0FE3B503" w14:textId="77777777" w:rsidR="008920C1" w:rsidRDefault="008920C1" w:rsidP="00A678A8">
            <w:pPr>
              <w:spacing w:after="0" w:line="240" w:lineRule="auto"/>
              <w:jc w:val="right"/>
            </w:pPr>
            <w:r>
              <w:t>0</w:t>
            </w:r>
          </w:p>
        </w:tc>
        <w:tc>
          <w:tcPr>
            <w:tcW w:w="0" w:type="auto"/>
            <w:vAlign w:val="center"/>
          </w:tcPr>
          <w:p w14:paraId="2DA3F44E" w14:textId="77777777" w:rsidR="008920C1" w:rsidRDefault="008920C1" w:rsidP="00A678A8">
            <w:pPr>
              <w:spacing w:after="0" w:line="240" w:lineRule="auto"/>
              <w:jc w:val="right"/>
            </w:pPr>
            <w:r>
              <w:t>4</w:t>
            </w:r>
          </w:p>
        </w:tc>
      </w:tr>
      <w:tr w:rsidR="008920C1" w14:paraId="459057C6" w14:textId="77777777" w:rsidTr="00A678A8">
        <w:trPr>
          <w:trHeight w:val="432"/>
        </w:trPr>
        <w:tc>
          <w:tcPr>
            <w:tcW w:w="0" w:type="auto"/>
            <w:vAlign w:val="center"/>
          </w:tcPr>
          <w:p w14:paraId="026CBC23" w14:textId="77777777" w:rsidR="008920C1" w:rsidRDefault="008920C1" w:rsidP="00A678A8">
            <w:pPr>
              <w:spacing w:after="0" w:line="240" w:lineRule="auto"/>
            </w:pPr>
            <w:r>
              <w:t>4</w:t>
            </w:r>
          </w:p>
        </w:tc>
        <w:tc>
          <w:tcPr>
            <w:tcW w:w="0" w:type="auto"/>
            <w:vAlign w:val="center"/>
          </w:tcPr>
          <w:p w14:paraId="207A4BE8" w14:textId="77777777" w:rsidR="008920C1" w:rsidRDefault="008920C1" w:rsidP="00A678A8">
            <w:pPr>
              <w:spacing w:after="0" w:line="240" w:lineRule="auto"/>
              <w:jc w:val="right"/>
            </w:pPr>
            <w:r>
              <w:t>Assess population needs, assets and capacities that affect communities' health</w:t>
            </w:r>
          </w:p>
        </w:tc>
        <w:tc>
          <w:tcPr>
            <w:tcW w:w="0" w:type="auto"/>
            <w:vAlign w:val="center"/>
          </w:tcPr>
          <w:p w14:paraId="0EBEB7D0" w14:textId="77777777" w:rsidR="008920C1" w:rsidRDefault="008920C1" w:rsidP="00A678A8">
            <w:pPr>
              <w:spacing w:after="0" w:line="240" w:lineRule="auto"/>
              <w:jc w:val="right"/>
            </w:pPr>
            <w:r>
              <w:t>100.00%</w:t>
            </w:r>
          </w:p>
        </w:tc>
        <w:tc>
          <w:tcPr>
            <w:tcW w:w="0" w:type="auto"/>
            <w:vAlign w:val="center"/>
          </w:tcPr>
          <w:p w14:paraId="459E5757" w14:textId="77777777" w:rsidR="008920C1" w:rsidRDefault="008920C1" w:rsidP="00A678A8">
            <w:pPr>
              <w:spacing w:after="0" w:line="240" w:lineRule="auto"/>
              <w:jc w:val="right"/>
            </w:pPr>
            <w:r>
              <w:t>4</w:t>
            </w:r>
          </w:p>
        </w:tc>
        <w:tc>
          <w:tcPr>
            <w:tcW w:w="0" w:type="auto"/>
            <w:vAlign w:val="center"/>
          </w:tcPr>
          <w:p w14:paraId="668987F5" w14:textId="77777777" w:rsidR="008920C1" w:rsidRDefault="008920C1" w:rsidP="00A678A8">
            <w:pPr>
              <w:spacing w:after="0" w:line="240" w:lineRule="auto"/>
              <w:jc w:val="right"/>
            </w:pPr>
            <w:r>
              <w:t>0.00%</w:t>
            </w:r>
          </w:p>
        </w:tc>
        <w:tc>
          <w:tcPr>
            <w:tcW w:w="0" w:type="auto"/>
            <w:vAlign w:val="center"/>
          </w:tcPr>
          <w:p w14:paraId="4531BCA9" w14:textId="77777777" w:rsidR="008920C1" w:rsidRDefault="008920C1" w:rsidP="00A678A8">
            <w:pPr>
              <w:spacing w:after="0" w:line="240" w:lineRule="auto"/>
              <w:jc w:val="right"/>
            </w:pPr>
            <w:r>
              <w:t>0</w:t>
            </w:r>
          </w:p>
        </w:tc>
        <w:tc>
          <w:tcPr>
            <w:tcW w:w="0" w:type="auto"/>
            <w:vAlign w:val="center"/>
          </w:tcPr>
          <w:p w14:paraId="201F8680" w14:textId="77777777" w:rsidR="008920C1" w:rsidRDefault="008920C1" w:rsidP="00A678A8">
            <w:pPr>
              <w:spacing w:after="0" w:line="240" w:lineRule="auto"/>
              <w:jc w:val="right"/>
            </w:pPr>
            <w:r>
              <w:t>0.00%</w:t>
            </w:r>
          </w:p>
        </w:tc>
        <w:tc>
          <w:tcPr>
            <w:tcW w:w="0" w:type="auto"/>
            <w:vAlign w:val="center"/>
          </w:tcPr>
          <w:p w14:paraId="74778D93" w14:textId="77777777" w:rsidR="008920C1" w:rsidRDefault="008920C1" w:rsidP="00A678A8">
            <w:pPr>
              <w:spacing w:after="0" w:line="240" w:lineRule="auto"/>
              <w:jc w:val="right"/>
            </w:pPr>
            <w:r>
              <w:t>0</w:t>
            </w:r>
          </w:p>
        </w:tc>
        <w:tc>
          <w:tcPr>
            <w:tcW w:w="0" w:type="auto"/>
            <w:vAlign w:val="center"/>
          </w:tcPr>
          <w:p w14:paraId="297F3FA2" w14:textId="77777777" w:rsidR="008920C1" w:rsidRDefault="008920C1" w:rsidP="00A678A8">
            <w:pPr>
              <w:spacing w:after="0" w:line="240" w:lineRule="auto"/>
              <w:jc w:val="right"/>
            </w:pPr>
            <w:r>
              <w:t>0.00%</w:t>
            </w:r>
          </w:p>
        </w:tc>
        <w:tc>
          <w:tcPr>
            <w:tcW w:w="0" w:type="auto"/>
            <w:vAlign w:val="center"/>
          </w:tcPr>
          <w:p w14:paraId="11B8EDD1" w14:textId="77777777" w:rsidR="008920C1" w:rsidRDefault="008920C1" w:rsidP="00A678A8">
            <w:pPr>
              <w:spacing w:after="0" w:line="240" w:lineRule="auto"/>
              <w:jc w:val="right"/>
            </w:pPr>
            <w:r>
              <w:t>0</w:t>
            </w:r>
          </w:p>
        </w:tc>
        <w:tc>
          <w:tcPr>
            <w:tcW w:w="0" w:type="auto"/>
            <w:vAlign w:val="center"/>
          </w:tcPr>
          <w:p w14:paraId="7E8814BB" w14:textId="77777777" w:rsidR="008920C1" w:rsidRDefault="008920C1" w:rsidP="00A678A8">
            <w:pPr>
              <w:spacing w:after="0" w:line="240" w:lineRule="auto"/>
              <w:jc w:val="right"/>
            </w:pPr>
            <w:r>
              <w:t>4</w:t>
            </w:r>
          </w:p>
        </w:tc>
      </w:tr>
      <w:tr w:rsidR="008920C1" w14:paraId="4AF9F995" w14:textId="77777777" w:rsidTr="00A678A8">
        <w:trPr>
          <w:trHeight w:val="432"/>
        </w:trPr>
        <w:tc>
          <w:tcPr>
            <w:tcW w:w="0" w:type="auto"/>
            <w:vAlign w:val="center"/>
          </w:tcPr>
          <w:p w14:paraId="4D841AEC" w14:textId="77777777" w:rsidR="008920C1" w:rsidRDefault="008920C1" w:rsidP="00A678A8">
            <w:pPr>
              <w:spacing w:after="0" w:line="240" w:lineRule="auto"/>
            </w:pPr>
            <w:r>
              <w:t>5</w:t>
            </w:r>
          </w:p>
        </w:tc>
        <w:tc>
          <w:tcPr>
            <w:tcW w:w="0" w:type="auto"/>
            <w:vAlign w:val="center"/>
          </w:tcPr>
          <w:p w14:paraId="6009C153" w14:textId="77777777" w:rsidR="008920C1" w:rsidRDefault="008920C1" w:rsidP="00A678A8">
            <w:pPr>
              <w:spacing w:after="0" w:line="240" w:lineRule="auto"/>
              <w:jc w:val="right"/>
            </w:pPr>
            <w:r>
              <w:t>Apply awareness of cultural values and practices to the design or implementation of public health policies or programs</w:t>
            </w:r>
          </w:p>
        </w:tc>
        <w:tc>
          <w:tcPr>
            <w:tcW w:w="0" w:type="auto"/>
            <w:vAlign w:val="center"/>
          </w:tcPr>
          <w:p w14:paraId="714A7513" w14:textId="77777777" w:rsidR="008920C1" w:rsidRDefault="008920C1" w:rsidP="00A678A8">
            <w:pPr>
              <w:spacing w:after="0" w:line="240" w:lineRule="auto"/>
              <w:jc w:val="right"/>
            </w:pPr>
            <w:r>
              <w:t>75.00%</w:t>
            </w:r>
          </w:p>
        </w:tc>
        <w:tc>
          <w:tcPr>
            <w:tcW w:w="0" w:type="auto"/>
            <w:vAlign w:val="center"/>
          </w:tcPr>
          <w:p w14:paraId="507A57A2" w14:textId="77777777" w:rsidR="008920C1" w:rsidRDefault="008920C1" w:rsidP="00A678A8">
            <w:pPr>
              <w:spacing w:after="0" w:line="240" w:lineRule="auto"/>
              <w:jc w:val="right"/>
            </w:pPr>
            <w:r>
              <w:t>3</w:t>
            </w:r>
          </w:p>
        </w:tc>
        <w:tc>
          <w:tcPr>
            <w:tcW w:w="0" w:type="auto"/>
            <w:vAlign w:val="center"/>
          </w:tcPr>
          <w:p w14:paraId="0080B3E7" w14:textId="77777777" w:rsidR="008920C1" w:rsidRDefault="008920C1" w:rsidP="00A678A8">
            <w:pPr>
              <w:spacing w:after="0" w:line="240" w:lineRule="auto"/>
              <w:jc w:val="right"/>
            </w:pPr>
            <w:r>
              <w:t>25.00%</w:t>
            </w:r>
          </w:p>
        </w:tc>
        <w:tc>
          <w:tcPr>
            <w:tcW w:w="0" w:type="auto"/>
            <w:vAlign w:val="center"/>
          </w:tcPr>
          <w:p w14:paraId="6482546C" w14:textId="77777777" w:rsidR="008920C1" w:rsidRDefault="008920C1" w:rsidP="00A678A8">
            <w:pPr>
              <w:spacing w:after="0" w:line="240" w:lineRule="auto"/>
              <w:jc w:val="right"/>
            </w:pPr>
            <w:r>
              <w:t>1</w:t>
            </w:r>
          </w:p>
        </w:tc>
        <w:tc>
          <w:tcPr>
            <w:tcW w:w="0" w:type="auto"/>
            <w:vAlign w:val="center"/>
          </w:tcPr>
          <w:p w14:paraId="76ED9337" w14:textId="77777777" w:rsidR="008920C1" w:rsidRDefault="008920C1" w:rsidP="00A678A8">
            <w:pPr>
              <w:spacing w:after="0" w:line="240" w:lineRule="auto"/>
              <w:jc w:val="right"/>
            </w:pPr>
            <w:r>
              <w:t>0.00%</w:t>
            </w:r>
          </w:p>
        </w:tc>
        <w:tc>
          <w:tcPr>
            <w:tcW w:w="0" w:type="auto"/>
            <w:vAlign w:val="center"/>
          </w:tcPr>
          <w:p w14:paraId="1335A470" w14:textId="77777777" w:rsidR="008920C1" w:rsidRDefault="008920C1" w:rsidP="00A678A8">
            <w:pPr>
              <w:spacing w:after="0" w:line="240" w:lineRule="auto"/>
              <w:jc w:val="right"/>
            </w:pPr>
            <w:r>
              <w:t>0</w:t>
            </w:r>
          </w:p>
        </w:tc>
        <w:tc>
          <w:tcPr>
            <w:tcW w:w="0" w:type="auto"/>
            <w:vAlign w:val="center"/>
          </w:tcPr>
          <w:p w14:paraId="0BF20F1E" w14:textId="77777777" w:rsidR="008920C1" w:rsidRDefault="008920C1" w:rsidP="00A678A8">
            <w:pPr>
              <w:spacing w:after="0" w:line="240" w:lineRule="auto"/>
              <w:jc w:val="right"/>
            </w:pPr>
            <w:r>
              <w:t>0.00%</w:t>
            </w:r>
          </w:p>
        </w:tc>
        <w:tc>
          <w:tcPr>
            <w:tcW w:w="0" w:type="auto"/>
            <w:vAlign w:val="center"/>
          </w:tcPr>
          <w:p w14:paraId="603AAEBD" w14:textId="77777777" w:rsidR="008920C1" w:rsidRDefault="008920C1" w:rsidP="00A678A8">
            <w:pPr>
              <w:spacing w:after="0" w:line="240" w:lineRule="auto"/>
              <w:jc w:val="right"/>
            </w:pPr>
            <w:r>
              <w:t>0</w:t>
            </w:r>
          </w:p>
        </w:tc>
        <w:tc>
          <w:tcPr>
            <w:tcW w:w="0" w:type="auto"/>
            <w:vAlign w:val="center"/>
          </w:tcPr>
          <w:p w14:paraId="464E7562" w14:textId="77777777" w:rsidR="008920C1" w:rsidRDefault="008920C1" w:rsidP="00A678A8">
            <w:pPr>
              <w:spacing w:after="0" w:line="240" w:lineRule="auto"/>
              <w:jc w:val="right"/>
            </w:pPr>
            <w:r>
              <w:t>4</w:t>
            </w:r>
          </w:p>
        </w:tc>
      </w:tr>
      <w:tr w:rsidR="008920C1" w14:paraId="6C71AF8F" w14:textId="77777777" w:rsidTr="00A678A8">
        <w:trPr>
          <w:trHeight w:val="432"/>
        </w:trPr>
        <w:tc>
          <w:tcPr>
            <w:tcW w:w="0" w:type="auto"/>
            <w:vAlign w:val="center"/>
          </w:tcPr>
          <w:p w14:paraId="72E89FD1" w14:textId="77777777" w:rsidR="008920C1" w:rsidRDefault="008920C1" w:rsidP="00A678A8">
            <w:pPr>
              <w:spacing w:after="0" w:line="240" w:lineRule="auto"/>
            </w:pPr>
            <w:r>
              <w:t>6</w:t>
            </w:r>
          </w:p>
        </w:tc>
        <w:tc>
          <w:tcPr>
            <w:tcW w:w="0" w:type="auto"/>
            <w:vAlign w:val="center"/>
          </w:tcPr>
          <w:p w14:paraId="61481B32" w14:textId="77777777" w:rsidR="008920C1" w:rsidRDefault="008920C1" w:rsidP="00A678A8">
            <w:pPr>
              <w:spacing w:after="0" w:line="240" w:lineRule="auto"/>
              <w:jc w:val="right"/>
            </w:pPr>
            <w:r>
              <w:t>Design a population-based policy, program, project or intervention</w:t>
            </w:r>
          </w:p>
        </w:tc>
        <w:tc>
          <w:tcPr>
            <w:tcW w:w="0" w:type="auto"/>
            <w:vAlign w:val="center"/>
          </w:tcPr>
          <w:p w14:paraId="26483A30" w14:textId="77777777" w:rsidR="008920C1" w:rsidRDefault="008920C1" w:rsidP="00A678A8">
            <w:pPr>
              <w:spacing w:after="0" w:line="240" w:lineRule="auto"/>
              <w:jc w:val="right"/>
            </w:pPr>
            <w:r>
              <w:t>75.00%</w:t>
            </w:r>
          </w:p>
        </w:tc>
        <w:tc>
          <w:tcPr>
            <w:tcW w:w="0" w:type="auto"/>
            <w:vAlign w:val="center"/>
          </w:tcPr>
          <w:p w14:paraId="3BED01EE" w14:textId="77777777" w:rsidR="008920C1" w:rsidRDefault="008920C1" w:rsidP="00A678A8">
            <w:pPr>
              <w:spacing w:after="0" w:line="240" w:lineRule="auto"/>
              <w:jc w:val="right"/>
            </w:pPr>
            <w:r>
              <w:t>3</w:t>
            </w:r>
          </w:p>
        </w:tc>
        <w:tc>
          <w:tcPr>
            <w:tcW w:w="0" w:type="auto"/>
            <w:vAlign w:val="center"/>
          </w:tcPr>
          <w:p w14:paraId="0E6FCDAC" w14:textId="77777777" w:rsidR="008920C1" w:rsidRDefault="008920C1" w:rsidP="00A678A8">
            <w:pPr>
              <w:spacing w:after="0" w:line="240" w:lineRule="auto"/>
              <w:jc w:val="right"/>
            </w:pPr>
            <w:r>
              <w:t>25.00%</w:t>
            </w:r>
          </w:p>
        </w:tc>
        <w:tc>
          <w:tcPr>
            <w:tcW w:w="0" w:type="auto"/>
            <w:vAlign w:val="center"/>
          </w:tcPr>
          <w:p w14:paraId="7231FA86" w14:textId="77777777" w:rsidR="008920C1" w:rsidRDefault="008920C1" w:rsidP="00A678A8">
            <w:pPr>
              <w:spacing w:after="0" w:line="240" w:lineRule="auto"/>
              <w:jc w:val="right"/>
            </w:pPr>
            <w:r>
              <w:t>1</w:t>
            </w:r>
          </w:p>
        </w:tc>
        <w:tc>
          <w:tcPr>
            <w:tcW w:w="0" w:type="auto"/>
            <w:vAlign w:val="center"/>
          </w:tcPr>
          <w:p w14:paraId="0264EBFB" w14:textId="77777777" w:rsidR="008920C1" w:rsidRDefault="008920C1" w:rsidP="00A678A8">
            <w:pPr>
              <w:spacing w:after="0" w:line="240" w:lineRule="auto"/>
              <w:jc w:val="right"/>
            </w:pPr>
            <w:r>
              <w:t>0.00%</w:t>
            </w:r>
          </w:p>
        </w:tc>
        <w:tc>
          <w:tcPr>
            <w:tcW w:w="0" w:type="auto"/>
            <w:vAlign w:val="center"/>
          </w:tcPr>
          <w:p w14:paraId="74BDB50D" w14:textId="77777777" w:rsidR="008920C1" w:rsidRDefault="008920C1" w:rsidP="00A678A8">
            <w:pPr>
              <w:spacing w:after="0" w:line="240" w:lineRule="auto"/>
              <w:jc w:val="right"/>
            </w:pPr>
            <w:r>
              <w:t>0</w:t>
            </w:r>
          </w:p>
        </w:tc>
        <w:tc>
          <w:tcPr>
            <w:tcW w:w="0" w:type="auto"/>
            <w:vAlign w:val="center"/>
          </w:tcPr>
          <w:p w14:paraId="2CD7AEC2" w14:textId="77777777" w:rsidR="008920C1" w:rsidRDefault="008920C1" w:rsidP="00A678A8">
            <w:pPr>
              <w:spacing w:after="0" w:line="240" w:lineRule="auto"/>
              <w:jc w:val="right"/>
            </w:pPr>
            <w:r>
              <w:t>0.00%</w:t>
            </w:r>
          </w:p>
        </w:tc>
        <w:tc>
          <w:tcPr>
            <w:tcW w:w="0" w:type="auto"/>
            <w:vAlign w:val="center"/>
          </w:tcPr>
          <w:p w14:paraId="69581CC5" w14:textId="77777777" w:rsidR="008920C1" w:rsidRDefault="008920C1" w:rsidP="00A678A8">
            <w:pPr>
              <w:spacing w:after="0" w:line="240" w:lineRule="auto"/>
              <w:jc w:val="right"/>
            </w:pPr>
            <w:r>
              <w:t>0</w:t>
            </w:r>
          </w:p>
        </w:tc>
        <w:tc>
          <w:tcPr>
            <w:tcW w:w="0" w:type="auto"/>
            <w:vAlign w:val="center"/>
          </w:tcPr>
          <w:p w14:paraId="745498AA" w14:textId="77777777" w:rsidR="008920C1" w:rsidRDefault="008920C1" w:rsidP="00A678A8">
            <w:pPr>
              <w:spacing w:after="0" w:line="240" w:lineRule="auto"/>
              <w:jc w:val="right"/>
            </w:pPr>
            <w:r>
              <w:t>4</w:t>
            </w:r>
          </w:p>
        </w:tc>
      </w:tr>
      <w:tr w:rsidR="008920C1" w14:paraId="677C6B9A" w14:textId="77777777" w:rsidTr="00A678A8">
        <w:trPr>
          <w:trHeight w:val="432"/>
        </w:trPr>
        <w:tc>
          <w:tcPr>
            <w:tcW w:w="0" w:type="auto"/>
            <w:vAlign w:val="center"/>
          </w:tcPr>
          <w:p w14:paraId="60690040" w14:textId="77777777" w:rsidR="008920C1" w:rsidRDefault="008920C1" w:rsidP="00A678A8">
            <w:pPr>
              <w:spacing w:after="0" w:line="240" w:lineRule="auto"/>
            </w:pPr>
            <w:r>
              <w:t>7</w:t>
            </w:r>
          </w:p>
        </w:tc>
        <w:tc>
          <w:tcPr>
            <w:tcW w:w="0" w:type="auto"/>
            <w:vAlign w:val="center"/>
          </w:tcPr>
          <w:p w14:paraId="373B8878" w14:textId="77777777" w:rsidR="008920C1" w:rsidRDefault="008920C1" w:rsidP="00A678A8">
            <w:pPr>
              <w:spacing w:after="0" w:line="240" w:lineRule="auto"/>
              <w:jc w:val="right"/>
            </w:pPr>
            <w:r>
              <w:t xml:space="preserve">Explain basic principles and tools of budget and </w:t>
            </w:r>
            <w:r>
              <w:lastRenderedPageBreak/>
              <w:t>resource management</w:t>
            </w:r>
          </w:p>
        </w:tc>
        <w:tc>
          <w:tcPr>
            <w:tcW w:w="0" w:type="auto"/>
            <w:vAlign w:val="center"/>
          </w:tcPr>
          <w:p w14:paraId="01EF28AF" w14:textId="77777777" w:rsidR="008920C1" w:rsidRDefault="008920C1" w:rsidP="00A678A8">
            <w:pPr>
              <w:spacing w:after="0" w:line="240" w:lineRule="auto"/>
              <w:jc w:val="right"/>
            </w:pPr>
            <w:r>
              <w:lastRenderedPageBreak/>
              <w:t>25.00%</w:t>
            </w:r>
          </w:p>
        </w:tc>
        <w:tc>
          <w:tcPr>
            <w:tcW w:w="0" w:type="auto"/>
            <w:vAlign w:val="center"/>
          </w:tcPr>
          <w:p w14:paraId="4EF860D2" w14:textId="77777777" w:rsidR="008920C1" w:rsidRDefault="008920C1" w:rsidP="00A678A8">
            <w:pPr>
              <w:spacing w:after="0" w:line="240" w:lineRule="auto"/>
              <w:jc w:val="right"/>
            </w:pPr>
            <w:r>
              <w:t>1</w:t>
            </w:r>
          </w:p>
        </w:tc>
        <w:tc>
          <w:tcPr>
            <w:tcW w:w="0" w:type="auto"/>
            <w:vAlign w:val="center"/>
          </w:tcPr>
          <w:p w14:paraId="29A72851" w14:textId="77777777" w:rsidR="008920C1" w:rsidRDefault="008920C1" w:rsidP="00A678A8">
            <w:pPr>
              <w:spacing w:after="0" w:line="240" w:lineRule="auto"/>
              <w:jc w:val="right"/>
            </w:pPr>
            <w:r>
              <w:t>50.00%</w:t>
            </w:r>
          </w:p>
        </w:tc>
        <w:tc>
          <w:tcPr>
            <w:tcW w:w="0" w:type="auto"/>
            <w:vAlign w:val="center"/>
          </w:tcPr>
          <w:p w14:paraId="0CC2759C" w14:textId="77777777" w:rsidR="008920C1" w:rsidRDefault="008920C1" w:rsidP="00A678A8">
            <w:pPr>
              <w:spacing w:after="0" w:line="240" w:lineRule="auto"/>
              <w:jc w:val="right"/>
            </w:pPr>
            <w:r>
              <w:t>2</w:t>
            </w:r>
          </w:p>
        </w:tc>
        <w:tc>
          <w:tcPr>
            <w:tcW w:w="0" w:type="auto"/>
            <w:vAlign w:val="center"/>
          </w:tcPr>
          <w:p w14:paraId="1B268E68" w14:textId="77777777" w:rsidR="008920C1" w:rsidRDefault="008920C1" w:rsidP="00A678A8">
            <w:pPr>
              <w:spacing w:after="0" w:line="240" w:lineRule="auto"/>
              <w:jc w:val="right"/>
            </w:pPr>
            <w:r>
              <w:t>25.00%</w:t>
            </w:r>
          </w:p>
        </w:tc>
        <w:tc>
          <w:tcPr>
            <w:tcW w:w="0" w:type="auto"/>
            <w:vAlign w:val="center"/>
          </w:tcPr>
          <w:p w14:paraId="3131F01E" w14:textId="77777777" w:rsidR="008920C1" w:rsidRDefault="008920C1" w:rsidP="00A678A8">
            <w:pPr>
              <w:spacing w:after="0" w:line="240" w:lineRule="auto"/>
              <w:jc w:val="right"/>
            </w:pPr>
            <w:r>
              <w:t>1</w:t>
            </w:r>
          </w:p>
        </w:tc>
        <w:tc>
          <w:tcPr>
            <w:tcW w:w="0" w:type="auto"/>
            <w:vAlign w:val="center"/>
          </w:tcPr>
          <w:p w14:paraId="63D57B8C" w14:textId="77777777" w:rsidR="008920C1" w:rsidRDefault="008920C1" w:rsidP="00A678A8">
            <w:pPr>
              <w:spacing w:after="0" w:line="240" w:lineRule="auto"/>
              <w:jc w:val="right"/>
            </w:pPr>
            <w:r>
              <w:t>0.00%</w:t>
            </w:r>
          </w:p>
        </w:tc>
        <w:tc>
          <w:tcPr>
            <w:tcW w:w="0" w:type="auto"/>
            <w:vAlign w:val="center"/>
          </w:tcPr>
          <w:p w14:paraId="0FF1A319" w14:textId="77777777" w:rsidR="008920C1" w:rsidRDefault="008920C1" w:rsidP="00A678A8">
            <w:pPr>
              <w:spacing w:after="0" w:line="240" w:lineRule="auto"/>
              <w:jc w:val="right"/>
            </w:pPr>
            <w:r>
              <w:t>0</w:t>
            </w:r>
          </w:p>
        </w:tc>
        <w:tc>
          <w:tcPr>
            <w:tcW w:w="0" w:type="auto"/>
            <w:vAlign w:val="center"/>
          </w:tcPr>
          <w:p w14:paraId="440AA583" w14:textId="77777777" w:rsidR="008920C1" w:rsidRDefault="008920C1" w:rsidP="00A678A8">
            <w:pPr>
              <w:spacing w:after="0" w:line="240" w:lineRule="auto"/>
              <w:jc w:val="right"/>
            </w:pPr>
            <w:r>
              <w:t>4</w:t>
            </w:r>
          </w:p>
        </w:tc>
      </w:tr>
      <w:tr w:rsidR="008920C1" w14:paraId="6B96DBBB" w14:textId="77777777" w:rsidTr="00A678A8">
        <w:trPr>
          <w:trHeight w:val="432"/>
        </w:trPr>
        <w:tc>
          <w:tcPr>
            <w:tcW w:w="0" w:type="auto"/>
            <w:vAlign w:val="center"/>
          </w:tcPr>
          <w:p w14:paraId="2B38EB0F" w14:textId="77777777" w:rsidR="008920C1" w:rsidRDefault="008920C1" w:rsidP="00A678A8">
            <w:pPr>
              <w:spacing w:after="0" w:line="240" w:lineRule="auto"/>
            </w:pPr>
            <w:r>
              <w:t>8</w:t>
            </w:r>
          </w:p>
        </w:tc>
        <w:tc>
          <w:tcPr>
            <w:tcW w:w="0" w:type="auto"/>
            <w:vAlign w:val="center"/>
          </w:tcPr>
          <w:p w14:paraId="419E5872" w14:textId="77777777" w:rsidR="008920C1" w:rsidRDefault="008920C1" w:rsidP="00A678A8">
            <w:pPr>
              <w:spacing w:after="0" w:line="240" w:lineRule="auto"/>
              <w:jc w:val="right"/>
            </w:pPr>
            <w:r>
              <w:t>Select methods to evaluate public health policies and programs</w:t>
            </w:r>
          </w:p>
        </w:tc>
        <w:tc>
          <w:tcPr>
            <w:tcW w:w="0" w:type="auto"/>
            <w:vAlign w:val="center"/>
          </w:tcPr>
          <w:p w14:paraId="72B3D784" w14:textId="77777777" w:rsidR="008920C1" w:rsidRDefault="008920C1" w:rsidP="00A678A8">
            <w:pPr>
              <w:spacing w:after="0" w:line="240" w:lineRule="auto"/>
              <w:jc w:val="right"/>
            </w:pPr>
            <w:r>
              <w:t>75.00%</w:t>
            </w:r>
          </w:p>
        </w:tc>
        <w:tc>
          <w:tcPr>
            <w:tcW w:w="0" w:type="auto"/>
            <w:vAlign w:val="center"/>
          </w:tcPr>
          <w:p w14:paraId="785FD571" w14:textId="77777777" w:rsidR="008920C1" w:rsidRDefault="008920C1" w:rsidP="00A678A8">
            <w:pPr>
              <w:spacing w:after="0" w:line="240" w:lineRule="auto"/>
              <w:jc w:val="right"/>
            </w:pPr>
            <w:r>
              <w:t>3</w:t>
            </w:r>
          </w:p>
        </w:tc>
        <w:tc>
          <w:tcPr>
            <w:tcW w:w="0" w:type="auto"/>
            <w:vAlign w:val="center"/>
          </w:tcPr>
          <w:p w14:paraId="0F8C3EDF" w14:textId="77777777" w:rsidR="008920C1" w:rsidRDefault="008920C1" w:rsidP="00A678A8">
            <w:pPr>
              <w:spacing w:after="0" w:line="240" w:lineRule="auto"/>
              <w:jc w:val="right"/>
            </w:pPr>
            <w:r>
              <w:t>25.00%</w:t>
            </w:r>
          </w:p>
        </w:tc>
        <w:tc>
          <w:tcPr>
            <w:tcW w:w="0" w:type="auto"/>
            <w:vAlign w:val="center"/>
          </w:tcPr>
          <w:p w14:paraId="1254BD5E" w14:textId="77777777" w:rsidR="008920C1" w:rsidRDefault="008920C1" w:rsidP="00A678A8">
            <w:pPr>
              <w:spacing w:after="0" w:line="240" w:lineRule="auto"/>
              <w:jc w:val="right"/>
            </w:pPr>
            <w:r>
              <w:t>1</w:t>
            </w:r>
          </w:p>
        </w:tc>
        <w:tc>
          <w:tcPr>
            <w:tcW w:w="0" w:type="auto"/>
            <w:vAlign w:val="center"/>
          </w:tcPr>
          <w:p w14:paraId="57F17625" w14:textId="77777777" w:rsidR="008920C1" w:rsidRDefault="008920C1" w:rsidP="00A678A8">
            <w:pPr>
              <w:spacing w:after="0" w:line="240" w:lineRule="auto"/>
              <w:jc w:val="right"/>
            </w:pPr>
            <w:r>
              <w:t>0.00%</w:t>
            </w:r>
          </w:p>
        </w:tc>
        <w:tc>
          <w:tcPr>
            <w:tcW w:w="0" w:type="auto"/>
            <w:vAlign w:val="center"/>
          </w:tcPr>
          <w:p w14:paraId="654E4FB7" w14:textId="77777777" w:rsidR="008920C1" w:rsidRDefault="008920C1" w:rsidP="00A678A8">
            <w:pPr>
              <w:spacing w:after="0" w:line="240" w:lineRule="auto"/>
              <w:jc w:val="right"/>
            </w:pPr>
            <w:r>
              <w:t>0</w:t>
            </w:r>
          </w:p>
        </w:tc>
        <w:tc>
          <w:tcPr>
            <w:tcW w:w="0" w:type="auto"/>
            <w:vAlign w:val="center"/>
          </w:tcPr>
          <w:p w14:paraId="08551D5D" w14:textId="77777777" w:rsidR="008920C1" w:rsidRDefault="008920C1" w:rsidP="00A678A8">
            <w:pPr>
              <w:spacing w:after="0" w:line="240" w:lineRule="auto"/>
              <w:jc w:val="right"/>
            </w:pPr>
            <w:r>
              <w:t>0.00%</w:t>
            </w:r>
          </w:p>
        </w:tc>
        <w:tc>
          <w:tcPr>
            <w:tcW w:w="0" w:type="auto"/>
            <w:vAlign w:val="center"/>
          </w:tcPr>
          <w:p w14:paraId="44543241" w14:textId="77777777" w:rsidR="008920C1" w:rsidRDefault="008920C1" w:rsidP="00A678A8">
            <w:pPr>
              <w:spacing w:after="0" w:line="240" w:lineRule="auto"/>
              <w:jc w:val="right"/>
            </w:pPr>
            <w:r>
              <w:t>0</w:t>
            </w:r>
          </w:p>
        </w:tc>
        <w:tc>
          <w:tcPr>
            <w:tcW w:w="0" w:type="auto"/>
            <w:vAlign w:val="center"/>
          </w:tcPr>
          <w:p w14:paraId="6D18CDAA" w14:textId="77777777" w:rsidR="008920C1" w:rsidRDefault="008920C1" w:rsidP="00A678A8">
            <w:pPr>
              <w:spacing w:after="0" w:line="240" w:lineRule="auto"/>
              <w:jc w:val="right"/>
            </w:pPr>
            <w:r>
              <w:t>4</w:t>
            </w:r>
          </w:p>
        </w:tc>
      </w:tr>
      <w:tr w:rsidR="008920C1" w14:paraId="7DAF8B58" w14:textId="77777777" w:rsidTr="00A678A8">
        <w:trPr>
          <w:trHeight w:val="432"/>
        </w:trPr>
        <w:tc>
          <w:tcPr>
            <w:tcW w:w="0" w:type="auto"/>
            <w:vAlign w:val="center"/>
          </w:tcPr>
          <w:p w14:paraId="15788135" w14:textId="77777777" w:rsidR="008920C1" w:rsidRDefault="008920C1" w:rsidP="00A678A8">
            <w:pPr>
              <w:spacing w:after="0" w:line="240" w:lineRule="auto"/>
            </w:pPr>
            <w:r>
              <w:t>9</w:t>
            </w:r>
          </w:p>
        </w:tc>
        <w:tc>
          <w:tcPr>
            <w:tcW w:w="0" w:type="auto"/>
            <w:vAlign w:val="center"/>
          </w:tcPr>
          <w:p w14:paraId="4B0193DD" w14:textId="77777777" w:rsidR="008920C1" w:rsidRDefault="008920C1" w:rsidP="00A678A8">
            <w:pPr>
              <w:spacing w:after="0" w:line="240" w:lineRule="auto"/>
              <w:jc w:val="right"/>
            </w:pPr>
            <w:r>
              <w:t>Discuss multiple dimensions of the policy-making process, including the role of ethics and evidence</w:t>
            </w:r>
          </w:p>
        </w:tc>
        <w:tc>
          <w:tcPr>
            <w:tcW w:w="0" w:type="auto"/>
            <w:vAlign w:val="center"/>
          </w:tcPr>
          <w:p w14:paraId="16925550" w14:textId="77777777" w:rsidR="008920C1" w:rsidRDefault="008920C1" w:rsidP="00A678A8">
            <w:pPr>
              <w:spacing w:after="0" w:line="240" w:lineRule="auto"/>
              <w:jc w:val="right"/>
            </w:pPr>
            <w:r>
              <w:t>75.00%</w:t>
            </w:r>
          </w:p>
        </w:tc>
        <w:tc>
          <w:tcPr>
            <w:tcW w:w="0" w:type="auto"/>
            <w:vAlign w:val="center"/>
          </w:tcPr>
          <w:p w14:paraId="06DF913E" w14:textId="77777777" w:rsidR="008920C1" w:rsidRDefault="008920C1" w:rsidP="00A678A8">
            <w:pPr>
              <w:spacing w:after="0" w:line="240" w:lineRule="auto"/>
              <w:jc w:val="right"/>
            </w:pPr>
            <w:r>
              <w:t>3</w:t>
            </w:r>
          </w:p>
        </w:tc>
        <w:tc>
          <w:tcPr>
            <w:tcW w:w="0" w:type="auto"/>
            <w:vAlign w:val="center"/>
          </w:tcPr>
          <w:p w14:paraId="49D3AD52" w14:textId="77777777" w:rsidR="008920C1" w:rsidRDefault="008920C1" w:rsidP="00A678A8">
            <w:pPr>
              <w:spacing w:after="0" w:line="240" w:lineRule="auto"/>
              <w:jc w:val="right"/>
            </w:pPr>
            <w:r>
              <w:t>25.00%</w:t>
            </w:r>
          </w:p>
        </w:tc>
        <w:tc>
          <w:tcPr>
            <w:tcW w:w="0" w:type="auto"/>
            <w:vAlign w:val="center"/>
          </w:tcPr>
          <w:p w14:paraId="58AD0CA9" w14:textId="77777777" w:rsidR="008920C1" w:rsidRDefault="008920C1" w:rsidP="00A678A8">
            <w:pPr>
              <w:spacing w:after="0" w:line="240" w:lineRule="auto"/>
              <w:jc w:val="right"/>
            </w:pPr>
            <w:r>
              <w:t>1</w:t>
            </w:r>
          </w:p>
        </w:tc>
        <w:tc>
          <w:tcPr>
            <w:tcW w:w="0" w:type="auto"/>
            <w:vAlign w:val="center"/>
          </w:tcPr>
          <w:p w14:paraId="01CBA27D" w14:textId="77777777" w:rsidR="008920C1" w:rsidRDefault="008920C1" w:rsidP="00A678A8">
            <w:pPr>
              <w:spacing w:after="0" w:line="240" w:lineRule="auto"/>
              <w:jc w:val="right"/>
            </w:pPr>
            <w:r>
              <w:t>0.00%</w:t>
            </w:r>
          </w:p>
        </w:tc>
        <w:tc>
          <w:tcPr>
            <w:tcW w:w="0" w:type="auto"/>
            <w:vAlign w:val="center"/>
          </w:tcPr>
          <w:p w14:paraId="7C2548E2" w14:textId="77777777" w:rsidR="008920C1" w:rsidRDefault="008920C1" w:rsidP="00A678A8">
            <w:pPr>
              <w:spacing w:after="0" w:line="240" w:lineRule="auto"/>
              <w:jc w:val="right"/>
            </w:pPr>
            <w:r>
              <w:t>0</w:t>
            </w:r>
          </w:p>
        </w:tc>
        <w:tc>
          <w:tcPr>
            <w:tcW w:w="0" w:type="auto"/>
            <w:vAlign w:val="center"/>
          </w:tcPr>
          <w:p w14:paraId="3D69FE24" w14:textId="77777777" w:rsidR="008920C1" w:rsidRDefault="008920C1" w:rsidP="00A678A8">
            <w:pPr>
              <w:spacing w:after="0" w:line="240" w:lineRule="auto"/>
              <w:jc w:val="right"/>
            </w:pPr>
            <w:r>
              <w:t>0.00%</w:t>
            </w:r>
          </w:p>
        </w:tc>
        <w:tc>
          <w:tcPr>
            <w:tcW w:w="0" w:type="auto"/>
            <w:vAlign w:val="center"/>
          </w:tcPr>
          <w:p w14:paraId="2647752F" w14:textId="77777777" w:rsidR="008920C1" w:rsidRDefault="008920C1" w:rsidP="00A678A8">
            <w:pPr>
              <w:spacing w:after="0" w:line="240" w:lineRule="auto"/>
              <w:jc w:val="right"/>
            </w:pPr>
            <w:r>
              <w:t>0</w:t>
            </w:r>
          </w:p>
        </w:tc>
        <w:tc>
          <w:tcPr>
            <w:tcW w:w="0" w:type="auto"/>
            <w:vAlign w:val="center"/>
          </w:tcPr>
          <w:p w14:paraId="1E675834" w14:textId="77777777" w:rsidR="008920C1" w:rsidRDefault="008920C1" w:rsidP="00A678A8">
            <w:pPr>
              <w:spacing w:after="0" w:line="240" w:lineRule="auto"/>
              <w:jc w:val="right"/>
            </w:pPr>
            <w:r>
              <w:t>4</w:t>
            </w:r>
          </w:p>
        </w:tc>
      </w:tr>
      <w:tr w:rsidR="008920C1" w14:paraId="36AD4939" w14:textId="77777777" w:rsidTr="00A678A8">
        <w:trPr>
          <w:trHeight w:val="432"/>
        </w:trPr>
        <w:tc>
          <w:tcPr>
            <w:tcW w:w="0" w:type="auto"/>
            <w:vAlign w:val="center"/>
          </w:tcPr>
          <w:p w14:paraId="5281A19C" w14:textId="77777777" w:rsidR="008920C1" w:rsidRDefault="008920C1" w:rsidP="00A678A8">
            <w:pPr>
              <w:spacing w:after="0" w:line="240" w:lineRule="auto"/>
            </w:pPr>
            <w:r>
              <w:t>10</w:t>
            </w:r>
          </w:p>
        </w:tc>
        <w:tc>
          <w:tcPr>
            <w:tcW w:w="0" w:type="auto"/>
            <w:vAlign w:val="center"/>
          </w:tcPr>
          <w:p w14:paraId="5221B437" w14:textId="77777777" w:rsidR="008920C1" w:rsidRDefault="008920C1" w:rsidP="00A678A8">
            <w:pPr>
              <w:spacing w:after="0" w:line="240" w:lineRule="auto"/>
              <w:jc w:val="right"/>
            </w:pPr>
            <w:r>
              <w:t>Advocate for political, social or economic policies and programs that will improve health in diverse populations</w:t>
            </w:r>
          </w:p>
        </w:tc>
        <w:tc>
          <w:tcPr>
            <w:tcW w:w="0" w:type="auto"/>
            <w:vAlign w:val="center"/>
          </w:tcPr>
          <w:p w14:paraId="720B73F3" w14:textId="77777777" w:rsidR="008920C1" w:rsidRDefault="008920C1" w:rsidP="00A678A8">
            <w:pPr>
              <w:spacing w:after="0" w:line="240" w:lineRule="auto"/>
              <w:jc w:val="right"/>
            </w:pPr>
            <w:r>
              <w:t>50.00%</w:t>
            </w:r>
          </w:p>
        </w:tc>
        <w:tc>
          <w:tcPr>
            <w:tcW w:w="0" w:type="auto"/>
            <w:vAlign w:val="center"/>
          </w:tcPr>
          <w:p w14:paraId="3C6C268A" w14:textId="77777777" w:rsidR="008920C1" w:rsidRDefault="008920C1" w:rsidP="00A678A8">
            <w:pPr>
              <w:spacing w:after="0" w:line="240" w:lineRule="auto"/>
              <w:jc w:val="right"/>
            </w:pPr>
            <w:r>
              <w:t>2</w:t>
            </w:r>
          </w:p>
        </w:tc>
        <w:tc>
          <w:tcPr>
            <w:tcW w:w="0" w:type="auto"/>
            <w:vAlign w:val="center"/>
          </w:tcPr>
          <w:p w14:paraId="1C0F6051" w14:textId="77777777" w:rsidR="008920C1" w:rsidRDefault="008920C1" w:rsidP="00A678A8">
            <w:pPr>
              <w:spacing w:after="0" w:line="240" w:lineRule="auto"/>
              <w:jc w:val="right"/>
            </w:pPr>
            <w:r>
              <w:t>50.00%</w:t>
            </w:r>
          </w:p>
        </w:tc>
        <w:tc>
          <w:tcPr>
            <w:tcW w:w="0" w:type="auto"/>
            <w:vAlign w:val="center"/>
          </w:tcPr>
          <w:p w14:paraId="14EEB149" w14:textId="77777777" w:rsidR="008920C1" w:rsidRDefault="008920C1" w:rsidP="00A678A8">
            <w:pPr>
              <w:spacing w:after="0" w:line="240" w:lineRule="auto"/>
              <w:jc w:val="right"/>
            </w:pPr>
            <w:r>
              <w:t>2</w:t>
            </w:r>
          </w:p>
        </w:tc>
        <w:tc>
          <w:tcPr>
            <w:tcW w:w="0" w:type="auto"/>
            <w:vAlign w:val="center"/>
          </w:tcPr>
          <w:p w14:paraId="2413F74B" w14:textId="77777777" w:rsidR="008920C1" w:rsidRDefault="008920C1" w:rsidP="00A678A8">
            <w:pPr>
              <w:spacing w:after="0" w:line="240" w:lineRule="auto"/>
              <w:jc w:val="right"/>
            </w:pPr>
            <w:r>
              <w:t>0.00%</w:t>
            </w:r>
          </w:p>
        </w:tc>
        <w:tc>
          <w:tcPr>
            <w:tcW w:w="0" w:type="auto"/>
            <w:vAlign w:val="center"/>
          </w:tcPr>
          <w:p w14:paraId="2D02AD72" w14:textId="77777777" w:rsidR="008920C1" w:rsidRDefault="008920C1" w:rsidP="00A678A8">
            <w:pPr>
              <w:spacing w:after="0" w:line="240" w:lineRule="auto"/>
              <w:jc w:val="right"/>
            </w:pPr>
            <w:r>
              <w:t>0</w:t>
            </w:r>
          </w:p>
        </w:tc>
        <w:tc>
          <w:tcPr>
            <w:tcW w:w="0" w:type="auto"/>
            <w:vAlign w:val="center"/>
          </w:tcPr>
          <w:p w14:paraId="5AC4C6E7" w14:textId="77777777" w:rsidR="008920C1" w:rsidRDefault="008920C1" w:rsidP="00A678A8">
            <w:pPr>
              <w:spacing w:after="0" w:line="240" w:lineRule="auto"/>
              <w:jc w:val="right"/>
            </w:pPr>
            <w:r>
              <w:t>0.00%</w:t>
            </w:r>
          </w:p>
        </w:tc>
        <w:tc>
          <w:tcPr>
            <w:tcW w:w="0" w:type="auto"/>
            <w:vAlign w:val="center"/>
          </w:tcPr>
          <w:p w14:paraId="4A0F799D" w14:textId="77777777" w:rsidR="008920C1" w:rsidRDefault="008920C1" w:rsidP="00A678A8">
            <w:pPr>
              <w:spacing w:after="0" w:line="240" w:lineRule="auto"/>
              <w:jc w:val="right"/>
            </w:pPr>
            <w:r>
              <w:t>0</w:t>
            </w:r>
          </w:p>
        </w:tc>
        <w:tc>
          <w:tcPr>
            <w:tcW w:w="0" w:type="auto"/>
            <w:vAlign w:val="center"/>
          </w:tcPr>
          <w:p w14:paraId="4EB952E0" w14:textId="77777777" w:rsidR="008920C1" w:rsidRDefault="008920C1" w:rsidP="00A678A8">
            <w:pPr>
              <w:spacing w:after="0" w:line="240" w:lineRule="auto"/>
              <w:jc w:val="right"/>
            </w:pPr>
            <w:r>
              <w:t>4</w:t>
            </w:r>
          </w:p>
        </w:tc>
      </w:tr>
      <w:tr w:rsidR="008920C1" w14:paraId="4A984A6A" w14:textId="77777777" w:rsidTr="00A678A8">
        <w:trPr>
          <w:trHeight w:val="432"/>
        </w:trPr>
        <w:tc>
          <w:tcPr>
            <w:tcW w:w="0" w:type="auto"/>
            <w:vAlign w:val="center"/>
          </w:tcPr>
          <w:p w14:paraId="30DECE20" w14:textId="77777777" w:rsidR="008920C1" w:rsidRDefault="008920C1" w:rsidP="00A678A8">
            <w:pPr>
              <w:spacing w:after="0" w:line="240" w:lineRule="auto"/>
            </w:pPr>
            <w:r>
              <w:t>11</w:t>
            </w:r>
          </w:p>
        </w:tc>
        <w:tc>
          <w:tcPr>
            <w:tcW w:w="0" w:type="auto"/>
            <w:vAlign w:val="center"/>
          </w:tcPr>
          <w:p w14:paraId="6E9660DD" w14:textId="77777777" w:rsidR="008920C1" w:rsidRDefault="008920C1" w:rsidP="00A678A8">
            <w:pPr>
              <w:spacing w:after="0" w:line="240" w:lineRule="auto"/>
              <w:jc w:val="right"/>
            </w:pPr>
            <w:r>
              <w:t xml:space="preserve">Apply principles of leadership and </w:t>
            </w:r>
            <w:proofErr w:type="spellStart"/>
            <w:r>
              <w:t>goverence</w:t>
            </w:r>
            <w:proofErr w:type="spellEnd"/>
          </w:p>
        </w:tc>
        <w:tc>
          <w:tcPr>
            <w:tcW w:w="0" w:type="auto"/>
            <w:vAlign w:val="center"/>
          </w:tcPr>
          <w:p w14:paraId="1A0EE3D1" w14:textId="77777777" w:rsidR="008920C1" w:rsidRDefault="008920C1" w:rsidP="00A678A8">
            <w:pPr>
              <w:spacing w:after="0" w:line="240" w:lineRule="auto"/>
              <w:jc w:val="right"/>
            </w:pPr>
            <w:r>
              <w:t>75.00%</w:t>
            </w:r>
          </w:p>
        </w:tc>
        <w:tc>
          <w:tcPr>
            <w:tcW w:w="0" w:type="auto"/>
            <w:vAlign w:val="center"/>
          </w:tcPr>
          <w:p w14:paraId="48468132" w14:textId="77777777" w:rsidR="008920C1" w:rsidRDefault="008920C1" w:rsidP="00A678A8">
            <w:pPr>
              <w:spacing w:after="0" w:line="240" w:lineRule="auto"/>
              <w:jc w:val="right"/>
            </w:pPr>
            <w:r>
              <w:t>3</w:t>
            </w:r>
          </w:p>
        </w:tc>
        <w:tc>
          <w:tcPr>
            <w:tcW w:w="0" w:type="auto"/>
            <w:vAlign w:val="center"/>
          </w:tcPr>
          <w:p w14:paraId="53D744D0" w14:textId="77777777" w:rsidR="008920C1" w:rsidRDefault="008920C1" w:rsidP="00A678A8">
            <w:pPr>
              <w:spacing w:after="0" w:line="240" w:lineRule="auto"/>
              <w:jc w:val="right"/>
            </w:pPr>
            <w:r>
              <w:t>25.00%</w:t>
            </w:r>
          </w:p>
        </w:tc>
        <w:tc>
          <w:tcPr>
            <w:tcW w:w="0" w:type="auto"/>
            <w:vAlign w:val="center"/>
          </w:tcPr>
          <w:p w14:paraId="0477BDC0" w14:textId="77777777" w:rsidR="008920C1" w:rsidRDefault="008920C1" w:rsidP="00A678A8">
            <w:pPr>
              <w:spacing w:after="0" w:line="240" w:lineRule="auto"/>
              <w:jc w:val="right"/>
            </w:pPr>
            <w:r>
              <w:t>1</w:t>
            </w:r>
          </w:p>
        </w:tc>
        <w:tc>
          <w:tcPr>
            <w:tcW w:w="0" w:type="auto"/>
            <w:vAlign w:val="center"/>
          </w:tcPr>
          <w:p w14:paraId="00B72E98" w14:textId="77777777" w:rsidR="008920C1" w:rsidRDefault="008920C1" w:rsidP="00A678A8">
            <w:pPr>
              <w:spacing w:after="0" w:line="240" w:lineRule="auto"/>
              <w:jc w:val="right"/>
            </w:pPr>
            <w:r>
              <w:t>0.00%</w:t>
            </w:r>
          </w:p>
        </w:tc>
        <w:tc>
          <w:tcPr>
            <w:tcW w:w="0" w:type="auto"/>
            <w:vAlign w:val="center"/>
          </w:tcPr>
          <w:p w14:paraId="0E832768" w14:textId="77777777" w:rsidR="008920C1" w:rsidRDefault="008920C1" w:rsidP="00A678A8">
            <w:pPr>
              <w:spacing w:after="0" w:line="240" w:lineRule="auto"/>
              <w:jc w:val="right"/>
            </w:pPr>
            <w:r>
              <w:t>0</w:t>
            </w:r>
          </w:p>
        </w:tc>
        <w:tc>
          <w:tcPr>
            <w:tcW w:w="0" w:type="auto"/>
            <w:vAlign w:val="center"/>
          </w:tcPr>
          <w:p w14:paraId="588B7E5F" w14:textId="77777777" w:rsidR="008920C1" w:rsidRDefault="008920C1" w:rsidP="00A678A8">
            <w:pPr>
              <w:spacing w:after="0" w:line="240" w:lineRule="auto"/>
              <w:jc w:val="right"/>
            </w:pPr>
            <w:r>
              <w:t>0.00%</w:t>
            </w:r>
          </w:p>
        </w:tc>
        <w:tc>
          <w:tcPr>
            <w:tcW w:w="0" w:type="auto"/>
            <w:vAlign w:val="center"/>
          </w:tcPr>
          <w:p w14:paraId="7A7BF3B0" w14:textId="77777777" w:rsidR="008920C1" w:rsidRDefault="008920C1" w:rsidP="00A678A8">
            <w:pPr>
              <w:spacing w:after="0" w:line="240" w:lineRule="auto"/>
              <w:jc w:val="right"/>
            </w:pPr>
            <w:r>
              <w:t>0</w:t>
            </w:r>
          </w:p>
        </w:tc>
        <w:tc>
          <w:tcPr>
            <w:tcW w:w="0" w:type="auto"/>
            <w:vAlign w:val="center"/>
          </w:tcPr>
          <w:p w14:paraId="0040A220" w14:textId="77777777" w:rsidR="008920C1" w:rsidRDefault="008920C1" w:rsidP="00A678A8">
            <w:pPr>
              <w:spacing w:after="0" w:line="240" w:lineRule="auto"/>
              <w:jc w:val="right"/>
            </w:pPr>
            <w:r>
              <w:t>4</w:t>
            </w:r>
          </w:p>
        </w:tc>
      </w:tr>
      <w:tr w:rsidR="008920C1" w14:paraId="6ABFB2F0" w14:textId="77777777" w:rsidTr="00A678A8">
        <w:trPr>
          <w:trHeight w:val="432"/>
        </w:trPr>
        <w:tc>
          <w:tcPr>
            <w:tcW w:w="0" w:type="auto"/>
            <w:vAlign w:val="center"/>
          </w:tcPr>
          <w:p w14:paraId="4F6BA577" w14:textId="77777777" w:rsidR="008920C1" w:rsidRDefault="008920C1" w:rsidP="00A678A8">
            <w:pPr>
              <w:spacing w:after="0" w:line="240" w:lineRule="auto"/>
            </w:pPr>
            <w:r>
              <w:t>12</w:t>
            </w:r>
          </w:p>
        </w:tc>
        <w:tc>
          <w:tcPr>
            <w:tcW w:w="0" w:type="auto"/>
            <w:vAlign w:val="center"/>
          </w:tcPr>
          <w:p w14:paraId="6FB7B01A" w14:textId="77777777" w:rsidR="008920C1" w:rsidRDefault="008920C1" w:rsidP="00A678A8">
            <w:pPr>
              <w:spacing w:after="0" w:line="240" w:lineRule="auto"/>
              <w:jc w:val="right"/>
            </w:pPr>
            <w:r>
              <w:t>Communicate audience-appropriate public health content, both in writing and through oral presentation</w:t>
            </w:r>
          </w:p>
        </w:tc>
        <w:tc>
          <w:tcPr>
            <w:tcW w:w="0" w:type="auto"/>
            <w:vAlign w:val="center"/>
          </w:tcPr>
          <w:p w14:paraId="74EBC888" w14:textId="77777777" w:rsidR="008920C1" w:rsidRDefault="008920C1" w:rsidP="00A678A8">
            <w:pPr>
              <w:spacing w:after="0" w:line="240" w:lineRule="auto"/>
              <w:jc w:val="right"/>
            </w:pPr>
            <w:r>
              <w:t>100.00%</w:t>
            </w:r>
          </w:p>
        </w:tc>
        <w:tc>
          <w:tcPr>
            <w:tcW w:w="0" w:type="auto"/>
            <w:vAlign w:val="center"/>
          </w:tcPr>
          <w:p w14:paraId="1479099D" w14:textId="77777777" w:rsidR="008920C1" w:rsidRDefault="008920C1" w:rsidP="00A678A8">
            <w:pPr>
              <w:spacing w:after="0" w:line="240" w:lineRule="auto"/>
              <w:jc w:val="right"/>
            </w:pPr>
            <w:r>
              <w:t>4</w:t>
            </w:r>
          </w:p>
        </w:tc>
        <w:tc>
          <w:tcPr>
            <w:tcW w:w="0" w:type="auto"/>
            <w:vAlign w:val="center"/>
          </w:tcPr>
          <w:p w14:paraId="0272776C" w14:textId="77777777" w:rsidR="008920C1" w:rsidRDefault="008920C1" w:rsidP="00A678A8">
            <w:pPr>
              <w:spacing w:after="0" w:line="240" w:lineRule="auto"/>
              <w:jc w:val="right"/>
            </w:pPr>
            <w:r>
              <w:t>0.00%</w:t>
            </w:r>
          </w:p>
        </w:tc>
        <w:tc>
          <w:tcPr>
            <w:tcW w:w="0" w:type="auto"/>
            <w:vAlign w:val="center"/>
          </w:tcPr>
          <w:p w14:paraId="7C5C243A" w14:textId="77777777" w:rsidR="008920C1" w:rsidRDefault="008920C1" w:rsidP="00A678A8">
            <w:pPr>
              <w:spacing w:after="0" w:line="240" w:lineRule="auto"/>
              <w:jc w:val="right"/>
            </w:pPr>
            <w:r>
              <w:t>0</w:t>
            </w:r>
          </w:p>
        </w:tc>
        <w:tc>
          <w:tcPr>
            <w:tcW w:w="0" w:type="auto"/>
            <w:vAlign w:val="center"/>
          </w:tcPr>
          <w:p w14:paraId="75E6B589" w14:textId="77777777" w:rsidR="008920C1" w:rsidRDefault="008920C1" w:rsidP="00A678A8">
            <w:pPr>
              <w:spacing w:after="0" w:line="240" w:lineRule="auto"/>
              <w:jc w:val="right"/>
            </w:pPr>
            <w:r>
              <w:t>0.00%</w:t>
            </w:r>
          </w:p>
        </w:tc>
        <w:tc>
          <w:tcPr>
            <w:tcW w:w="0" w:type="auto"/>
            <w:vAlign w:val="center"/>
          </w:tcPr>
          <w:p w14:paraId="2ECF5244" w14:textId="77777777" w:rsidR="008920C1" w:rsidRDefault="008920C1" w:rsidP="00A678A8">
            <w:pPr>
              <w:spacing w:after="0" w:line="240" w:lineRule="auto"/>
              <w:jc w:val="right"/>
            </w:pPr>
            <w:r>
              <w:t>0</w:t>
            </w:r>
          </w:p>
        </w:tc>
        <w:tc>
          <w:tcPr>
            <w:tcW w:w="0" w:type="auto"/>
            <w:vAlign w:val="center"/>
          </w:tcPr>
          <w:p w14:paraId="6293BA2A" w14:textId="77777777" w:rsidR="008920C1" w:rsidRDefault="008920C1" w:rsidP="00A678A8">
            <w:pPr>
              <w:spacing w:after="0" w:line="240" w:lineRule="auto"/>
              <w:jc w:val="right"/>
            </w:pPr>
            <w:r>
              <w:t>0.00%</w:t>
            </w:r>
          </w:p>
        </w:tc>
        <w:tc>
          <w:tcPr>
            <w:tcW w:w="0" w:type="auto"/>
            <w:vAlign w:val="center"/>
          </w:tcPr>
          <w:p w14:paraId="5859D7B1" w14:textId="77777777" w:rsidR="008920C1" w:rsidRDefault="008920C1" w:rsidP="00A678A8">
            <w:pPr>
              <w:spacing w:after="0" w:line="240" w:lineRule="auto"/>
              <w:jc w:val="right"/>
            </w:pPr>
            <w:r>
              <w:t>0</w:t>
            </w:r>
          </w:p>
        </w:tc>
        <w:tc>
          <w:tcPr>
            <w:tcW w:w="0" w:type="auto"/>
            <w:vAlign w:val="center"/>
          </w:tcPr>
          <w:p w14:paraId="09B47380" w14:textId="77777777" w:rsidR="008920C1" w:rsidRDefault="008920C1" w:rsidP="00A678A8">
            <w:pPr>
              <w:spacing w:after="0" w:line="240" w:lineRule="auto"/>
              <w:jc w:val="right"/>
            </w:pPr>
            <w:r>
              <w:t>4</w:t>
            </w:r>
          </w:p>
        </w:tc>
      </w:tr>
      <w:tr w:rsidR="008920C1" w14:paraId="3348D7F6" w14:textId="77777777" w:rsidTr="00A678A8">
        <w:trPr>
          <w:trHeight w:val="432"/>
        </w:trPr>
        <w:tc>
          <w:tcPr>
            <w:tcW w:w="0" w:type="auto"/>
            <w:vAlign w:val="center"/>
          </w:tcPr>
          <w:p w14:paraId="57409F4A" w14:textId="77777777" w:rsidR="008920C1" w:rsidRDefault="008920C1" w:rsidP="00A678A8">
            <w:pPr>
              <w:spacing w:after="0" w:line="240" w:lineRule="auto"/>
            </w:pPr>
            <w:r>
              <w:t>13</w:t>
            </w:r>
          </w:p>
        </w:tc>
        <w:tc>
          <w:tcPr>
            <w:tcW w:w="0" w:type="auto"/>
            <w:vAlign w:val="center"/>
          </w:tcPr>
          <w:p w14:paraId="652BCE9F" w14:textId="77777777" w:rsidR="008920C1" w:rsidRDefault="008920C1" w:rsidP="00A678A8">
            <w:pPr>
              <w:spacing w:after="0" w:line="240" w:lineRule="auto"/>
              <w:jc w:val="right"/>
            </w:pPr>
            <w:r>
              <w:t>Perform effectively in interprofessional teams</w:t>
            </w:r>
          </w:p>
        </w:tc>
        <w:tc>
          <w:tcPr>
            <w:tcW w:w="0" w:type="auto"/>
            <w:vAlign w:val="center"/>
          </w:tcPr>
          <w:p w14:paraId="5CA28373" w14:textId="77777777" w:rsidR="008920C1" w:rsidRDefault="008920C1" w:rsidP="00A678A8">
            <w:pPr>
              <w:spacing w:after="0" w:line="240" w:lineRule="auto"/>
              <w:jc w:val="right"/>
            </w:pPr>
            <w:r>
              <w:t>75.00%</w:t>
            </w:r>
          </w:p>
        </w:tc>
        <w:tc>
          <w:tcPr>
            <w:tcW w:w="0" w:type="auto"/>
            <w:vAlign w:val="center"/>
          </w:tcPr>
          <w:p w14:paraId="6199BCE0" w14:textId="77777777" w:rsidR="008920C1" w:rsidRDefault="008920C1" w:rsidP="00A678A8">
            <w:pPr>
              <w:spacing w:after="0" w:line="240" w:lineRule="auto"/>
              <w:jc w:val="right"/>
            </w:pPr>
            <w:r>
              <w:t>3</w:t>
            </w:r>
          </w:p>
        </w:tc>
        <w:tc>
          <w:tcPr>
            <w:tcW w:w="0" w:type="auto"/>
            <w:vAlign w:val="center"/>
          </w:tcPr>
          <w:p w14:paraId="61EFBF01" w14:textId="77777777" w:rsidR="008920C1" w:rsidRDefault="008920C1" w:rsidP="00A678A8">
            <w:pPr>
              <w:spacing w:after="0" w:line="240" w:lineRule="auto"/>
              <w:jc w:val="right"/>
            </w:pPr>
            <w:r>
              <w:t>25.00%</w:t>
            </w:r>
          </w:p>
        </w:tc>
        <w:tc>
          <w:tcPr>
            <w:tcW w:w="0" w:type="auto"/>
            <w:vAlign w:val="center"/>
          </w:tcPr>
          <w:p w14:paraId="457F7D34" w14:textId="77777777" w:rsidR="008920C1" w:rsidRDefault="008920C1" w:rsidP="00A678A8">
            <w:pPr>
              <w:spacing w:after="0" w:line="240" w:lineRule="auto"/>
              <w:jc w:val="right"/>
            </w:pPr>
            <w:r>
              <w:t>1</w:t>
            </w:r>
          </w:p>
        </w:tc>
        <w:tc>
          <w:tcPr>
            <w:tcW w:w="0" w:type="auto"/>
            <w:vAlign w:val="center"/>
          </w:tcPr>
          <w:p w14:paraId="46F306B0" w14:textId="77777777" w:rsidR="008920C1" w:rsidRDefault="008920C1" w:rsidP="00A678A8">
            <w:pPr>
              <w:spacing w:after="0" w:line="240" w:lineRule="auto"/>
              <w:jc w:val="right"/>
            </w:pPr>
            <w:r>
              <w:t>0.00%</w:t>
            </w:r>
          </w:p>
        </w:tc>
        <w:tc>
          <w:tcPr>
            <w:tcW w:w="0" w:type="auto"/>
            <w:vAlign w:val="center"/>
          </w:tcPr>
          <w:p w14:paraId="74545CC2" w14:textId="77777777" w:rsidR="008920C1" w:rsidRDefault="008920C1" w:rsidP="00A678A8">
            <w:pPr>
              <w:spacing w:after="0" w:line="240" w:lineRule="auto"/>
              <w:jc w:val="right"/>
            </w:pPr>
            <w:r>
              <w:t>0</w:t>
            </w:r>
          </w:p>
        </w:tc>
        <w:tc>
          <w:tcPr>
            <w:tcW w:w="0" w:type="auto"/>
            <w:vAlign w:val="center"/>
          </w:tcPr>
          <w:p w14:paraId="637781F9" w14:textId="77777777" w:rsidR="008920C1" w:rsidRDefault="008920C1" w:rsidP="00A678A8">
            <w:pPr>
              <w:spacing w:after="0" w:line="240" w:lineRule="auto"/>
              <w:jc w:val="right"/>
            </w:pPr>
            <w:r>
              <w:t>0.00%</w:t>
            </w:r>
          </w:p>
        </w:tc>
        <w:tc>
          <w:tcPr>
            <w:tcW w:w="0" w:type="auto"/>
            <w:vAlign w:val="center"/>
          </w:tcPr>
          <w:p w14:paraId="7AC22544" w14:textId="77777777" w:rsidR="008920C1" w:rsidRDefault="008920C1" w:rsidP="00A678A8">
            <w:pPr>
              <w:spacing w:after="0" w:line="240" w:lineRule="auto"/>
              <w:jc w:val="right"/>
            </w:pPr>
            <w:r>
              <w:t>0</w:t>
            </w:r>
          </w:p>
        </w:tc>
        <w:tc>
          <w:tcPr>
            <w:tcW w:w="0" w:type="auto"/>
            <w:vAlign w:val="center"/>
          </w:tcPr>
          <w:p w14:paraId="051C8C8E" w14:textId="77777777" w:rsidR="008920C1" w:rsidRDefault="008920C1" w:rsidP="00A678A8">
            <w:pPr>
              <w:spacing w:after="0" w:line="240" w:lineRule="auto"/>
              <w:jc w:val="right"/>
            </w:pPr>
            <w:r>
              <w:t>4</w:t>
            </w:r>
          </w:p>
        </w:tc>
      </w:tr>
      <w:tr w:rsidR="008920C1" w14:paraId="58D4DA6A" w14:textId="77777777" w:rsidTr="00A678A8">
        <w:trPr>
          <w:trHeight w:val="432"/>
        </w:trPr>
        <w:tc>
          <w:tcPr>
            <w:tcW w:w="0" w:type="auto"/>
            <w:vAlign w:val="center"/>
          </w:tcPr>
          <w:p w14:paraId="0C91D0F0" w14:textId="77777777" w:rsidR="008920C1" w:rsidRDefault="008920C1" w:rsidP="00A678A8">
            <w:pPr>
              <w:spacing w:after="0" w:line="240" w:lineRule="auto"/>
            </w:pPr>
            <w:r>
              <w:t>14</w:t>
            </w:r>
          </w:p>
        </w:tc>
        <w:tc>
          <w:tcPr>
            <w:tcW w:w="0" w:type="auto"/>
            <w:vAlign w:val="center"/>
          </w:tcPr>
          <w:p w14:paraId="51092F20" w14:textId="77777777" w:rsidR="008920C1" w:rsidRDefault="008920C1" w:rsidP="00A678A8">
            <w:pPr>
              <w:spacing w:after="0" w:line="240" w:lineRule="auto"/>
              <w:jc w:val="right"/>
            </w:pPr>
            <w:r>
              <w:t>Apply Principles of Research Ethics</w:t>
            </w:r>
          </w:p>
        </w:tc>
        <w:tc>
          <w:tcPr>
            <w:tcW w:w="0" w:type="auto"/>
            <w:vAlign w:val="center"/>
          </w:tcPr>
          <w:p w14:paraId="6861B158" w14:textId="77777777" w:rsidR="008920C1" w:rsidRDefault="008920C1" w:rsidP="00A678A8">
            <w:pPr>
              <w:spacing w:after="0" w:line="240" w:lineRule="auto"/>
              <w:jc w:val="right"/>
            </w:pPr>
            <w:r>
              <w:t>100.00%</w:t>
            </w:r>
          </w:p>
        </w:tc>
        <w:tc>
          <w:tcPr>
            <w:tcW w:w="0" w:type="auto"/>
            <w:vAlign w:val="center"/>
          </w:tcPr>
          <w:p w14:paraId="06DD6B31" w14:textId="77777777" w:rsidR="008920C1" w:rsidRDefault="008920C1" w:rsidP="00A678A8">
            <w:pPr>
              <w:spacing w:after="0" w:line="240" w:lineRule="auto"/>
              <w:jc w:val="right"/>
            </w:pPr>
            <w:r>
              <w:t>4</w:t>
            </w:r>
          </w:p>
        </w:tc>
        <w:tc>
          <w:tcPr>
            <w:tcW w:w="0" w:type="auto"/>
            <w:vAlign w:val="center"/>
          </w:tcPr>
          <w:p w14:paraId="7765F1B1" w14:textId="77777777" w:rsidR="008920C1" w:rsidRDefault="008920C1" w:rsidP="00A678A8">
            <w:pPr>
              <w:spacing w:after="0" w:line="240" w:lineRule="auto"/>
              <w:jc w:val="right"/>
            </w:pPr>
            <w:r>
              <w:t>0.00%</w:t>
            </w:r>
          </w:p>
        </w:tc>
        <w:tc>
          <w:tcPr>
            <w:tcW w:w="0" w:type="auto"/>
            <w:vAlign w:val="center"/>
          </w:tcPr>
          <w:p w14:paraId="1CF60AAA" w14:textId="77777777" w:rsidR="008920C1" w:rsidRDefault="008920C1" w:rsidP="00A678A8">
            <w:pPr>
              <w:spacing w:after="0" w:line="240" w:lineRule="auto"/>
              <w:jc w:val="right"/>
            </w:pPr>
            <w:r>
              <w:t>0</w:t>
            </w:r>
          </w:p>
        </w:tc>
        <w:tc>
          <w:tcPr>
            <w:tcW w:w="0" w:type="auto"/>
            <w:vAlign w:val="center"/>
          </w:tcPr>
          <w:p w14:paraId="2603DCDF" w14:textId="77777777" w:rsidR="008920C1" w:rsidRDefault="008920C1" w:rsidP="00A678A8">
            <w:pPr>
              <w:spacing w:after="0" w:line="240" w:lineRule="auto"/>
              <w:jc w:val="right"/>
            </w:pPr>
            <w:r>
              <w:t>0.00%</w:t>
            </w:r>
          </w:p>
        </w:tc>
        <w:tc>
          <w:tcPr>
            <w:tcW w:w="0" w:type="auto"/>
            <w:vAlign w:val="center"/>
          </w:tcPr>
          <w:p w14:paraId="7D3D2AEE" w14:textId="77777777" w:rsidR="008920C1" w:rsidRDefault="008920C1" w:rsidP="00A678A8">
            <w:pPr>
              <w:spacing w:after="0" w:line="240" w:lineRule="auto"/>
              <w:jc w:val="right"/>
            </w:pPr>
            <w:r>
              <w:t>0</w:t>
            </w:r>
          </w:p>
        </w:tc>
        <w:tc>
          <w:tcPr>
            <w:tcW w:w="0" w:type="auto"/>
            <w:vAlign w:val="center"/>
          </w:tcPr>
          <w:p w14:paraId="2EA4D716" w14:textId="77777777" w:rsidR="008920C1" w:rsidRDefault="008920C1" w:rsidP="00A678A8">
            <w:pPr>
              <w:spacing w:after="0" w:line="240" w:lineRule="auto"/>
              <w:jc w:val="right"/>
            </w:pPr>
            <w:r>
              <w:t>0.00%</w:t>
            </w:r>
          </w:p>
        </w:tc>
        <w:tc>
          <w:tcPr>
            <w:tcW w:w="0" w:type="auto"/>
            <w:vAlign w:val="center"/>
          </w:tcPr>
          <w:p w14:paraId="04DC2CC1" w14:textId="77777777" w:rsidR="008920C1" w:rsidRDefault="008920C1" w:rsidP="00A678A8">
            <w:pPr>
              <w:spacing w:after="0" w:line="240" w:lineRule="auto"/>
              <w:jc w:val="right"/>
            </w:pPr>
            <w:r>
              <w:t>0</w:t>
            </w:r>
          </w:p>
        </w:tc>
        <w:tc>
          <w:tcPr>
            <w:tcW w:w="0" w:type="auto"/>
            <w:vAlign w:val="center"/>
          </w:tcPr>
          <w:p w14:paraId="0DAD9FB7" w14:textId="77777777" w:rsidR="008920C1" w:rsidRDefault="008920C1" w:rsidP="00A678A8">
            <w:pPr>
              <w:spacing w:after="0" w:line="240" w:lineRule="auto"/>
              <w:jc w:val="right"/>
            </w:pPr>
            <w:r>
              <w:t>4</w:t>
            </w:r>
          </w:p>
        </w:tc>
      </w:tr>
    </w:tbl>
    <w:p w14:paraId="78CBF16A" w14:textId="77777777" w:rsidR="008920C1" w:rsidRDefault="008920C1" w:rsidP="008920C1">
      <w:r>
        <w:br w:type="page"/>
      </w:r>
    </w:p>
    <w:p w14:paraId="05855F8F" w14:textId="46768F66" w:rsidR="00181945" w:rsidRPr="00181945" w:rsidRDefault="00181945" w:rsidP="00181945">
      <w:pPr>
        <w:jc w:val="center"/>
        <w:rPr>
          <w:rFonts w:ascii="Times New Roman" w:hAnsi="Times New Roman" w:cs="Times New Roman"/>
          <w:b/>
          <w:sz w:val="24"/>
          <w:szCs w:val="24"/>
        </w:rPr>
      </w:pPr>
      <w:r w:rsidRPr="00181945">
        <w:rPr>
          <w:rFonts w:ascii="Times New Roman" w:hAnsi="Times New Roman" w:cs="Times New Roman"/>
          <w:b/>
          <w:sz w:val="24"/>
          <w:szCs w:val="24"/>
        </w:rPr>
        <w:lastRenderedPageBreak/>
        <w:t xml:space="preserve">PH 209 Final Exam </w:t>
      </w:r>
    </w:p>
    <w:p w14:paraId="68AFA938" w14:textId="77777777" w:rsidR="00181945" w:rsidRDefault="00181945" w:rsidP="00181945"/>
    <w:p w14:paraId="35FBB2FE" w14:textId="77777777" w:rsidR="00181945" w:rsidRDefault="00181945" w:rsidP="00181945">
      <w:r>
        <w:t>Name:</w:t>
      </w:r>
    </w:p>
    <w:p w14:paraId="140E9876" w14:textId="77777777" w:rsidR="00181945" w:rsidRDefault="00181945" w:rsidP="00181945">
      <w:r>
        <w:t>ID:</w:t>
      </w:r>
    </w:p>
    <w:p w14:paraId="0EFBA6B6" w14:textId="77777777" w:rsidR="00181945" w:rsidRDefault="00181945" w:rsidP="00181945"/>
    <w:p w14:paraId="67373E4D" w14:textId="77777777" w:rsidR="00181945" w:rsidRDefault="00181945" w:rsidP="00181945">
      <w:r w:rsidRPr="00D804FC">
        <w:rPr>
          <w:b/>
        </w:rPr>
        <w:t>Instructions</w:t>
      </w:r>
      <w:r>
        <w:t>: Please complete this exam entirely on your own. Show your calculations as partial credit may be given. Return the exam in Canvas by 7:00 p.m.</w:t>
      </w:r>
    </w:p>
    <w:p w14:paraId="4D5DF3ED" w14:textId="77777777" w:rsidR="00181945" w:rsidRDefault="00181945" w:rsidP="00181945"/>
    <w:p w14:paraId="2863B0C7" w14:textId="77777777" w:rsidR="00181945" w:rsidRDefault="00181945" w:rsidP="00181945"/>
    <w:p w14:paraId="1381886E" w14:textId="77777777" w:rsidR="00181945" w:rsidRDefault="00181945" w:rsidP="00181945">
      <w:pPr>
        <w:pStyle w:val="ListParagraph"/>
        <w:numPr>
          <w:ilvl w:val="0"/>
          <w:numId w:val="5"/>
        </w:numPr>
        <w:spacing w:after="0" w:line="240" w:lineRule="auto"/>
      </w:pPr>
      <w:r>
        <w:t>Based on the Survival curve below, what is the approximate median survival time for patients in Group A? (2 pts.). (Note: it may take a few moments for the graph to be displayed. It will open though. You might work on other questions in the meantime).</w:t>
      </w:r>
    </w:p>
    <w:p w14:paraId="6B5B9809" w14:textId="77777777" w:rsidR="00181945" w:rsidRDefault="00181945" w:rsidP="00181945"/>
    <w:p w14:paraId="33E47453" w14:textId="77777777" w:rsidR="00181945" w:rsidRDefault="00181945" w:rsidP="00181945">
      <w:r>
        <w:rPr>
          <w:noProof/>
        </w:rPr>
        <w:drawing>
          <wp:inline distT="0" distB="0" distL="0" distR="0" wp14:anchorId="7005FE06" wp14:editId="30EF2A23">
            <wp:extent cx="5380508" cy="3532745"/>
            <wp:effectExtent l="0" t="0" r="17145" b="10795"/>
            <wp:docPr id="1" name="Chart 1">
              <a:extLst xmlns:a="http://schemas.openxmlformats.org/drawingml/2006/main">
                <a:ext uri="{FF2B5EF4-FFF2-40B4-BE49-F238E27FC236}">
                  <a16:creationId xmlns:a16="http://schemas.microsoft.com/office/drawing/2014/main" id="{3D94AE42-F950-8149-8DA8-58ACB34BD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E4F7316" w14:textId="77777777" w:rsidR="00181945" w:rsidRDefault="00181945" w:rsidP="00181945"/>
    <w:p w14:paraId="28FEF227" w14:textId="77777777" w:rsidR="00181945" w:rsidRDefault="00181945" w:rsidP="00181945"/>
    <w:p w14:paraId="579C8FDE" w14:textId="77777777" w:rsidR="00181945" w:rsidRDefault="00181945" w:rsidP="00181945"/>
    <w:p w14:paraId="2C481F5A" w14:textId="77777777" w:rsidR="00181945" w:rsidRDefault="00181945" w:rsidP="00181945">
      <w:pPr>
        <w:pStyle w:val="ListParagraph"/>
        <w:numPr>
          <w:ilvl w:val="0"/>
          <w:numId w:val="5"/>
        </w:numPr>
        <w:spacing w:after="0" w:line="240" w:lineRule="auto"/>
      </w:pPr>
      <w:r>
        <w:lastRenderedPageBreak/>
        <w:t xml:space="preserve"> The data in the 2 x 2 table are obtained from an epidemiologic case control study evaluating the association between coffee use and heart disease. Please calculate the crude odds ratio. How would you interpret the odds ratio?  (1 pt.).</w:t>
      </w:r>
    </w:p>
    <w:p w14:paraId="65E78228" w14:textId="77777777" w:rsidR="00181945" w:rsidRDefault="00181945" w:rsidP="00181945"/>
    <w:tbl>
      <w:tblPr>
        <w:tblStyle w:val="TableGrid"/>
        <w:tblW w:w="0" w:type="auto"/>
        <w:tblInd w:w="535" w:type="dxa"/>
        <w:tblLook w:val="04A0" w:firstRow="1" w:lastRow="0" w:firstColumn="1" w:lastColumn="0" w:noHBand="0" w:noVBand="1"/>
      </w:tblPr>
      <w:tblGrid>
        <w:gridCol w:w="1802"/>
        <w:gridCol w:w="2337"/>
        <w:gridCol w:w="1801"/>
        <w:gridCol w:w="1080"/>
      </w:tblGrid>
      <w:tr w:rsidR="00181945" w14:paraId="1F4893EC" w14:textId="77777777" w:rsidTr="00AB6F1F">
        <w:tc>
          <w:tcPr>
            <w:tcW w:w="1802" w:type="dxa"/>
          </w:tcPr>
          <w:p w14:paraId="7D7916CA" w14:textId="77777777" w:rsidR="00181945" w:rsidRDefault="00181945" w:rsidP="00AB6F1F"/>
        </w:tc>
        <w:tc>
          <w:tcPr>
            <w:tcW w:w="2337" w:type="dxa"/>
          </w:tcPr>
          <w:p w14:paraId="296C308E" w14:textId="77777777" w:rsidR="00181945" w:rsidRDefault="00181945" w:rsidP="00AB6F1F">
            <w:r>
              <w:t>Cases</w:t>
            </w:r>
          </w:p>
        </w:tc>
        <w:tc>
          <w:tcPr>
            <w:tcW w:w="1801" w:type="dxa"/>
          </w:tcPr>
          <w:p w14:paraId="368F8417" w14:textId="77777777" w:rsidR="00181945" w:rsidRDefault="00181945" w:rsidP="00AB6F1F">
            <w:r>
              <w:t>Controls</w:t>
            </w:r>
          </w:p>
        </w:tc>
        <w:tc>
          <w:tcPr>
            <w:tcW w:w="1080" w:type="dxa"/>
          </w:tcPr>
          <w:p w14:paraId="3ACB2B4A" w14:textId="77777777" w:rsidR="00181945" w:rsidRDefault="00181945" w:rsidP="00AB6F1F"/>
        </w:tc>
      </w:tr>
      <w:tr w:rsidR="00181945" w14:paraId="1C31821D" w14:textId="77777777" w:rsidTr="00AB6F1F">
        <w:tc>
          <w:tcPr>
            <w:tcW w:w="1802" w:type="dxa"/>
          </w:tcPr>
          <w:p w14:paraId="3E5F76A3" w14:textId="77777777" w:rsidR="00181945" w:rsidRDefault="00181945" w:rsidP="00AB6F1F">
            <w:r>
              <w:t>Coffee Use</w:t>
            </w:r>
          </w:p>
        </w:tc>
        <w:tc>
          <w:tcPr>
            <w:tcW w:w="2337" w:type="dxa"/>
          </w:tcPr>
          <w:p w14:paraId="6F572401" w14:textId="77777777" w:rsidR="00181945" w:rsidRDefault="00181945" w:rsidP="00AB6F1F">
            <w:r>
              <w:t>90</w:t>
            </w:r>
          </w:p>
        </w:tc>
        <w:tc>
          <w:tcPr>
            <w:tcW w:w="1801" w:type="dxa"/>
          </w:tcPr>
          <w:p w14:paraId="7D0D1D91" w14:textId="77777777" w:rsidR="00181945" w:rsidRDefault="00181945" w:rsidP="00AB6F1F">
            <w:r>
              <w:t>60</w:t>
            </w:r>
          </w:p>
        </w:tc>
        <w:tc>
          <w:tcPr>
            <w:tcW w:w="1080" w:type="dxa"/>
          </w:tcPr>
          <w:p w14:paraId="7B343065" w14:textId="77777777" w:rsidR="00181945" w:rsidRDefault="00181945" w:rsidP="00AB6F1F"/>
        </w:tc>
      </w:tr>
      <w:tr w:rsidR="00181945" w14:paraId="08ED6B57" w14:textId="77777777" w:rsidTr="00AB6F1F">
        <w:tc>
          <w:tcPr>
            <w:tcW w:w="1802" w:type="dxa"/>
          </w:tcPr>
          <w:p w14:paraId="325949E9" w14:textId="77777777" w:rsidR="00181945" w:rsidRDefault="00181945" w:rsidP="00AB6F1F">
            <w:r>
              <w:t>No Coffee</w:t>
            </w:r>
          </w:p>
        </w:tc>
        <w:tc>
          <w:tcPr>
            <w:tcW w:w="2337" w:type="dxa"/>
          </w:tcPr>
          <w:p w14:paraId="26752C0A" w14:textId="77777777" w:rsidR="00181945" w:rsidRDefault="00181945" w:rsidP="00AB6F1F">
            <w:r>
              <w:t>60</w:t>
            </w:r>
          </w:p>
        </w:tc>
        <w:tc>
          <w:tcPr>
            <w:tcW w:w="1801" w:type="dxa"/>
          </w:tcPr>
          <w:p w14:paraId="78273E8A" w14:textId="77777777" w:rsidR="00181945" w:rsidRDefault="00181945" w:rsidP="00AB6F1F">
            <w:r>
              <w:t>90</w:t>
            </w:r>
          </w:p>
        </w:tc>
        <w:tc>
          <w:tcPr>
            <w:tcW w:w="1080" w:type="dxa"/>
          </w:tcPr>
          <w:p w14:paraId="14973C35" w14:textId="77777777" w:rsidR="00181945" w:rsidRDefault="00181945" w:rsidP="00AB6F1F"/>
        </w:tc>
      </w:tr>
      <w:tr w:rsidR="00181945" w14:paraId="3D4DD4DD" w14:textId="77777777" w:rsidTr="00AB6F1F">
        <w:tc>
          <w:tcPr>
            <w:tcW w:w="1802" w:type="dxa"/>
          </w:tcPr>
          <w:p w14:paraId="173B90EB" w14:textId="77777777" w:rsidR="00181945" w:rsidRDefault="00181945" w:rsidP="00AB6F1F"/>
        </w:tc>
        <w:tc>
          <w:tcPr>
            <w:tcW w:w="2337" w:type="dxa"/>
          </w:tcPr>
          <w:p w14:paraId="63335692" w14:textId="77777777" w:rsidR="00181945" w:rsidRDefault="00181945" w:rsidP="00AB6F1F">
            <w:r>
              <w:t>150</w:t>
            </w:r>
          </w:p>
        </w:tc>
        <w:tc>
          <w:tcPr>
            <w:tcW w:w="1801" w:type="dxa"/>
          </w:tcPr>
          <w:p w14:paraId="438CF8A7" w14:textId="77777777" w:rsidR="00181945" w:rsidRDefault="00181945" w:rsidP="00AB6F1F">
            <w:r>
              <w:t>150</w:t>
            </w:r>
          </w:p>
        </w:tc>
        <w:tc>
          <w:tcPr>
            <w:tcW w:w="1080" w:type="dxa"/>
          </w:tcPr>
          <w:p w14:paraId="122C01CD" w14:textId="77777777" w:rsidR="00181945" w:rsidRDefault="00181945" w:rsidP="00AB6F1F">
            <w:r>
              <w:t>300</w:t>
            </w:r>
          </w:p>
        </w:tc>
      </w:tr>
    </w:tbl>
    <w:p w14:paraId="6DEBEF62" w14:textId="77777777" w:rsidR="00181945" w:rsidRDefault="00181945" w:rsidP="00181945"/>
    <w:p w14:paraId="0F4B7F49" w14:textId="77777777" w:rsidR="00181945" w:rsidRDefault="00181945" w:rsidP="00181945"/>
    <w:p w14:paraId="5E5ED096" w14:textId="77777777" w:rsidR="00181945" w:rsidRDefault="00181945" w:rsidP="00181945"/>
    <w:p w14:paraId="7674E5C0" w14:textId="77777777" w:rsidR="00181945" w:rsidRDefault="00181945" w:rsidP="00181945">
      <w:pPr>
        <w:pStyle w:val="ListParagraph"/>
        <w:numPr>
          <w:ilvl w:val="0"/>
          <w:numId w:val="5"/>
        </w:numPr>
        <w:spacing w:after="0" w:line="240" w:lineRule="auto"/>
      </w:pPr>
      <w:r>
        <w:t>After stratifying the data in #1 above on smoking history, the stratum-specific 2 by 2 tables are found below. Please calculate the stratum-specific odds ratios. Do you conclude that there is effect modification? Why or Why not? (2 pts.).</w:t>
      </w:r>
    </w:p>
    <w:p w14:paraId="7D9F0017" w14:textId="77777777" w:rsidR="00181945" w:rsidRDefault="00181945" w:rsidP="00181945"/>
    <w:tbl>
      <w:tblPr>
        <w:tblStyle w:val="TableGrid"/>
        <w:tblW w:w="0" w:type="auto"/>
        <w:tblLook w:val="04A0" w:firstRow="1" w:lastRow="0" w:firstColumn="1" w:lastColumn="0" w:noHBand="0" w:noVBand="1"/>
      </w:tblPr>
      <w:tblGrid>
        <w:gridCol w:w="1690"/>
        <w:gridCol w:w="1546"/>
        <w:gridCol w:w="1683"/>
        <w:gridCol w:w="1887"/>
        <w:gridCol w:w="1272"/>
        <w:gridCol w:w="1272"/>
      </w:tblGrid>
      <w:tr w:rsidR="00181945" w14:paraId="3B6C70DD" w14:textId="77777777" w:rsidTr="00AB6F1F">
        <w:tc>
          <w:tcPr>
            <w:tcW w:w="1690" w:type="dxa"/>
          </w:tcPr>
          <w:p w14:paraId="57D3709C" w14:textId="77777777" w:rsidR="00181945" w:rsidRPr="00F37BAC" w:rsidRDefault="00181945" w:rsidP="00AB6F1F">
            <w:pPr>
              <w:rPr>
                <w:b/>
              </w:rPr>
            </w:pPr>
            <w:r w:rsidRPr="00F37BAC">
              <w:rPr>
                <w:b/>
              </w:rPr>
              <w:t>Smokers</w:t>
            </w:r>
          </w:p>
        </w:tc>
        <w:tc>
          <w:tcPr>
            <w:tcW w:w="1546" w:type="dxa"/>
          </w:tcPr>
          <w:p w14:paraId="6593ED0E" w14:textId="77777777" w:rsidR="00181945" w:rsidRDefault="00181945" w:rsidP="00AB6F1F">
            <w:r>
              <w:t>Cases</w:t>
            </w:r>
          </w:p>
        </w:tc>
        <w:tc>
          <w:tcPr>
            <w:tcW w:w="1683" w:type="dxa"/>
          </w:tcPr>
          <w:p w14:paraId="76FA30DD" w14:textId="77777777" w:rsidR="00181945" w:rsidRDefault="00181945" w:rsidP="00AB6F1F">
            <w:r>
              <w:t>Controls</w:t>
            </w:r>
          </w:p>
        </w:tc>
        <w:tc>
          <w:tcPr>
            <w:tcW w:w="1887" w:type="dxa"/>
          </w:tcPr>
          <w:p w14:paraId="77317502" w14:textId="77777777" w:rsidR="00181945" w:rsidRPr="00F37BAC" w:rsidRDefault="00181945" w:rsidP="00AB6F1F">
            <w:pPr>
              <w:rPr>
                <w:b/>
              </w:rPr>
            </w:pPr>
            <w:r w:rsidRPr="00F37BAC">
              <w:rPr>
                <w:b/>
              </w:rPr>
              <w:t>Nonsmokers</w:t>
            </w:r>
          </w:p>
        </w:tc>
        <w:tc>
          <w:tcPr>
            <w:tcW w:w="1272" w:type="dxa"/>
          </w:tcPr>
          <w:p w14:paraId="3F62CF21" w14:textId="77777777" w:rsidR="00181945" w:rsidRDefault="00181945" w:rsidP="00AB6F1F">
            <w:r>
              <w:t>Cases</w:t>
            </w:r>
          </w:p>
        </w:tc>
        <w:tc>
          <w:tcPr>
            <w:tcW w:w="1272" w:type="dxa"/>
          </w:tcPr>
          <w:p w14:paraId="4CB0F323" w14:textId="77777777" w:rsidR="00181945" w:rsidRDefault="00181945" w:rsidP="00AB6F1F">
            <w:r>
              <w:t>Controls</w:t>
            </w:r>
          </w:p>
        </w:tc>
      </w:tr>
      <w:tr w:rsidR="00181945" w14:paraId="6B75DF4A" w14:textId="77777777" w:rsidTr="00AB6F1F">
        <w:tc>
          <w:tcPr>
            <w:tcW w:w="1690" w:type="dxa"/>
          </w:tcPr>
          <w:p w14:paraId="4A329E62" w14:textId="77777777" w:rsidR="00181945" w:rsidRDefault="00181945" w:rsidP="00AB6F1F">
            <w:r>
              <w:t>Exposed</w:t>
            </w:r>
          </w:p>
        </w:tc>
        <w:tc>
          <w:tcPr>
            <w:tcW w:w="1546" w:type="dxa"/>
          </w:tcPr>
          <w:p w14:paraId="12F2F61D" w14:textId="77777777" w:rsidR="00181945" w:rsidRDefault="00181945" w:rsidP="00AB6F1F">
            <w:r>
              <w:t>80</w:t>
            </w:r>
          </w:p>
        </w:tc>
        <w:tc>
          <w:tcPr>
            <w:tcW w:w="1683" w:type="dxa"/>
          </w:tcPr>
          <w:p w14:paraId="0DD86837" w14:textId="77777777" w:rsidR="00181945" w:rsidRDefault="00181945" w:rsidP="00AB6F1F">
            <w:r>
              <w:t>40</w:t>
            </w:r>
          </w:p>
        </w:tc>
        <w:tc>
          <w:tcPr>
            <w:tcW w:w="1887" w:type="dxa"/>
          </w:tcPr>
          <w:p w14:paraId="4222C9DE" w14:textId="77777777" w:rsidR="00181945" w:rsidRDefault="00181945" w:rsidP="00AB6F1F">
            <w:r>
              <w:t>Exposed</w:t>
            </w:r>
          </w:p>
        </w:tc>
        <w:tc>
          <w:tcPr>
            <w:tcW w:w="1272" w:type="dxa"/>
          </w:tcPr>
          <w:p w14:paraId="4BA712DA" w14:textId="77777777" w:rsidR="00181945" w:rsidRDefault="00181945" w:rsidP="00AB6F1F">
            <w:r>
              <w:t>10</w:t>
            </w:r>
          </w:p>
        </w:tc>
        <w:tc>
          <w:tcPr>
            <w:tcW w:w="1272" w:type="dxa"/>
          </w:tcPr>
          <w:p w14:paraId="638B20CA" w14:textId="77777777" w:rsidR="00181945" w:rsidRDefault="00181945" w:rsidP="00AB6F1F">
            <w:r>
              <w:t>20</w:t>
            </w:r>
          </w:p>
        </w:tc>
      </w:tr>
      <w:tr w:rsidR="00181945" w14:paraId="4D1D14FB" w14:textId="77777777" w:rsidTr="00AB6F1F">
        <w:tc>
          <w:tcPr>
            <w:tcW w:w="1690" w:type="dxa"/>
          </w:tcPr>
          <w:p w14:paraId="24040808" w14:textId="77777777" w:rsidR="00181945" w:rsidRDefault="00181945" w:rsidP="00AB6F1F">
            <w:r>
              <w:t>Not Exposed</w:t>
            </w:r>
          </w:p>
        </w:tc>
        <w:tc>
          <w:tcPr>
            <w:tcW w:w="1546" w:type="dxa"/>
          </w:tcPr>
          <w:p w14:paraId="49B4CEFB" w14:textId="77777777" w:rsidR="00181945" w:rsidRDefault="00181945" w:rsidP="00AB6F1F">
            <w:r>
              <w:t>20</w:t>
            </w:r>
          </w:p>
        </w:tc>
        <w:tc>
          <w:tcPr>
            <w:tcW w:w="1683" w:type="dxa"/>
          </w:tcPr>
          <w:p w14:paraId="3875563D" w14:textId="77777777" w:rsidR="00181945" w:rsidRDefault="00181945" w:rsidP="00AB6F1F">
            <w:r>
              <w:t>10</w:t>
            </w:r>
          </w:p>
        </w:tc>
        <w:tc>
          <w:tcPr>
            <w:tcW w:w="1887" w:type="dxa"/>
          </w:tcPr>
          <w:p w14:paraId="087A40F3" w14:textId="77777777" w:rsidR="00181945" w:rsidRDefault="00181945" w:rsidP="00AB6F1F">
            <w:r>
              <w:t>Not Exposed</w:t>
            </w:r>
          </w:p>
        </w:tc>
        <w:tc>
          <w:tcPr>
            <w:tcW w:w="1272" w:type="dxa"/>
          </w:tcPr>
          <w:p w14:paraId="551A5523" w14:textId="77777777" w:rsidR="00181945" w:rsidRDefault="00181945" w:rsidP="00AB6F1F">
            <w:r>
              <w:t>40</w:t>
            </w:r>
          </w:p>
        </w:tc>
        <w:tc>
          <w:tcPr>
            <w:tcW w:w="1272" w:type="dxa"/>
          </w:tcPr>
          <w:p w14:paraId="6E40F5A8" w14:textId="77777777" w:rsidR="00181945" w:rsidRDefault="00181945" w:rsidP="00AB6F1F">
            <w:r>
              <w:t>80</w:t>
            </w:r>
          </w:p>
        </w:tc>
      </w:tr>
      <w:tr w:rsidR="00181945" w14:paraId="1FAE5892" w14:textId="77777777" w:rsidTr="00AB6F1F">
        <w:tc>
          <w:tcPr>
            <w:tcW w:w="1690" w:type="dxa"/>
          </w:tcPr>
          <w:p w14:paraId="6FBAD133" w14:textId="77777777" w:rsidR="00181945" w:rsidRDefault="00181945" w:rsidP="00AB6F1F"/>
        </w:tc>
        <w:tc>
          <w:tcPr>
            <w:tcW w:w="1546" w:type="dxa"/>
          </w:tcPr>
          <w:p w14:paraId="6CF88092" w14:textId="77777777" w:rsidR="00181945" w:rsidRDefault="00181945" w:rsidP="00AB6F1F">
            <w:r>
              <w:t>100</w:t>
            </w:r>
          </w:p>
        </w:tc>
        <w:tc>
          <w:tcPr>
            <w:tcW w:w="1683" w:type="dxa"/>
          </w:tcPr>
          <w:p w14:paraId="14694260" w14:textId="77777777" w:rsidR="00181945" w:rsidRDefault="00181945" w:rsidP="00AB6F1F">
            <w:r>
              <w:t>50</w:t>
            </w:r>
          </w:p>
        </w:tc>
        <w:tc>
          <w:tcPr>
            <w:tcW w:w="1887" w:type="dxa"/>
          </w:tcPr>
          <w:p w14:paraId="25240E8E" w14:textId="77777777" w:rsidR="00181945" w:rsidRDefault="00181945" w:rsidP="00AB6F1F"/>
        </w:tc>
        <w:tc>
          <w:tcPr>
            <w:tcW w:w="1272" w:type="dxa"/>
          </w:tcPr>
          <w:p w14:paraId="734F2178" w14:textId="77777777" w:rsidR="00181945" w:rsidRDefault="00181945" w:rsidP="00AB6F1F">
            <w:r>
              <w:t>50</w:t>
            </w:r>
          </w:p>
        </w:tc>
        <w:tc>
          <w:tcPr>
            <w:tcW w:w="1272" w:type="dxa"/>
          </w:tcPr>
          <w:p w14:paraId="3DC3E82A" w14:textId="77777777" w:rsidR="00181945" w:rsidRDefault="00181945" w:rsidP="00AB6F1F">
            <w:r>
              <w:t>100</w:t>
            </w:r>
          </w:p>
        </w:tc>
      </w:tr>
    </w:tbl>
    <w:p w14:paraId="7E888D30" w14:textId="77777777" w:rsidR="00181945" w:rsidRDefault="00181945" w:rsidP="00181945"/>
    <w:p w14:paraId="579D5476" w14:textId="77777777" w:rsidR="00181945" w:rsidRDefault="00181945" w:rsidP="00181945"/>
    <w:p w14:paraId="49BE0D9B" w14:textId="77777777" w:rsidR="00181945" w:rsidRDefault="00181945" w:rsidP="00181945"/>
    <w:p w14:paraId="1B1CCBE0" w14:textId="77777777" w:rsidR="00181945" w:rsidRDefault="00181945" w:rsidP="00181945"/>
    <w:p w14:paraId="3AC61EAD" w14:textId="77777777" w:rsidR="00181945" w:rsidRDefault="00181945" w:rsidP="00181945">
      <w:pPr>
        <w:pStyle w:val="ListParagraph"/>
        <w:numPr>
          <w:ilvl w:val="0"/>
          <w:numId w:val="5"/>
        </w:numPr>
        <w:spacing w:after="0" w:line="240" w:lineRule="auto"/>
      </w:pPr>
      <w:r>
        <w:t xml:space="preserve">Based on the data on #2 above, please calculate the </w:t>
      </w:r>
      <w:r w:rsidRPr="00F37BAC">
        <w:rPr>
          <w:u w:val="single"/>
        </w:rPr>
        <w:t>smoking adjusted odds ratio</w:t>
      </w:r>
      <w:r>
        <w:t xml:space="preserve"> using the method of Mantel-Haenszel. What do you conclude regarding confounding in the coffee-heart disease association? (3 pts.)</w:t>
      </w:r>
    </w:p>
    <w:p w14:paraId="5D93A591" w14:textId="77777777" w:rsidR="00181945" w:rsidRDefault="00181945" w:rsidP="00181945">
      <w:r>
        <w:t xml:space="preserve"> </w:t>
      </w:r>
    </w:p>
    <w:p w14:paraId="044399E6" w14:textId="77777777" w:rsidR="00181945" w:rsidRDefault="00181945" w:rsidP="00181945"/>
    <w:p w14:paraId="3073C773" w14:textId="77777777" w:rsidR="00181945" w:rsidRDefault="00181945" w:rsidP="00181945"/>
    <w:p w14:paraId="64B757C6" w14:textId="77777777" w:rsidR="00181945" w:rsidRDefault="00181945" w:rsidP="00181945"/>
    <w:p w14:paraId="68AF2E54" w14:textId="77777777" w:rsidR="00181945" w:rsidRDefault="00181945" w:rsidP="00181945"/>
    <w:p w14:paraId="23913FD5" w14:textId="77777777" w:rsidR="00181945" w:rsidRDefault="00181945" w:rsidP="00181945">
      <w:pPr>
        <w:pStyle w:val="ListParagraph"/>
        <w:numPr>
          <w:ilvl w:val="0"/>
          <w:numId w:val="5"/>
        </w:numPr>
        <w:spacing w:after="0" w:line="240" w:lineRule="auto"/>
      </w:pPr>
      <w:r>
        <w:t>The table below presents the survival experience of seventeen (17) patients followed for 30 months. Using the method of Kaplan and Meier, please calculate the cumulative proportion surviving at the end of the study. (3 pts.)</w:t>
      </w:r>
    </w:p>
    <w:tbl>
      <w:tblPr>
        <w:tblStyle w:val="TableGrid"/>
        <w:tblW w:w="0" w:type="auto"/>
        <w:tblLook w:val="04A0" w:firstRow="1" w:lastRow="0" w:firstColumn="1" w:lastColumn="0" w:noHBand="0" w:noVBand="1"/>
      </w:tblPr>
      <w:tblGrid>
        <w:gridCol w:w="1107"/>
        <w:gridCol w:w="1358"/>
        <w:gridCol w:w="1030"/>
        <w:gridCol w:w="1018"/>
        <w:gridCol w:w="1275"/>
        <w:gridCol w:w="1275"/>
        <w:gridCol w:w="1322"/>
      </w:tblGrid>
      <w:tr w:rsidR="00181945" w14:paraId="7AB4DEEA" w14:textId="77777777" w:rsidTr="00AB6F1F">
        <w:tc>
          <w:tcPr>
            <w:tcW w:w="1102" w:type="dxa"/>
          </w:tcPr>
          <w:p w14:paraId="164A96C3" w14:textId="77777777" w:rsidR="00181945" w:rsidRDefault="00181945" w:rsidP="00AB6F1F">
            <w:r>
              <w:t>Time to death (months)</w:t>
            </w:r>
          </w:p>
        </w:tc>
        <w:tc>
          <w:tcPr>
            <w:tcW w:w="1350" w:type="dxa"/>
          </w:tcPr>
          <w:p w14:paraId="46867C26" w14:textId="77777777" w:rsidR="00181945" w:rsidRDefault="00181945" w:rsidP="00AB6F1F">
            <w:r>
              <w:t>Event</w:t>
            </w:r>
          </w:p>
        </w:tc>
        <w:tc>
          <w:tcPr>
            <w:tcW w:w="1024" w:type="dxa"/>
          </w:tcPr>
          <w:p w14:paraId="30559852" w14:textId="77777777" w:rsidR="00181945" w:rsidRDefault="00181945" w:rsidP="00AB6F1F">
            <w:r>
              <w:t xml:space="preserve">Exposed to risk </w:t>
            </w:r>
            <w:r>
              <w:lastRenderedPageBreak/>
              <w:t>of Death</w:t>
            </w:r>
          </w:p>
        </w:tc>
        <w:tc>
          <w:tcPr>
            <w:tcW w:w="1012" w:type="dxa"/>
          </w:tcPr>
          <w:p w14:paraId="5EC14573" w14:textId="77777777" w:rsidR="00181945" w:rsidRDefault="00181945" w:rsidP="00AB6F1F">
            <w:r>
              <w:lastRenderedPageBreak/>
              <w:t>Number of deaths</w:t>
            </w:r>
          </w:p>
        </w:tc>
        <w:tc>
          <w:tcPr>
            <w:tcW w:w="1268" w:type="dxa"/>
          </w:tcPr>
          <w:p w14:paraId="37922771" w14:textId="77777777" w:rsidR="00181945" w:rsidRDefault="00181945" w:rsidP="00AB6F1F">
            <w:r>
              <w:t xml:space="preserve">Proportion who died </w:t>
            </w:r>
            <w:r>
              <w:lastRenderedPageBreak/>
              <w:t>at this time</w:t>
            </w:r>
          </w:p>
        </w:tc>
        <w:tc>
          <w:tcPr>
            <w:tcW w:w="1268" w:type="dxa"/>
          </w:tcPr>
          <w:p w14:paraId="7CFFEBA5" w14:textId="77777777" w:rsidR="00181945" w:rsidRDefault="00181945" w:rsidP="00AB6F1F">
            <w:r>
              <w:lastRenderedPageBreak/>
              <w:t>Proportion living at this time</w:t>
            </w:r>
          </w:p>
        </w:tc>
        <w:tc>
          <w:tcPr>
            <w:tcW w:w="1314" w:type="dxa"/>
          </w:tcPr>
          <w:p w14:paraId="010011BB" w14:textId="77777777" w:rsidR="00181945" w:rsidRDefault="00181945" w:rsidP="00AB6F1F">
            <w:r>
              <w:t>Cumulative Survival</w:t>
            </w:r>
          </w:p>
        </w:tc>
      </w:tr>
      <w:tr w:rsidR="00181945" w14:paraId="13EB189E" w14:textId="77777777" w:rsidTr="00AB6F1F">
        <w:tc>
          <w:tcPr>
            <w:tcW w:w="1102" w:type="dxa"/>
          </w:tcPr>
          <w:p w14:paraId="07D8A8C1" w14:textId="77777777" w:rsidR="00181945" w:rsidRDefault="00181945" w:rsidP="00AB6F1F">
            <w:r>
              <w:t>4</w:t>
            </w:r>
          </w:p>
        </w:tc>
        <w:tc>
          <w:tcPr>
            <w:tcW w:w="1350" w:type="dxa"/>
          </w:tcPr>
          <w:p w14:paraId="1DCEA8CA" w14:textId="77777777" w:rsidR="00181945" w:rsidRDefault="00181945" w:rsidP="00AB6F1F">
            <w:r>
              <w:t>Death</w:t>
            </w:r>
          </w:p>
        </w:tc>
        <w:tc>
          <w:tcPr>
            <w:tcW w:w="1024" w:type="dxa"/>
          </w:tcPr>
          <w:p w14:paraId="1C2E1B76" w14:textId="77777777" w:rsidR="00181945" w:rsidRDefault="00181945" w:rsidP="00AB6F1F">
            <w:r>
              <w:t>17</w:t>
            </w:r>
          </w:p>
        </w:tc>
        <w:tc>
          <w:tcPr>
            <w:tcW w:w="1012" w:type="dxa"/>
          </w:tcPr>
          <w:p w14:paraId="2FE03BAF" w14:textId="77777777" w:rsidR="00181945" w:rsidRDefault="00181945" w:rsidP="00AB6F1F">
            <w:r>
              <w:t>2</w:t>
            </w:r>
          </w:p>
        </w:tc>
        <w:tc>
          <w:tcPr>
            <w:tcW w:w="1268" w:type="dxa"/>
          </w:tcPr>
          <w:p w14:paraId="485E7CCB" w14:textId="77777777" w:rsidR="00181945" w:rsidRDefault="00181945" w:rsidP="00AB6F1F"/>
        </w:tc>
        <w:tc>
          <w:tcPr>
            <w:tcW w:w="1268" w:type="dxa"/>
          </w:tcPr>
          <w:p w14:paraId="6BE657E0" w14:textId="77777777" w:rsidR="00181945" w:rsidRDefault="00181945" w:rsidP="00AB6F1F"/>
        </w:tc>
        <w:tc>
          <w:tcPr>
            <w:tcW w:w="1314" w:type="dxa"/>
          </w:tcPr>
          <w:p w14:paraId="7EC62E4C" w14:textId="77777777" w:rsidR="00181945" w:rsidRDefault="00181945" w:rsidP="00AB6F1F"/>
        </w:tc>
      </w:tr>
      <w:tr w:rsidR="00181945" w14:paraId="47DFA7C3" w14:textId="77777777" w:rsidTr="00AB6F1F">
        <w:tc>
          <w:tcPr>
            <w:tcW w:w="1102" w:type="dxa"/>
          </w:tcPr>
          <w:p w14:paraId="3D1C1461" w14:textId="77777777" w:rsidR="00181945" w:rsidRDefault="00181945" w:rsidP="00AB6F1F">
            <w:r>
              <w:t>10</w:t>
            </w:r>
          </w:p>
        </w:tc>
        <w:tc>
          <w:tcPr>
            <w:tcW w:w="1350" w:type="dxa"/>
          </w:tcPr>
          <w:p w14:paraId="7946A2CE" w14:textId="77777777" w:rsidR="00181945" w:rsidRDefault="00181945" w:rsidP="00AB6F1F">
            <w:r>
              <w:t>Death</w:t>
            </w:r>
          </w:p>
        </w:tc>
        <w:tc>
          <w:tcPr>
            <w:tcW w:w="1024" w:type="dxa"/>
          </w:tcPr>
          <w:p w14:paraId="25E0A350" w14:textId="77777777" w:rsidR="00181945" w:rsidRDefault="00181945" w:rsidP="00AB6F1F">
            <w:r>
              <w:t>15</w:t>
            </w:r>
          </w:p>
        </w:tc>
        <w:tc>
          <w:tcPr>
            <w:tcW w:w="1012" w:type="dxa"/>
          </w:tcPr>
          <w:p w14:paraId="35E5EBE3" w14:textId="77777777" w:rsidR="00181945" w:rsidRDefault="00181945" w:rsidP="00AB6F1F">
            <w:r>
              <w:t>1</w:t>
            </w:r>
          </w:p>
        </w:tc>
        <w:tc>
          <w:tcPr>
            <w:tcW w:w="1268" w:type="dxa"/>
          </w:tcPr>
          <w:p w14:paraId="5097234E" w14:textId="77777777" w:rsidR="00181945" w:rsidRDefault="00181945" w:rsidP="00AB6F1F"/>
        </w:tc>
        <w:tc>
          <w:tcPr>
            <w:tcW w:w="1268" w:type="dxa"/>
          </w:tcPr>
          <w:p w14:paraId="513237E2" w14:textId="77777777" w:rsidR="00181945" w:rsidRDefault="00181945" w:rsidP="00AB6F1F"/>
        </w:tc>
        <w:tc>
          <w:tcPr>
            <w:tcW w:w="1314" w:type="dxa"/>
          </w:tcPr>
          <w:p w14:paraId="0E96BD0F" w14:textId="77777777" w:rsidR="00181945" w:rsidRDefault="00181945" w:rsidP="00AB6F1F"/>
        </w:tc>
      </w:tr>
      <w:tr w:rsidR="00181945" w14:paraId="3EF98067" w14:textId="77777777" w:rsidTr="00AB6F1F">
        <w:tc>
          <w:tcPr>
            <w:tcW w:w="1102" w:type="dxa"/>
          </w:tcPr>
          <w:p w14:paraId="6A33D055" w14:textId="77777777" w:rsidR="00181945" w:rsidRDefault="00181945" w:rsidP="00AB6F1F">
            <w:r>
              <w:t>14</w:t>
            </w:r>
          </w:p>
        </w:tc>
        <w:tc>
          <w:tcPr>
            <w:tcW w:w="1350" w:type="dxa"/>
          </w:tcPr>
          <w:p w14:paraId="60CC4DAE" w14:textId="77777777" w:rsidR="00181945" w:rsidRDefault="00181945" w:rsidP="00AB6F1F">
            <w:r>
              <w:t>Withdrawal</w:t>
            </w:r>
          </w:p>
        </w:tc>
        <w:tc>
          <w:tcPr>
            <w:tcW w:w="1024" w:type="dxa"/>
          </w:tcPr>
          <w:p w14:paraId="18CCEF45" w14:textId="77777777" w:rsidR="00181945" w:rsidRDefault="00181945" w:rsidP="00AB6F1F">
            <w:r>
              <w:t>14</w:t>
            </w:r>
          </w:p>
        </w:tc>
        <w:tc>
          <w:tcPr>
            <w:tcW w:w="1012" w:type="dxa"/>
          </w:tcPr>
          <w:p w14:paraId="0903E27E" w14:textId="77777777" w:rsidR="00181945" w:rsidRDefault="00181945" w:rsidP="00AB6F1F">
            <w:r>
              <w:t>0</w:t>
            </w:r>
          </w:p>
        </w:tc>
        <w:tc>
          <w:tcPr>
            <w:tcW w:w="1268" w:type="dxa"/>
          </w:tcPr>
          <w:p w14:paraId="7514A6A1" w14:textId="77777777" w:rsidR="00181945" w:rsidRDefault="00181945" w:rsidP="00AB6F1F"/>
        </w:tc>
        <w:tc>
          <w:tcPr>
            <w:tcW w:w="1268" w:type="dxa"/>
          </w:tcPr>
          <w:p w14:paraId="34496ACC" w14:textId="77777777" w:rsidR="00181945" w:rsidRDefault="00181945" w:rsidP="00AB6F1F"/>
        </w:tc>
        <w:tc>
          <w:tcPr>
            <w:tcW w:w="1314" w:type="dxa"/>
          </w:tcPr>
          <w:p w14:paraId="7F92D4C5" w14:textId="77777777" w:rsidR="00181945" w:rsidRDefault="00181945" w:rsidP="00AB6F1F"/>
        </w:tc>
      </w:tr>
      <w:tr w:rsidR="00181945" w14:paraId="0678C671" w14:textId="77777777" w:rsidTr="00AB6F1F">
        <w:tc>
          <w:tcPr>
            <w:tcW w:w="1102" w:type="dxa"/>
          </w:tcPr>
          <w:p w14:paraId="04BFCC8F" w14:textId="77777777" w:rsidR="00181945" w:rsidRDefault="00181945" w:rsidP="00AB6F1F">
            <w:r>
              <w:t>20</w:t>
            </w:r>
          </w:p>
        </w:tc>
        <w:tc>
          <w:tcPr>
            <w:tcW w:w="1350" w:type="dxa"/>
          </w:tcPr>
          <w:p w14:paraId="4D1734F5" w14:textId="77777777" w:rsidR="00181945" w:rsidRDefault="00181945" w:rsidP="00AB6F1F">
            <w:r>
              <w:t>Death</w:t>
            </w:r>
          </w:p>
        </w:tc>
        <w:tc>
          <w:tcPr>
            <w:tcW w:w="1024" w:type="dxa"/>
          </w:tcPr>
          <w:p w14:paraId="0E577EE3" w14:textId="77777777" w:rsidR="00181945" w:rsidRDefault="00181945" w:rsidP="00AB6F1F">
            <w:r>
              <w:t>13</w:t>
            </w:r>
          </w:p>
        </w:tc>
        <w:tc>
          <w:tcPr>
            <w:tcW w:w="1012" w:type="dxa"/>
          </w:tcPr>
          <w:p w14:paraId="4DAB82CF" w14:textId="77777777" w:rsidR="00181945" w:rsidRDefault="00181945" w:rsidP="00AB6F1F">
            <w:r>
              <w:t>3</w:t>
            </w:r>
          </w:p>
        </w:tc>
        <w:tc>
          <w:tcPr>
            <w:tcW w:w="1268" w:type="dxa"/>
          </w:tcPr>
          <w:p w14:paraId="47C62FD1" w14:textId="77777777" w:rsidR="00181945" w:rsidRDefault="00181945" w:rsidP="00AB6F1F"/>
        </w:tc>
        <w:tc>
          <w:tcPr>
            <w:tcW w:w="1268" w:type="dxa"/>
          </w:tcPr>
          <w:p w14:paraId="19253EFE" w14:textId="77777777" w:rsidR="00181945" w:rsidRDefault="00181945" w:rsidP="00AB6F1F"/>
        </w:tc>
        <w:tc>
          <w:tcPr>
            <w:tcW w:w="1314" w:type="dxa"/>
          </w:tcPr>
          <w:p w14:paraId="44EE567D" w14:textId="77777777" w:rsidR="00181945" w:rsidRDefault="00181945" w:rsidP="00AB6F1F"/>
        </w:tc>
      </w:tr>
      <w:tr w:rsidR="00181945" w14:paraId="5D78203F" w14:textId="77777777" w:rsidTr="00AB6F1F">
        <w:tc>
          <w:tcPr>
            <w:tcW w:w="1102" w:type="dxa"/>
          </w:tcPr>
          <w:p w14:paraId="62618609" w14:textId="77777777" w:rsidR="00181945" w:rsidRDefault="00181945" w:rsidP="00AB6F1F">
            <w:r>
              <w:t>24</w:t>
            </w:r>
          </w:p>
        </w:tc>
        <w:tc>
          <w:tcPr>
            <w:tcW w:w="1350" w:type="dxa"/>
          </w:tcPr>
          <w:p w14:paraId="525FEED2" w14:textId="77777777" w:rsidR="00181945" w:rsidRDefault="00181945" w:rsidP="00AB6F1F">
            <w:r>
              <w:t>Death</w:t>
            </w:r>
          </w:p>
        </w:tc>
        <w:tc>
          <w:tcPr>
            <w:tcW w:w="1024" w:type="dxa"/>
          </w:tcPr>
          <w:p w14:paraId="4559C92D" w14:textId="77777777" w:rsidR="00181945" w:rsidRDefault="00181945" w:rsidP="00AB6F1F">
            <w:r>
              <w:t>10</w:t>
            </w:r>
          </w:p>
        </w:tc>
        <w:tc>
          <w:tcPr>
            <w:tcW w:w="1012" w:type="dxa"/>
          </w:tcPr>
          <w:p w14:paraId="2087A9DA" w14:textId="77777777" w:rsidR="00181945" w:rsidRDefault="00181945" w:rsidP="00AB6F1F">
            <w:r>
              <w:t>2</w:t>
            </w:r>
          </w:p>
        </w:tc>
        <w:tc>
          <w:tcPr>
            <w:tcW w:w="1268" w:type="dxa"/>
          </w:tcPr>
          <w:p w14:paraId="0F8BD642" w14:textId="77777777" w:rsidR="00181945" w:rsidRDefault="00181945" w:rsidP="00AB6F1F"/>
        </w:tc>
        <w:tc>
          <w:tcPr>
            <w:tcW w:w="1268" w:type="dxa"/>
          </w:tcPr>
          <w:p w14:paraId="02A74F16" w14:textId="77777777" w:rsidR="00181945" w:rsidRDefault="00181945" w:rsidP="00AB6F1F"/>
        </w:tc>
        <w:tc>
          <w:tcPr>
            <w:tcW w:w="1314" w:type="dxa"/>
          </w:tcPr>
          <w:p w14:paraId="6791BFCE" w14:textId="77777777" w:rsidR="00181945" w:rsidRDefault="00181945" w:rsidP="00AB6F1F"/>
        </w:tc>
      </w:tr>
      <w:tr w:rsidR="00181945" w14:paraId="754E957C" w14:textId="77777777" w:rsidTr="00AB6F1F">
        <w:tc>
          <w:tcPr>
            <w:tcW w:w="1102" w:type="dxa"/>
          </w:tcPr>
          <w:p w14:paraId="6479FCA2" w14:textId="77777777" w:rsidR="00181945" w:rsidRDefault="00181945" w:rsidP="00AB6F1F">
            <w:r>
              <w:t>25</w:t>
            </w:r>
          </w:p>
        </w:tc>
        <w:tc>
          <w:tcPr>
            <w:tcW w:w="1350" w:type="dxa"/>
          </w:tcPr>
          <w:p w14:paraId="36DDB456" w14:textId="77777777" w:rsidR="00181945" w:rsidRDefault="00181945" w:rsidP="00AB6F1F">
            <w:r>
              <w:t>Death</w:t>
            </w:r>
          </w:p>
        </w:tc>
        <w:tc>
          <w:tcPr>
            <w:tcW w:w="1024" w:type="dxa"/>
          </w:tcPr>
          <w:p w14:paraId="725C06C7" w14:textId="77777777" w:rsidR="00181945" w:rsidRDefault="00181945" w:rsidP="00AB6F1F">
            <w:r>
              <w:t>8</w:t>
            </w:r>
          </w:p>
        </w:tc>
        <w:tc>
          <w:tcPr>
            <w:tcW w:w="1012" w:type="dxa"/>
          </w:tcPr>
          <w:p w14:paraId="4F7D01B2" w14:textId="77777777" w:rsidR="00181945" w:rsidRDefault="00181945" w:rsidP="00AB6F1F">
            <w:r>
              <w:t>1</w:t>
            </w:r>
          </w:p>
        </w:tc>
        <w:tc>
          <w:tcPr>
            <w:tcW w:w="1268" w:type="dxa"/>
          </w:tcPr>
          <w:p w14:paraId="09B6D7D1" w14:textId="77777777" w:rsidR="00181945" w:rsidRDefault="00181945" w:rsidP="00AB6F1F"/>
        </w:tc>
        <w:tc>
          <w:tcPr>
            <w:tcW w:w="1268" w:type="dxa"/>
          </w:tcPr>
          <w:p w14:paraId="468231B6" w14:textId="77777777" w:rsidR="00181945" w:rsidRDefault="00181945" w:rsidP="00AB6F1F"/>
        </w:tc>
        <w:tc>
          <w:tcPr>
            <w:tcW w:w="1314" w:type="dxa"/>
          </w:tcPr>
          <w:p w14:paraId="0BB9E338" w14:textId="77777777" w:rsidR="00181945" w:rsidRDefault="00181945" w:rsidP="00AB6F1F"/>
        </w:tc>
      </w:tr>
      <w:tr w:rsidR="00181945" w14:paraId="12981966" w14:textId="77777777" w:rsidTr="00AB6F1F">
        <w:tc>
          <w:tcPr>
            <w:tcW w:w="1102" w:type="dxa"/>
          </w:tcPr>
          <w:p w14:paraId="62C9B473" w14:textId="77777777" w:rsidR="00181945" w:rsidRDefault="00181945" w:rsidP="00AB6F1F">
            <w:r>
              <w:t>30</w:t>
            </w:r>
          </w:p>
        </w:tc>
        <w:tc>
          <w:tcPr>
            <w:tcW w:w="1350" w:type="dxa"/>
          </w:tcPr>
          <w:p w14:paraId="6F1C8A19" w14:textId="77777777" w:rsidR="00181945" w:rsidRDefault="00181945" w:rsidP="00AB6F1F">
            <w:r>
              <w:t>Withdrawal</w:t>
            </w:r>
          </w:p>
        </w:tc>
        <w:tc>
          <w:tcPr>
            <w:tcW w:w="1024" w:type="dxa"/>
          </w:tcPr>
          <w:p w14:paraId="34EAD79F" w14:textId="77777777" w:rsidR="00181945" w:rsidRDefault="00181945" w:rsidP="00AB6F1F">
            <w:r>
              <w:t>7</w:t>
            </w:r>
          </w:p>
        </w:tc>
        <w:tc>
          <w:tcPr>
            <w:tcW w:w="1012" w:type="dxa"/>
          </w:tcPr>
          <w:p w14:paraId="305EB007" w14:textId="77777777" w:rsidR="00181945" w:rsidRDefault="00181945" w:rsidP="00AB6F1F">
            <w:r>
              <w:t>0</w:t>
            </w:r>
          </w:p>
        </w:tc>
        <w:tc>
          <w:tcPr>
            <w:tcW w:w="1268" w:type="dxa"/>
          </w:tcPr>
          <w:p w14:paraId="3B93B809" w14:textId="77777777" w:rsidR="00181945" w:rsidRDefault="00181945" w:rsidP="00AB6F1F"/>
        </w:tc>
        <w:tc>
          <w:tcPr>
            <w:tcW w:w="1268" w:type="dxa"/>
          </w:tcPr>
          <w:p w14:paraId="2D0813A7" w14:textId="77777777" w:rsidR="00181945" w:rsidRDefault="00181945" w:rsidP="00AB6F1F"/>
        </w:tc>
        <w:tc>
          <w:tcPr>
            <w:tcW w:w="1314" w:type="dxa"/>
          </w:tcPr>
          <w:p w14:paraId="29E6B41A" w14:textId="77777777" w:rsidR="00181945" w:rsidRDefault="00181945" w:rsidP="00AB6F1F"/>
        </w:tc>
      </w:tr>
    </w:tbl>
    <w:p w14:paraId="70130A43" w14:textId="77777777" w:rsidR="00181945" w:rsidRDefault="00181945" w:rsidP="00181945">
      <w:pPr>
        <w:pStyle w:val="ListParagraph"/>
      </w:pPr>
    </w:p>
    <w:p w14:paraId="257D8CA0" w14:textId="77777777" w:rsidR="00181945" w:rsidRDefault="00181945" w:rsidP="00181945"/>
    <w:p w14:paraId="5C889956" w14:textId="77777777" w:rsidR="00181945" w:rsidRDefault="00181945" w:rsidP="00181945"/>
    <w:p w14:paraId="7F6F4F75" w14:textId="77777777" w:rsidR="00181945" w:rsidRDefault="00181945" w:rsidP="00181945"/>
    <w:p w14:paraId="6C4825D3" w14:textId="77777777" w:rsidR="00181945" w:rsidRDefault="00181945" w:rsidP="00181945"/>
    <w:p w14:paraId="26E00644" w14:textId="77777777" w:rsidR="00181945" w:rsidRDefault="00181945" w:rsidP="00181945"/>
    <w:p w14:paraId="7B5D26DB" w14:textId="77777777" w:rsidR="00181945" w:rsidRDefault="00181945" w:rsidP="00181945">
      <w:pPr>
        <w:pStyle w:val="ListParagraph"/>
        <w:numPr>
          <w:ilvl w:val="0"/>
          <w:numId w:val="5"/>
        </w:numPr>
        <w:spacing w:after="0" w:line="240" w:lineRule="auto"/>
      </w:pPr>
      <w:r>
        <w:t>When two separate exposures are assessed for the joint impact on disease risk, the relationship may be additive or multiplicative. Based on the table below, please calculate the incidence rates (on the left) assuming an additive association. Please calculate the attributable risk (on the right) assuming an additive relationship. (2 pts.)</w:t>
      </w:r>
    </w:p>
    <w:p w14:paraId="3FA89CB0" w14:textId="77777777" w:rsidR="00181945" w:rsidRDefault="00181945" w:rsidP="00181945"/>
    <w:p w14:paraId="428FF2F7" w14:textId="77777777" w:rsidR="00181945" w:rsidRDefault="00181945" w:rsidP="00181945">
      <w:pPr>
        <w:tabs>
          <w:tab w:val="left" w:pos="3440"/>
        </w:tabs>
      </w:pPr>
    </w:p>
    <w:tbl>
      <w:tblPr>
        <w:tblStyle w:val="TableGrid"/>
        <w:tblW w:w="0" w:type="auto"/>
        <w:tblLook w:val="04A0" w:firstRow="1" w:lastRow="0" w:firstColumn="1" w:lastColumn="0" w:noHBand="0" w:noVBand="1"/>
      </w:tblPr>
      <w:tblGrid>
        <w:gridCol w:w="1153"/>
        <w:gridCol w:w="991"/>
        <w:gridCol w:w="991"/>
        <w:gridCol w:w="991"/>
        <w:gridCol w:w="848"/>
        <w:gridCol w:w="1403"/>
        <w:gridCol w:w="991"/>
        <w:gridCol w:w="991"/>
        <w:gridCol w:w="991"/>
      </w:tblGrid>
      <w:tr w:rsidR="00181945" w14:paraId="63399FB0" w14:textId="77777777" w:rsidTr="00AB6F1F">
        <w:tc>
          <w:tcPr>
            <w:tcW w:w="1038" w:type="dxa"/>
          </w:tcPr>
          <w:p w14:paraId="2768BE35" w14:textId="77777777" w:rsidR="00181945" w:rsidRDefault="00181945" w:rsidP="00AB6F1F">
            <w:r>
              <w:t>Additive Model, Incidence</w:t>
            </w:r>
          </w:p>
        </w:tc>
        <w:tc>
          <w:tcPr>
            <w:tcW w:w="1039" w:type="dxa"/>
          </w:tcPr>
          <w:p w14:paraId="7855ADE0" w14:textId="77777777" w:rsidR="00181945" w:rsidRDefault="00181945" w:rsidP="00AB6F1F"/>
        </w:tc>
        <w:tc>
          <w:tcPr>
            <w:tcW w:w="1039" w:type="dxa"/>
          </w:tcPr>
          <w:p w14:paraId="09FC542D" w14:textId="77777777" w:rsidR="00181945" w:rsidRDefault="00181945" w:rsidP="00AB6F1F">
            <w:r>
              <w:t>Factor A -</w:t>
            </w:r>
          </w:p>
        </w:tc>
        <w:tc>
          <w:tcPr>
            <w:tcW w:w="1039" w:type="dxa"/>
          </w:tcPr>
          <w:p w14:paraId="3036081B" w14:textId="77777777" w:rsidR="00181945" w:rsidRDefault="00181945" w:rsidP="00AB6F1F">
            <w:r>
              <w:t>Factor A +</w:t>
            </w:r>
          </w:p>
        </w:tc>
        <w:tc>
          <w:tcPr>
            <w:tcW w:w="1039" w:type="dxa"/>
          </w:tcPr>
          <w:p w14:paraId="23E1D1C5" w14:textId="77777777" w:rsidR="00181945" w:rsidRDefault="00181945" w:rsidP="00AB6F1F"/>
        </w:tc>
        <w:tc>
          <w:tcPr>
            <w:tcW w:w="1039" w:type="dxa"/>
          </w:tcPr>
          <w:p w14:paraId="293943DE" w14:textId="77777777" w:rsidR="00181945" w:rsidRDefault="00181945" w:rsidP="00AB6F1F">
            <w:r>
              <w:t>Additive Model, Attributable risk</w:t>
            </w:r>
          </w:p>
        </w:tc>
        <w:tc>
          <w:tcPr>
            <w:tcW w:w="1039" w:type="dxa"/>
          </w:tcPr>
          <w:p w14:paraId="14ED5233" w14:textId="77777777" w:rsidR="00181945" w:rsidRDefault="00181945" w:rsidP="00AB6F1F"/>
        </w:tc>
        <w:tc>
          <w:tcPr>
            <w:tcW w:w="1039" w:type="dxa"/>
          </w:tcPr>
          <w:p w14:paraId="6F772AFE" w14:textId="77777777" w:rsidR="00181945" w:rsidRDefault="00181945" w:rsidP="00AB6F1F">
            <w:r>
              <w:t>Factor A -</w:t>
            </w:r>
          </w:p>
        </w:tc>
        <w:tc>
          <w:tcPr>
            <w:tcW w:w="1039" w:type="dxa"/>
          </w:tcPr>
          <w:p w14:paraId="49B94284" w14:textId="77777777" w:rsidR="00181945" w:rsidRDefault="00181945" w:rsidP="00AB6F1F">
            <w:r>
              <w:t>Factor A +</w:t>
            </w:r>
          </w:p>
        </w:tc>
      </w:tr>
      <w:tr w:rsidR="00181945" w14:paraId="521ED64A" w14:textId="77777777" w:rsidTr="00AB6F1F">
        <w:tc>
          <w:tcPr>
            <w:tcW w:w="1038" w:type="dxa"/>
          </w:tcPr>
          <w:p w14:paraId="34B005B2" w14:textId="77777777" w:rsidR="00181945" w:rsidRDefault="00181945" w:rsidP="00AB6F1F"/>
        </w:tc>
        <w:tc>
          <w:tcPr>
            <w:tcW w:w="1039" w:type="dxa"/>
          </w:tcPr>
          <w:p w14:paraId="5FD74093" w14:textId="77777777" w:rsidR="00181945" w:rsidRDefault="00181945" w:rsidP="00AB6F1F">
            <w:r>
              <w:t>Factor B -</w:t>
            </w:r>
          </w:p>
        </w:tc>
        <w:tc>
          <w:tcPr>
            <w:tcW w:w="1039" w:type="dxa"/>
          </w:tcPr>
          <w:p w14:paraId="5FD5291B" w14:textId="77777777" w:rsidR="00181945" w:rsidRDefault="00181945" w:rsidP="00AB6F1F">
            <w:r>
              <w:t>2</w:t>
            </w:r>
          </w:p>
        </w:tc>
        <w:tc>
          <w:tcPr>
            <w:tcW w:w="1039" w:type="dxa"/>
          </w:tcPr>
          <w:p w14:paraId="0F96EB9F" w14:textId="77777777" w:rsidR="00181945" w:rsidRDefault="00181945" w:rsidP="00AB6F1F">
            <w:r>
              <w:t>6</w:t>
            </w:r>
          </w:p>
        </w:tc>
        <w:tc>
          <w:tcPr>
            <w:tcW w:w="1039" w:type="dxa"/>
          </w:tcPr>
          <w:p w14:paraId="2BD9DB13" w14:textId="77777777" w:rsidR="00181945" w:rsidRDefault="00181945" w:rsidP="00AB6F1F"/>
        </w:tc>
        <w:tc>
          <w:tcPr>
            <w:tcW w:w="1039" w:type="dxa"/>
          </w:tcPr>
          <w:p w14:paraId="5FB6371A" w14:textId="77777777" w:rsidR="00181945" w:rsidRDefault="00181945" w:rsidP="00AB6F1F"/>
        </w:tc>
        <w:tc>
          <w:tcPr>
            <w:tcW w:w="1039" w:type="dxa"/>
          </w:tcPr>
          <w:p w14:paraId="6C6CBA0F" w14:textId="77777777" w:rsidR="00181945" w:rsidRDefault="00181945" w:rsidP="00AB6F1F">
            <w:r>
              <w:t>Factor B -</w:t>
            </w:r>
          </w:p>
        </w:tc>
        <w:tc>
          <w:tcPr>
            <w:tcW w:w="1039" w:type="dxa"/>
          </w:tcPr>
          <w:p w14:paraId="222AB495" w14:textId="77777777" w:rsidR="00181945" w:rsidRDefault="00181945" w:rsidP="00AB6F1F">
            <w:r>
              <w:t>0</w:t>
            </w:r>
          </w:p>
        </w:tc>
        <w:tc>
          <w:tcPr>
            <w:tcW w:w="1039" w:type="dxa"/>
          </w:tcPr>
          <w:p w14:paraId="5B5E7798" w14:textId="77777777" w:rsidR="00181945" w:rsidRDefault="00181945" w:rsidP="00AB6F1F">
            <w:r>
              <w:t>?</w:t>
            </w:r>
          </w:p>
        </w:tc>
      </w:tr>
      <w:tr w:rsidR="00181945" w14:paraId="6DA9C441" w14:textId="77777777" w:rsidTr="00AB6F1F">
        <w:tc>
          <w:tcPr>
            <w:tcW w:w="1038" w:type="dxa"/>
          </w:tcPr>
          <w:p w14:paraId="040FA715" w14:textId="77777777" w:rsidR="00181945" w:rsidRDefault="00181945" w:rsidP="00AB6F1F"/>
        </w:tc>
        <w:tc>
          <w:tcPr>
            <w:tcW w:w="1039" w:type="dxa"/>
          </w:tcPr>
          <w:p w14:paraId="67898E11" w14:textId="77777777" w:rsidR="00181945" w:rsidRDefault="00181945" w:rsidP="00AB6F1F">
            <w:r>
              <w:t>Factor B +</w:t>
            </w:r>
          </w:p>
        </w:tc>
        <w:tc>
          <w:tcPr>
            <w:tcW w:w="1039" w:type="dxa"/>
          </w:tcPr>
          <w:p w14:paraId="231C2048" w14:textId="77777777" w:rsidR="00181945" w:rsidRDefault="00181945" w:rsidP="00AB6F1F">
            <w:r>
              <w:t>8</w:t>
            </w:r>
          </w:p>
        </w:tc>
        <w:tc>
          <w:tcPr>
            <w:tcW w:w="1039" w:type="dxa"/>
          </w:tcPr>
          <w:p w14:paraId="090F3889" w14:textId="77777777" w:rsidR="00181945" w:rsidRDefault="00181945" w:rsidP="00AB6F1F">
            <w:r>
              <w:t>?</w:t>
            </w:r>
          </w:p>
        </w:tc>
        <w:tc>
          <w:tcPr>
            <w:tcW w:w="1039" w:type="dxa"/>
          </w:tcPr>
          <w:p w14:paraId="27F89319" w14:textId="77777777" w:rsidR="00181945" w:rsidRDefault="00181945" w:rsidP="00AB6F1F"/>
        </w:tc>
        <w:tc>
          <w:tcPr>
            <w:tcW w:w="1039" w:type="dxa"/>
          </w:tcPr>
          <w:p w14:paraId="062FE9D2" w14:textId="77777777" w:rsidR="00181945" w:rsidRDefault="00181945" w:rsidP="00AB6F1F"/>
        </w:tc>
        <w:tc>
          <w:tcPr>
            <w:tcW w:w="1039" w:type="dxa"/>
          </w:tcPr>
          <w:p w14:paraId="7729D88E" w14:textId="77777777" w:rsidR="00181945" w:rsidRDefault="00181945" w:rsidP="00AB6F1F">
            <w:r>
              <w:t>Factor B +</w:t>
            </w:r>
          </w:p>
        </w:tc>
        <w:tc>
          <w:tcPr>
            <w:tcW w:w="1039" w:type="dxa"/>
          </w:tcPr>
          <w:p w14:paraId="1B65B36D" w14:textId="77777777" w:rsidR="00181945" w:rsidRDefault="00181945" w:rsidP="00AB6F1F">
            <w:r>
              <w:t>?</w:t>
            </w:r>
          </w:p>
        </w:tc>
        <w:tc>
          <w:tcPr>
            <w:tcW w:w="1039" w:type="dxa"/>
          </w:tcPr>
          <w:p w14:paraId="27A12F8C" w14:textId="77777777" w:rsidR="00181945" w:rsidRDefault="00181945" w:rsidP="00AB6F1F">
            <w:r>
              <w:t>?</w:t>
            </w:r>
          </w:p>
        </w:tc>
      </w:tr>
    </w:tbl>
    <w:p w14:paraId="24DAECDF" w14:textId="77777777" w:rsidR="00181945" w:rsidRDefault="00181945" w:rsidP="00181945"/>
    <w:p w14:paraId="7DBDF934" w14:textId="77777777" w:rsidR="00181945" w:rsidRDefault="00181945" w:rsidP="00181945"/>
    <w:p w14:paraId="7C0E4A0E" w14:textId="77777777" w:rsidR="00181945" w:rsidRDefault="00181945" w:rsidP="00181945"/>
    <w:p w14:paraId="4B3BF931" w14:textId="77777777" w:rsidR="00181945" w:rsidRDefault="00181945" w:rsidP="00181945"/>
    <w:p w14:paraId="56D39B40" w14:textId="77777777" w:rsidR="00181945" w:rsidRDefault="00181945" w:rsidP="00181945">
      <w:pPr>
        <w:pStyle w:val="ListParagraph"/>
        <w:numPr>
          <w:ilvl w:val="0"/>
          <w:numId w:val="5"/>
        </w:numPr>
        <w:spacing w:after="0" w:line="240" w:lineRule="auto"/>
      </w:pPr>
      <w:r>
        <w:t xml:space="preserve">In the town of Niles, Illinois there were seven (7) cases of childhood leukemia observed between 1956 and 1960. If the town of Niles experienced the same rate of childhood leukemia as the state of Illinois as a whole, only 2.1 cases of childhood leukemia would be expected. What is the probability of observing exactly seven cases of childhood leukemia assuming a Poisson </w:t>
      </w:r>
      <w:r>
        <w:lastRenderedPageBreak/>
        <w:t xml:space="preserve">distribution? What is the 95%conficence limit around an observed value of seven (7). </w:t>
      </w:r>
      <w:proofErr w:type="spellStart"/>
      <w:r>
        <w:t>Base</w:t>
      </w:r>
      <w:proofErr w:type="spellEnd"/>
      <w:r>
        <w:t xml:space="preserve"> on these calculations, do you think the finding of seven cases is statistically significant? (3 pts.)</w:t>
      </w:r>
    </w:p>
    <w:p w14:paraId="0EF7C6E9" w14:textId="77777777" w:rsidR="00181945" w:rsidRDefault="00181945" w:rsidP="00181945"/>
    <w:p w14:paraId="52969842" w14:textId="77777777" w:rsidR="00181945" w:rsidRDefault="00181945" w:rsidP="00181945"/>
    <w:p w14:paraId="765BFDFB" w14:textId="77777777" w:rsidR="00181945" w:rsidRDefault="00181945" w:rsidP="00181945"/>
    <w:p w14:paraId="422B7680" w14:textId="77777777" w:rsidR="00181945" w:rsidRDefault="00181945" w:rsidP="00181945">
      <w:pPr>
        <w:pStyle w:val="ListParagraph"/>
        <w:numPr>
          <w:ilvl w:val="0"/>
          <w:numId w:val="5"/>
        </w:numPr>
        <w:spacing w:after="0" w:line="240" w:lineRule="auto"/>
      </w:pPr>
      <w:r>
        <w:t>A new screening test for chlamydia has been developed for use in an asymptomatic population. The results of the screening test are provided in the table below. Please fill in the empty cells of this table. Based on these data from this study:</w:t>
      </w:r>
    </w:p>
    <w:p w14:paraId="186DF122" w14:textId="77777777" w:rsidR="00181945" w:rsidRDefault="00181945" w:rsidP="00181945">
      <w:pPr>
        <w:pStyle w:val="ListParagraph"/>
      </w:pPr>
    </w:p>
    <w:p w14:paraId="4CC856A7" w14:textId="77777777" w:rsidR="00181945" w:rsidRDefault="00181945" w:rsidP="00181945">
      <w:r>
        <w:t>What is the prevalence of disease in the screened population?</w:t>
      </w:r>
    </w:p>
    <w:p w14:paraId="3CB13270" w14:textId="77777777" w:rsidR="00181945" w:rsidRDefault="00181945" w:rsidP="00181945">
      <w:r>
        <w:t>What is the number of false negative results?</w:t>
      </w:r>
    </w:p>
    <w:p w14:paraId="74E8D07F" w14:textId="77777777" w:rsidR="00181945" w:rsidRDefault="00181945" w:rsidP="00181945">
      <w:r>
        <w:t>Which is better, sensitivity or specificity?</w:t>
      </w:r>
    </w:p>
    <w:p w14:paraId="229381DD" w14:textId="77777777" w:rsidR="00181945" w:rsidRDefault="00181945" w:rsidP="00181945">
      <w:r>
        <w:t>What is the predictive value of a positive screening test?</w:t>
      </w:r>
    </w:p>
    <w:p w14:paraId="0FE9BA27" w14:textId="77777777" w:rsidR="00181945" w:rsidRDefault="00181945" w:rsidP="00181945">
      <w:r>
        <w:t>(4 pts.)</w:t>
      </w:r>
    </w:p>
    <w:p w14:paraId="14972CDB" w14:textId="77777777" w:rsidR="00181945" w:rsidRDefault="00181945" w:rsidP="00181945"/>
    <w:tbl>
      <w:tblPr>
        <w:tblStyle w:val="TableGrid"/>
        <w:tblW w:w="0" w:type="auto"/>
        <w:tblInd w:w="445" w:type="dxa"/>
        <w:tblLook w:val="04A0" w:firstRow="1" w:lastRow="0" w:firstColumn="1" w:lastColumn="0" w:noHBand="0" w:noVBand="1"/>
      </w:tblPr>
      <w:tblGrid>
        <w:gridCol w:w="1892"/>
        <w:gridCol w:w="1798"/>
        <w:gridCol w:w="2430"/>
        <w:gridCol w:w="1530"/>
      </w:tblGrid>
      <w:tr w:rsidR="00181945" w14:paraId="5B44A0C4" w14:textId="77777777" w:rsidTr="00AB6F1F">
        <w:tc>
          <w:tcPr>
            <w:tcW w:w="1892" w:type="dxa"/>
          </w:tcPr>
          <w:p w14:paraId="06A09A5D" w14:textId="77777777" w:rsidR="00181945" w:rsidRDefault="00181945" w:rsidP="00AB6F1F"/>
        </w:tc>
        <w:tc>
          <w:tcPr>
            <w:tcW w:w="1798" w:type="dxa"/>
          </w:tcPr>
          <w:p w14:paraId="5A4E9C3A" w14:textId="77777777" w:rsidR="00181945" w:rsidRPr="00D804FC" w:rsidRDefault="00181945" w:rsidP="00AB6F1F">
            <w:pPr>
              <w:rPr>
                <w:b/>
              </w:rPr>
            </w:pPr>
            <w:r w:rsidRPr="00D804FC">
              <w:rPr>
                <w:b/>
              </w:rPr>
              <w:t xml:space="preserve">chlamydia </w:t>
            </w:r>
          </w:p>
        </w:tc>
        <w:tc>
          <w:tcPr>
            <w:tcW w:w="2430" w:type="dxa"/>
          </w:tcPr>
          <w:p w14:paraId="14CC50FD" w14:textId="77777777" w:rsidR="00181945" w:rsidRPr="00D804FC" w:rsidRDefault="00181945" w:rsidP="00AB6F1F">
            <w:pPr>
              <w:rPr>
                <w:b/>
              </w:rPr>
            </w:pPr>
            <w:r w:rsidRPr="00D804FC">
              <w:rPr>
                <w:b/>
              </w:rPr>
              <w:t>No chlamydia</w:t>
            </w:r>
          </w:p>
        </w:tc>
        <w:tc>
          <w:tcPr>
            <w:tcW w:w="1530" w:type="dxa"/>
          </w:tcPr>
          <w:p w14:paraId="7D4BAD4F" w14:textId="77777777" w:rsidR="00181945" w:rsidRDefault="00181945" w:rsidP="00AB6F1F"/>
        </w:tc>
      </w:tr>
      <w:tr w:rsidR="00181945" w14:paraId="69155E12" w14:textId="77777777" w:rsidTr="00AB6F1F">
        <w:trPr>
          <w:trHeight w:val="350"/>
        </w:trPr>
        <w:tc>
          <w:tcPr>
            <w:tcW w:w="1892" w:type="dxa"/>
          </w:tcPr>
          <w:p w14:paraId="72D85CC9" w14:textId="77777777" w:rsidR="00181945" w:rsidRPr="00D804FC" w:rsidRDefault="00181945" w:rsidP="00AB6F1F">
            <w:pPr>
              <w:rPr>
                <w:b/>
              </w:rPr>
            </w:pPr>
            <w:r w:rsidRPr="00D804FC">
              <w:rPr>
                <w:b/>
              </w:rPr>
              <w:t>Screen test +</w:t>
            </w:r>
          </w:p>
        </w:tc>
        <w:tc>
          <w:tcPr>
            <w:tcW w:w="1798" w:type="dxa"/>
          </w:tcPr>
          <w:p w14:paraId="716C8633" w14:textId="77777777" w:rsidR="00181945" w:rsidRDefault="00181945" w:rsidP="00AB6F1F">
            <w:r>
              <w:t>160</w:t>
            </w:r>
          </w:p>
        </w:tc>
        <w:tc>
          <w:tcPr>
            <w:tcW w:w="2430" w:type="dxa"/>
          </w:tcPr>
          <w:p w14:paraId="6B65440B" w14:textId="77777777" w:rsidR="00181945" w:rsidRDefault="00181945" w:rsidP="00AB6F1F"/>
        </w:tc>
        <w:tc>
          <w:tcPr>
            <w:tcW w:w="1530" w:type="dxa"/>
          </w:tcPr>
          <w:p w14:paraId="26F03B08" w14:textId="77777777" w:rsidR="00181945" w:rsidRDefault="00181945" w:rsidP="00AB6F1F">
            <w:r>
              <w:t>240</w:t>
            </w:r>
          </w:p>
        </w:tc>
      </w:tr>
      <w:tr w:rsidR="00181945" w14:paraId="7808B3C4" w14:textId="77777777" w:rsidTr="00AB6F1F">
        <w:tc>
          <w:tcPr>
            <w:tcW w:w="1892" w:type="dxa"/>
          </w:tcPr>
          <w:p w14:paraId="73C6D345" w14:textId="77777777" w:rsidR="00181945" w:rsidRPr="00D804FC" w:rsidRDefault="00181945" w:rsidP="00AB6F1F">
            <w:pPr>
              <w:rPr>
                <w:b/>
              </w:rPr>
            </w:pPr>
            <w:r w:rsidRPr="00D804FC">
              <w:rPr>
                <w:b/>
              </w:rPr>
              <w:t>Screen test -</w:t>
            </w:r>
          </w:p>
        </w:tc>
        <w:tc>
          <w:tcPr>
            <w:tcW w:w="1798" w:type="dxa"/>
          </w:tcPr>
          <w:p w14:paraId="2DA3EC23" w14:textId="77777777" w:rsidR="00181945" w:rsidRDefault="00181945" w:rsidP="00AB6F1F"/>
        </w:tc>
        <w:tc>
          <w:tcPr>
            <w:tcW w:w="2430" w:type="dxa"/>
          </w:tcPr>
          <w:p w14:paraId="04A6CE1D" w14:textId="77777777" w:rsidR="00181945" w:rsidRDefault="00181945" w:rsidP="00AB6F1F">
            <w:r>
              <w:t>1810</w:t>
            </w:r>
          </w:p>
        </w:tc>
        <w:tc>
          <w:tcPr>
            <w:tcW w:w="1530" w:type="dxa"/>
          </w:tcPr>
          <w:p w14:paraId="0E3DE862" w14:textId="77777777" w:rsidR="00181945" w:rsidRDefault="00181945" w:rsidP="00AB6F1F"/>
        </w:tc>
      </w:tr>
      <w:tr w:rsidR="00181945" w14:paraId="0D46A429" w14:textId="77777777" w:rsidTr="00AB6F1F">
        <w:tc>
          <w:tcPr>
            <w:tcW w:w="1892" w:type="dxa"/>
          </w:tcPr>
          <w:p w14:paraId="00E560F1" w14:textId="77777777" w:rsidR="00181945" w:rsidRDefault="00181945" w:rsidP="00AB6F1F"/>
        </w:tc>
        <w:tc>
          <w:tcPr>
            <w:tcW w:w="1798" w:type="dxa"/>
          </w:tcPr>
          <w:p w14:paraId="7AC49F0A" w14:textId="77777777" w:rsidR="00181945" w:rsidRDefault="00181945" w:rsidP="00AB6F1F">
            <w:r>
              <w:t>310</w:t>
            </w:r>
          </w:p>
        </w:tc>
        <w:tc>
          <w:tcPr>
            <w:tcW w:w="2430" w:type="dxa"/>
          </w:tcPr>
          <w:p w14:paraId="64164A41" w14:textId="77777777" w:rsidR="00181945" w:rsidRDefault="00181945" w:rsidP="00AB6F1F">
            <w:r>
              <w:t>1890</w:t>
            </w:r>
          </w:p>
        </w:tc>
        <w:tc>
          <w:tcPr>
            <w:tcW w:w="1530" w:type="dxa"/>
          </w:tcPr>
          <w:p w14:paraId="462B7C26" w14:textId="77777777" w:rsidR="00181945" w:rsidRDefault="00181945" w:rsidP="00AB6F1F">
            <w:r>
              <w:t>2200</w:t>
            </w:r>
          </w:p>
        </w:tc>
      </w:tr>
    </w:tbl>
    <w:p w14:paraId="6A147103" w14:textId="77777777" w:rsidR="00181945" w:rsidRDefault="00181945" w:rsidP="00181945"/>
    <w:p w14:paraId="2D40822B" w14:textId="77777777" w:rsidR="00181945" w:rsidRDefault="00181945" w:rsidP="00181945"/>
    <w:p w14:paraId="1ECE6BB0" w14:textId="77777777" w:rsidR="00181945" w:rsidRDefault="00181945" w:rsidP="00181945"/>
    <w:p w14:paraId="3236C818" w14:textId="77777777" w:rsidR="008920C1" w:rsidRPr="00374AD8" w:rsidRDefault="008920C1" w:rsidP="008920C1">
      <w:pPr>
        <w:contextualSpacing/>
        <w:rPr>
          <w:rFonts w:ascii="Times New Roman" w:eastAsia="Times New Roman" w:hAnsi="Times New Roman" w:cs="Times New Roman"/>
          <w:sz w:val="24"/>
          <w:szCs w:val="24"/>
        </w:rPr>
      </w:pPr>
    </w:p>
    <w:p w14:paraId="40FBCE72" w14:textId="77777777" w:rsidR="007B510F" w:rsidRPr="00435FC9" w:rsidRDefault="007B510F" w:rsidP="007B510F">
      <w:pPr>
        <w:rPr>
          <w:rFonts w:ascii="Times New Roman" w:hAnsi="Times New Roman" w:cs="Times New Roman"/>
          <w:sz w:val="24"/>
          <w:szCs w:val="24"/>
        </w:rPr>
      </w:pPr>
    </w:p>
    <w:p w14:paraId="348E7A5D" w14:textId="6969454E" w:rsidR="00694206" w:rsidRPr="0045225A" w:rsidRDefault="00694206" w:rsidP="003D353C">
      <w:pPr>
        <w:pStyle w:val="ListParagraph"/>
        <w:ind w:left="1560"/>
        <w:rPr>
          <w:rFonts w:ascii="Times New Roman" w:hAnsi="Times New Roman" w:cs="Times New Roman"/>
          <w:color w:val="7030A0"/>
          <w:sz w:val="24"/>
          <w:szCs w:val="24"/>
        </w:rPr>
      </w:pPr>
    </w:p>
    <w:sectPr w:rsidR="00694206" w:rsidRPr="0045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9B3"/>
    <w:multiLevelType w:val="hybridMultilevel"/>
    <w:tmpl w:val="38EADCE2"/>
    <w:lvl w:ilvl="0" w:tplc="2A765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5B18AB"/>
    <w:multiLevelType w:val="hybridMultilevel"/>
    <w:tmpl w:val="063469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845AA0"/>
    <w:multiLevelType w:val="hybridMultilevel"/>
    <w:tmpl w:val="F8BCDD8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50BE4D8A"/>
    <w:multiLevelType w:val="hybridMultilevel"/>
    <w:tmpl w:val="9C8A0236"/>
    <w:lvl w:ilvl="0" w:tplc="45122E5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469B7"/>
    <w:multiLevelType w:val="hybridMultilevel"/>
    <w:tmpl w:val="1FD4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3725">
    <w:abstractNumId w:val="3"/>
  </w:num>
  <w:num w:numId="2" w16cid:durableId="2084136752">
    <w:abstractNumId w:val="0"/>
  </w:num>
  <w:num w:numId="3" w16cid:durableId="2111319280">
    <w:abstractNumId w:val="2"/>
  </w:num>
  <w:num w:numId="4" w16cid:durableId="187109785">
    <w:abstractNumId w:val="1"/>
  </w:num>
  <w:num w:numId="5" w16cid:durableId="1512328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0F077E"/>
    <w:rsid w:val="00152CA5"/>
    <w:rsid w:val="001542B5"/>
    <w:rsid w:val="001755D2"/>
    <w:rsid w:val="001778E1"/>
    <w:rsid w:val="00181945"/>
    <w:rsid w:val="002D2AA1"/>
    <w:rsid w:val="002F0A0F"/>
    <w:rsid w:val="00321173"/>
    <w:rsid w:val="00386A9E"/>
    <w:rsid w:val="003D353C"/>
    <w:rsid w:val="0040569B"/>
    <w:rsid w:val="00410C5C"/>
    <w:rsid w:val="0045225A"/>
    <w:rsid w:val="0048003F"/>
    <w:rsid w:val="00537657"/>
    <w:rsid w:val="005D0C33"/>
    <w:rsid w:val="005F5E27"/>
    <w:rsid w:val="00635531"/>
    <w:rsid w:val="006464C6"/>
    <w:rsid w:val="00694206"/>
    <w:rsid w:val="00743032"/>
    <w:rsid w:val="0074718C"/>
    <w:rsid w:val="00760FF7"/>
    <w:rsid w:val="0079041A"/>
    <w:rsid w:val="007B510F"/>
    <w:rsid w:val="008129E6"/>
    <w:rsid w:val="00845FEE"/>
    <w:rsid w:val="008663E4"/>
    <w:rsid w:val="00880A01"/>
    <w:rsid w:val="008920C1"/>
    <w:rsid w:val="008B62D1"/>
    <w:rsid w:val="00922D75"/>
    <w:rsid w:val="009C473D"/>
    <w:rsid w:val="00A02CA0"/>
    <w:rsid w:val="00AA14C0"/>
    <w:rsid w:val="00AE0D66"/>
    <w:rsid w:val="00B31682"/>
    <w:rsid w:val="00BA5DFF"/>
    <w:rsid w:val="00CD137B"/>
    <w:rsid w:val="00D10067"/>
    <w:rsid w:val="00D15D1F"/>
    <w:rsid w:val="00D66A8D"/>
    <w:rsid w:val="00D73403"/>
    <w:rsid w:val="00D83DEA"/>
    <w:rsid w:val="00D94F00"/>
    <w:rsid w:val="00DE1CD6"/>
    <w:rsid w:val="00E259DE"/>
    <w:rsid w:val="00E56C83"/>
    <w:rsid w:val="00E94602"/>
    <w:rsid w:val="00EB4DDF"/>
    <w:rsid w:val="00F166E5"/>
    <w:rsid w:val="00F35BDF"/>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D734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19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1642">
      <w:bodyDiv w:val="1"/>
      <w:marLeft w:val="0"/>
      <w:marRight w:val="0"/>
      <w:marTop w:val="0"/>
      <w:marBottom w:val="0"/>
      <w:divBdr>
        <w:top w:val="none" w:sz="0" w:space="0" w:color="auto"/>
        <w:left w:val="none" w:sz="0" w:space="0" w:color="auto"/>
        <w:bottom w:val="none" w:sz="0" w:space="0" w:color="auto"/>
        <w:right w:val="none" w:sz="0" w:space="0" w:color="auto"/>
      </w:divBdr>
    </w:div>
    <w:div w:id="1194617082">
      <w:bodyDiv w:val="1"/>
      <w:marLeft w:val="0"/>
      <w:marRight w:val="0"/>
      <w:marTop w:val="0"/>
      <w:marBottom w:val="0"/>
      <w:divBdr>
        <w:top w:val="none" w:sz="0" w:space="0" w:color="auto"/>
        <w:left w:val="none" w:sz="0" w:space="0" w:color="auto"/>
        <w:bottom w:val="none" w:sz="0" w:space="0" w:color="auto"/>
        <w:right w:val="none" w:sz="0" w:space="0" w:color="auto"/>
      </w:divBdr>
    </w:div>
    <w:div w:id="16197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24 Month Survival of Two Groups of Patients with HIV Infection, 1996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Group A</c:v>
                </c:pt>
              </c:strCache>
            </c:strRef>
          </c:tx>
          <c:spPr>
            <a:ln w="28575" cap="rnd">
              <a:solidFill>
                <a:schemeClr val="accent1"/>
              </a:solidFill>
              <a:round/>
            </a:ln>
            <a:effectLst/>
          </c:spPr>
          <c:marker>
            <c:symbol val="none"/>
          </c:marker>
          <c:cat>
            <c:numRef>
              <c:f>Sheet1!$A$2:$A$9</c:f>
              <c:numCache>
                <c:formatCode>General</c:formatCode>
                <c:ptCount val="8"/>
                <c:pt idx="0">
                  <c:v>3</c:v>
                </c:pt>
                <c:pt idx="1">
                  <c:v>6</c:v>
                </c:pt>
                <c:pt idx="2">
                  <c:v>9</c:v>
                </c:pt>
                <c:pt idx="3">
                  <c:v>12</c:v>
                </c:pt>
                <c:pt idx="4">
                  <c:v>15</c:v>
                </c:pt>
                <c:pt idx="5">
                  <c:v>18</c:v>
                </c:pt>
                <c:pt idx="6">
                  <c:v>21</c:v>
                </c:pt>
                <c:pt idx="7">
                  <c:v>24</c:v>
                </c:pt>
              </c:numCache>
            </c:numRef>
          </c:cat>
          <c:val>
            <c:numRef>
              <c:f>Sheet1!$B$2:$B$9</c:f>
              <c:numCache>
                <c:formatCode>General</c:formatCode>
                <c:ptCount val="8"/>
                <c:pt idx="0">
                  <c:v>1</c:v>
                </c:pt>
                <c:pt idx="1">
                  <c:v>0.95</c:v>
                </c:pt>
                <c:pt idx="2">
                  <c:v>0.85</c:v>
                </c:pt>
                <c:pt idx="3">
                  <c:v>0.75</c:v>
                </c:pt>
                <c:pt idx="4">
                  <c:v>0.45</c:v>
                </c:pt>
                <c:pt idx="5">
                  <c:v>0.35</c:v>
                </c:pt>
                <c:pt idx="6">
                  <c:v>0.25</c:v>
                </c:pt>
                <c:pt idx="7">
                  <c:v>0.2</c:v>
                </c:pt>
              </c:numCache>
            </c:numRef>
          </c:val>
          <c:smooth val="0"/>
          <c:extLst>
            <c:ext xmlns:c16="http://schemas.microsoft.com/office/drawing/2014/chart" uri="{C3380CC4-5D6E-409C-BE32-E72D297353CC}">
              <c16:uniqueId val="{00000000-7EA1-41A3-AD75-A1AA877ECD80}"/>
            </c:ext>
          </c:extLst>
        </c:ser>
        <c:ser>
          <c:idx val="1"/>
          <c:order val="1"/>
          <c:tx>
            <c:strRef>
              <c:f>Sheet1!$C$1</c:f>
              <c:strCache>
                <c:ptCount val="1"/>
                <c:pt idx="0">
                  <c:v>Group B</c:v>
                </c:pt>
              </c:strCache>
            </c:strRef>
          </c:tx>
          <c:spPr>
            <a:ln w="28575" cap="rnd">
              <a:solidFill>
                <a:schemeClr val="accent2"/>
              </a:solidFill>
              <a:round/>
            </a:ln>
            <a:effectLst/>
          </c:spPr>
          <c:marker>
            <c:symbol val="none"/>
          </c:marker>
          <c:cat>
            <c:numRef>
              <c:f>Sheet1!$A$2:$A$9</c:f>
              <c:numCache>
                <c:formatCode>General</c:formatCode>
                <c:ptCount val="8"/>
                <c:pt idx="0">
                  <c:v>3</c:v>
                </c:pt>
                <c:pt idx="1">
                  <c:v>6</c:v>
                </c:pt>
                <c:pt idx="2">
                  <c:v>9</c:v>
                </c:pt>
                <c:pt idx="3">
                  <c:v>12</c:v>
                </c:pt>
                <c:pt idx="4">
                  <c:v>15</c:v>
                </c:pt>
                <c:pt idx="5">
                  <c:v>18</c:v>
                </c:pt>
                <c:pt idx="6">
                  <c:v>21</c:v>
                </c:pt>
                <c:pt idx="7">
                  <c:v>24</c:v>
                </c:pt>
              </c:numCache>
            </c:numRef>
          </c:cat>
          <c:val>
            <c:numRef>
              <c:f>Sheet1!$C$2:$C$9</c:f>
              <c:numCache>
                <c:formatCode>General</c:formatCode>
                <c:ptCount val="8"/>
                <c:pt idx="0">
                  <c:v>0.9</c:v>
                </c:pt>
                <c:pt idx="1">
                  <c:v>0.8</c:v>
                </c:pt>
                <c:pt idx="2">
                  <c:v>0.65</c:v>
                </c:pt>
                <c:pt idx="3">
                  <c:v>0.5</c:v>
                </c:pt>
                <c:pt idx="4">
                  <c:v>0.4</c:v>
                </c:pt>
                <c:pt idx="5">
                  <c:v>0.3</c:v>
                </c:pt>
                <c:pt idx="6">
                  <c:v>0.15</c:v>
                </c:pt>
                <c:pt idx="7">
                  <c:v>0.15</c:v>
                </c:pt>
              </c:numCache>
            </c:numRef>
          </c:val>
          <c:smooth val="0"/>
          <c:extLst>
            <c:ext xmlns:c16="http://schemas.microsoft.com/office/drawing/2014/chart" uri="{C3380CC4-5D6E-409C-BE32-E72D297353CC}">
              <c16:uniqueId val="{00000001-7EA1-41A3-AD75-A1AA877ECD80}"/>
            </c:ext>
          </c:extLst>
        </c:ser>
        <c:dLbls>
          <c:showLegendKey val="0"/>
          <c:showVal val="0"/>
          <c:showCatName val="0"/>
          <c:showSerName val="0"/>
          <c:showPercent val="0"/>
          <c:showBubbleSize val="0"/>
        </c:dLbls>
        <c:smooth val="0"/>
        <c:axId val="71707888"/>
        <c:axId val="224385664"/>
      </c:lineChart>
      <c:catAx>
        <c:axId val="71707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on Treatment (months)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85664"/>
        <c:crosses val="autoZero"/>
        <c:auto val="1"/>
        <c:lblAlgn val="ctr"/>
        <c:lblOffset val="100"/>
        <c:noMultiLvlLbl val="0"/>
      </c:catAx>
      <c:valAx>
        <c:axId val="22438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Percnt Surviving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0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2022-09-20T13:01:00Z</dcterms:created>
  <dcterms:modified xsi:type="dcterms:W3CDTF">2022-09-20T13:01:00Z</dcterms:modified>
</cp:coreProperties>
</file>