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12"/>
        <w:gridCol w:w="1868"/>
        <w:gridCol w:w="1946"/>
        <w:gridCol w:w="2439"/>
        <w:gridCol w:w="2565"/>
      </w:tblGrid>
      <w:tr w:rsidR="00055F6F" w:rsidRPr="00EA4B0C" w14:paraId="478C3F73" w14:textId="77777777" w:rsidTr="00EA4B0C">
        <w:trPr>
          <w:trHeight w:val="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C1F3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56A7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COURSE 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19AD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COURSE COMPONENTS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DF48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SECTION SETUP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A074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ASSOCIATION NUMBERS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6FA4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BEHAVIOR</w:t>
            </w:r>
          </w:p>
        </w:tc>
      </w:tr>
      <w:tr w:rsidR="00055F6F" w:rsidRPr="00EA4B0C" w14:paraId="655EFE09" w14:textId="77777777" w:rsidTr="00EA4B0C">
        <w:trPr>
          <w:trHeight w:val="17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AE788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Auto-Enroll from Lecture to Lab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(most controlled)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1348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Single Course ID#</w:t>
            </w:r>
          </w:p>
          <w:p w14:paraId="3A8A17DC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C2187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ASCI 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1098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Components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F48909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 – Enrollment Comp</w:t>
            </w:r>
          </w:p>
          <w:p w14:paraId="6DE08C75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LAB –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Non-enroll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951E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One-to-one option (LEC/LAB)</w:t>
            </w:r>
          </w:p>
          <w:p w14:paraId="7B47C5E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7F6D6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Set “Auto-Enroll” section = associated lab section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F86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Use the same Class Association # for both lecture &amp; lab.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E66EF9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0256D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Ex: Lecture is Section 03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03; lab section 04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03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(auto-enroll section 04 on lecture section)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A279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When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student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picks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lecture section they’re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auto-enrolled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 matching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lab;</w:t>
            </w:r>
            <w:proofErr w:type="gramEnd"/>
          </w:p>
          <w:p w14:paraId="085C6E4C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0008D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CANNOT PICK A LAB</w:t>
            </w:r>
          </w:p>
        </w:tc>
      </w:tr>
      <w:tr w:rsidR="00055F6F" w:rsidRPr="00EA4B0C" w14:paraId="39607AE3" w14:textId="77777777" w:rsidTr="00EA4B0C">
        <w:trPr>
          <w:trHeight w:val="2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47D6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Multiple Lab Options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(flexible)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D179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Single Course ID#</w:t>
            </w:r>
          </w:p>
          <w:p w14:paraId="5692E3A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C3354B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CHEM 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5669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Components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97D8998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 – Enrollment Component</w:t>
            </w:r>
          </w:p>
          <w:p w14:paraId="401464C9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LAB –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Non-enroll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B4151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Many-to-one option (LAB/LEC)</w:t>
            </w:r>
          </w:p>
          <w:p w14:paraId="52B5B98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9A9E7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Uses Class Associations to enforce joint enrollment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(no auto-enroll)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5CA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Use the same Class Association # for both lectures &amp; labs. One lecture will have more than one lab attached.</w:t>
            </w:r>
          </w:p>
          <w:p w14:paraId="0999037C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276D1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Ex: Lecture section 02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02; lab sections 04, 06 08 all with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#s 02 to match the corresponding lecture section.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0B1F1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When student picks lecture section they will choose from one of the corresponding lab sections.</w:t>
            </w:r>
          </w:p>
          <w:p w14:paraId="1F07594C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F97DE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CHOOSE WHICH LAB TO TAKE.</w:t>
            </w:r>
          </w:p>
        </w:tc>
      </w:tr>
      <w:tr w:rsidR="00055F6F" w:rsidRPr="00EA4B0C" w14:paraId="28CC1EBE" w14:textId="77777777" w:rsidTr="00EA4B0C">
        <w:trPr>
          <w:trHeight w:val="19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71A2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Multiple Lecture &amp; Lab Options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(most flexible)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2184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Single Course ID#</w:t>
            </w:r>
          </w:p>
          <w:p w14:paraId="34BAA07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AB611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MATH 6</w:t>
            </w:r>
          </w:p>
          <w:p w14:paraId="27B91B28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BIOL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398F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Components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920D20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 – Enrollment Component</w:t>
            </w:r>
          </w:p>
          <w:p w14:paraId="3B25AE7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LAB –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Non-enroll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2A88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 xml:space="preserve">Many-to-many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option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 xml:space="preserve"> (LEC/LAB)</w:t>
            </w:r>
          </w:p>
          <w:p w14:paraId="0E281DB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087A5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Uses Class Associations to allow any combination of lecture and lab sections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(no auto-enroll)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AA11E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Use the Class Association # 9999 on all lab sections.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E13CE3E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8DC124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Ex: Lecture sections 02, 05, 07 all have matching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02, 05, 07; but lab sections 09, 10, 12 all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have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9999.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58A5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When student picks lecture section they can choose from any one of the open lab sections.</w:t>
            </w:r>
          </w:p>
          <w:p w14:paraId="08897BC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5D8BE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CHOOSE LECTURE &amp; LAB COMBINATION TO TAKE.</w:t>
            </w:r>
          </w:p>
        </w:tc>
      </w:tr>
      <w:tr w:rsidR="00055F6F" w:rsidRPr="00EA4B0C" w14:paraId="25DF8C41" w14:textId="77777777" w:rsidTr="00EA4B0C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416F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Multiple Options Lecture &amp; Lab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(independent components)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3026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ID#s</w:t>
            </w:r>
          </w:p>
          <w:p w14:paraId="187064D1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D86445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ECE 85/85L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B635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One Course Component for each course ID:</w:t>
            </w:r>
          </w:p>
          <w:p w14:paraId="606EC3E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 – Enrollment Component</w:t>
            </w:r>
          </w:p>
          <w:p w14:paraId="145DE00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LAB – Enrollment Component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7B94A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 xml:space="preserve">Many-to-many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option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 xml:space="preserve"> (LEC/LAB)</w:t>
            </w:r>
          </w:p>
          <w:p w14:paraId="563C42C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DB49C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Class sections are built for each course ID; Courses may be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coreqs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(no auto-enroll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A1D9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Use the same Class Association #s for both lecture &amp; lab sections.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43D78C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4F451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Ex: Lecture is Section 03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03; lab section 10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10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(no auto-enroll)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AFC58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Student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picks</w:t>
            </w:r>
            <w:proofErr w:type="gram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from available lecture sections &amp; available lab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sections,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but</w:t>
            </w:r>
            <w:proofErr w:type="gramEnd"/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must enroll in both.</w:t>
            </w:r>
          </w:p>
          <w:p w14:paraId="4F4F862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DA32E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CHOOSE LECTURE &amp; LAB.</w:t>
            </w:r>
          </w:p>
        </w:tc>
      </w:tr>
      <w:tr w:rsidR="00055F6F" w:rsidRPr="00EA4B0C" w14:paraId="3DCD1DF7" w14:textId="77777777" w:rsidTr="00EA4B0C">
        <w:trPr>
          <w:trHeight w:val="2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46645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Multiple Lab Options (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combined lectures)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4119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ID#s</w:t>
            </w:r>
          </w:p>
          <w:p w14:paraId="02430A3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EAF92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BIOL 20/20N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62B7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Two Course Components for each course ID:</w:t>
            </w:r>
          </w:p>
          <w:p w14:paraId="379E1EDE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 – Enrollment Component</w:t>
            </w:r>
          </w:p>
          <w:p w14:paraId="4812EBB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LAB –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Non-enroll</w:t>
            </w:r>
            <w:proofErr w:type="gramEnd"/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88BE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Many-to-one option (LEC/LAB)</w:t>
            </w:r>
          </w:p>
          <w:p w14:paraId="2C4B7236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6946E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Class sections are built for each course ID. Uses Class Associations to enforce joint enrollment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(no auto-</w:t>
            </w:r>
            <w:proofErr w:type="gramStart"/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enroll</w:t>
            </w:r>
            <w:proofErr w:type="gramEnd"/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2CC9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Build lecture section(s) for each course ID; the lectures are combined. Each lecture will have more than one lab attached. 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 xml:space="preserve">Labs ARE NOT combined in </w:t>
            </w:r>
            <w:proofErr w:type="spellStart"/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Psoft</w:t>
            </w:r>
            <w:proofErr w:type="spellEnd"/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.</w:t>
            </w:r>
          </w:p>
          <w:p w14:paraId="3C0066B2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70955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Ex: Lecture section 02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02; lab sections 04, 06 08 all with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#s 02 to match the lecture section for each course ID.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D891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When student picks a lecture for either course ID, they can choose from available labs associated with that lecture for each course ID.</w:t>
            </w:r>
          </w:p>
          <w:p w14:paraId="0021F009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023C39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CHOOSE LECTURE &amp; LAB.</w:t>
            </w:r>
          </w:p>
        </w:tc>
      </w:tr>
      <w:tr w:rsidR="00055F6F" w:rsidRPr="00EA4B0C" w14:paraId="02B25726" w14:textId="77777777" w:rsidTr="00EA4B0C">
        <w:trPr>
          <w:trHeight w:val="2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36AF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Multiple Lab/Dis Options (</w:t>
            </w:r>
            <w:r w:rsidRPr="00EA4B0C">
              <w:rPr>
                <w:rFonts w:ascii="Congenial" w:eastAsia="Times New Roman" w:hAnsi="Congenial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more controlled)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C591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Single Course ID#</w:t>
            </w:r>
          </w:p>
          <w:p w14:paraId="6F62470E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84CD3F5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Campus example – CHEM 1A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C18D3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Three Course Components for each course ID:</w:t>
            </w:r>
          </w:p>
          <w:p w14:paraId="1C0120A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 xml:space="preserve">LEC – </w:t>
            </w:r>
            <w:r w:rsidRPr="00EA4B0C">
              <w:rPr>
                <w:rFonts w:ascii="Congenial" w:eastAsia="Times New Roman" w:hAnsi="Congenial" w:cs="Times New Roman"/>
                <w:b/>
                <w:bCs/>
                <w:i/>
                <w:iCs/>
                <w:color w:val="C00000"/>
                <w:kern w:val="0"/>
                <w:sz w:val="20"/>
                <w:szCs w:val="20"/>
                <w14:ligatures w14:val="none"/>
              </w:rPr>
              <w:t>Non-enroll</w:t>
            </w:r>
            <w:r w:rsidRPr="00EA4B0C">
              <w:rPr>
                <w:rFonts w:ascii="Congenial" w:eastAsia="Times New Roman" w:hAnsi="Congenial" w:cs="Times New Roman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 xml:space="preserve"> Component</w:t>
            </w:r>
          </w:p>
          <w:p w14:paraId="724F9EBB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LAB </w:t>
            </w:r>
            <w:r w:rsidRPr="00EA4B0C">
              <w:rPr>
                <w:rFonts w:ascii="Congenial" w:eastAsia="Times New Roman" w:hAnsi="Congenial" w:cs="Times New Roman"/>
                <w:b/>
                <w:bCs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  <w:r w:rsidRPr="00EA4B0C">
              <w:rPr>
                <w:rFonts w:ascii="Congenial" w:eastAsia="Times New Roman" w:hAnsi="Congenial" w:cs="Times New Roman"/>
                <w:b/>
                <w:bCs/>
                <w:i/>
                <w:iCs/>
                <w:color w:val="00B050"/>
                <w:kern w:val="0"/>
                <w:sz w:val="20"/>
                <w:szCs w:val="20"/>
                <w14:ligatures w14:val="none"/>
              </w:rPr>
              <w:t xml:space="preserve">Enrollment </w:t>
            </w:r>
            <w:r w:rsidRPr="00EA4B0C">
              <w:rPr>
                <w:rFonts w:ascii="Congenial" w:eastAsia="Times New Roman" w:hAnsi="Congenial" w:cs="Times New Roman"/>
                <w:b/>
                <w:bCs/>
                <w:color w:val="00B050"/>
                <w:kern w:val="0"/>
                <w:sz w:val="20"/>
                <w:szCs w:val="20"/>
                <w14:ligatures w14:val="none"/>
              </w:rPr>
              <w:t>component</w:t>
            </w:r>
          </w:p>
          <w:p w14:paraId="73895ED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 – </w:t>
            </w:r>
            <w:proofErr w:type="gram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Non-enroll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9836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Many-to-one option (LAB/LEC)</w:t>
            </w:r>
          </w:p>
          <w:p w14:paraId="2003D487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DFCF01F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Uses Class Associations to enforce joint enrollment &amp; auto-enroll with Lab sections.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AE20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Same Class Association # for lectures, labs &amp; dis. Each lecture will have more than one lab/dis attached.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11E8EBCD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AAD9C9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Ex: Lecture section 02 w/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02; lab/dis section 04/05 with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assoc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class # 02 to match corresponding lecture section.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1C458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Student </w:t>
            </w:r>
            <w:r w:rsidRPr="00EA4B0C">
              <w:rPr>
                <w:rFonts w:ascii="Congenial" w:eastAsia="Times New Roman" w:hAnsi="Congenial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picks a lab section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they’re auto-enrolled in matching lecture &amp; discussion sections (on lab section – set 1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auto-enroll to </w:t>
            </w:r>
            <w:proofErr w:type="spellStart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>lect</w:t>
            </w:r>
            <w:proofErr w:type="spellEnd"/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section # and 2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 w:rsidRPr="00EA4B0C">
              <w:rPr>
                <w:rFonts w:ascii="Congenial" w:eastAsia="Times New Roman" w:hAnsi="Congenial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auto-enroll to discussion section #.</w:t>
            </w:r>
            <w:r w:rsidRPr="00EA4B0C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4F863304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60127E" w14:textId="77777777" w:rsidR="00055F6F" w:rsidRPr="00EA4B0C" w:rsidRDefault="00055F6F" w:rsidP="00055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A4B0C">
              <w:rPr>
                <w:rFonts w:ascii="Congenial" w:eastAsia="Times New Roman" w:hAnsi="Congenial" w:cs="Times New Roman"/>
                <w:color w:val="C00000"/>
                <w:kern w:val="0"/>
                <w:sz w:val="20"/>
                <w:szCs w:val="20"/>
                <w14:ligatures w14:val="none"/>
              </w:rPr>
              <w:t>STUDENTS CHOOSE LAB W/LEC &amp; DIS ATTACHED</w:t>
            </w:r>
          </w:p>
        </w:tc>
      </w:tr>
    </w:tbl>
    <w:p w14:paraId="70118AD8" w14:textId="77777777" w:rsidR="00055F6F" w:rsidRPr="00EA4B0C" w:rsidRDefault="00055F6F" w:rsidP="00E3246A">
      <w:pPr>
        <w:rPr>
          <w:sz w:val="20"/>
          <w:szCs w:val="20"/>
        </w:rPr>
      </w:pPr>
    </w:p>
    <w:sectPr w:rsidR="00055F6F" w:rsidRPr="00EA4B0C" w:rsidSect="00E3246A">
      <w:pgSz w:w="12240" w:h="15840"/>
      <w:pgMar w:top="288" w:right="288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6F"/>
    <w:rsid w:val="00010764"/>
    <w:rsid w:val="00055F6F"/>
    <w:rsid w:val="00676099"/>
    <w:rsid w:val="00B00988"/>
    <w:rsid w:val="00E3246A"/>
    <w:rsid w:val="00E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00C9"/>
  <w15:chartTrackingRefBased/>
  <w15:docId w15:val="{FEA4264F-3930-4147-BD4E-FF6232D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Donner</dc:creator>
  <cp:keywords/>
  <dc:description/>
  <cp:lastModifiedBy>Annette Gallegos</cp:lastModifiedBy>
  <cp:revision>2</cp:revision>
  <dcterms:created xsi:type="dcterms:W3CDTF">2025-12-05T18:00:00Z</dcterms:created>
  <dcterms:modified xsi:type="dcterms:W3CDTF">2025-12-05T18:00:00Z</dcterms:modified>
</cp:coreProperties>
</file>