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40897" w14:textId="77777777" w:rsidR="001C672F" w:rsidRPr="00156F97" w:rsidRDefault="001C672F" w:rsidP="001C672F">
      <w:pPr>
        <w:rPr>
          <w:rFonts w:ascii="Bookman Old Style" w:hAnsi="Bookman Old Style" w:cs="Times New Roman"/>
          <w:sz w:val="20"/>
          <w:szCs w:val="20"/>
        </w:rPr>
      </w:pPr>
      <w:r w:rsidRPr="00156F97">
        <w:rPr>
          <w:rFonts w:ascii="Bookman Old Style" w:hAnsi="Bookman Old Style" w:cs="Times New Roman"/>
          <w:color w:val="000000"/>
        </w:rPr>
        <w:t>MINUTES OF THE GRADUATE COMMITTEE</w:t>
      </w:r>
    </w:p>
    <w:p w14:paraId="1C2A738E" w14:textId="77777777" w:rsidR="001C672F" w:rsidRPr="00156F97" w:rsidRDefault="001C672F" w:rsidP="001C672F">
      <w:pPr>
        <w:rPr>
          <w:rFonts w:ascii="Bookman Old Style" w:hAnsi="Bookman Old Style" w:cs="Times New Roman"/>
          <w:sz w:val="20"/>
          <w:szCs w:val="20"/>
        </w:rPr>
      </w:pPr>
      <w:r w:rsidRPr="00156F97">
        <w:rPr>
          <w:rFonts w:ascii="Bookman Old Style" w:hAnsi="Bookman Old Style" w:cs="Times New Roman"/>
          <w:color w:val="000000"/>
        </w:rPr>
        <w:t>CALIFORNIA STATE UNIVERSITY, FRESNO</w:t>
      </w:r>
    </w:p>
    <w:p w14:paraId="239FDB3D" w14:textId="77777777" w:rsidR="001C672F" w:rsidRPr="00156F97" w:rsidRDefault="001C672F" w:rsidP="001C672F">
      <w:pPr>
        <w:rPr>
          <w:rFonts w:ascii="Bookman Old Style" w:hAnsi="Bookman Old Style" w:cs="Times New Roman"/>
          <w:sz w:val="20"/>
          <w:szCs w:val="20"/>
        </w:rPr>
      </w:pPr>
      <w:r w:rsidRPr="00156F97">
        <w:rPr>
          <w:rFonts w:ascii="Bookman Old Style" w:hAnsi="Bookman Old Style" w:cs="Times New Roman"/>
          <w:color w:val="000000"/>
        </w:rPr>
        <w:t>5241 N. Maple, M/S TA43</w:t>
      </w:r>
    </w:p>
    <w:p w14:paraId="46AA8608" w14:textId="77777777" w:rsidR="001C672F" w:rsidRPr="00156F97" w:rsidRDefault="001C672F" w:rsidP="001C672F">
      <w:pPr>
        <w:rPr>
          <w:rFonts w:ascii="Bookman Old Style" w:hAnsi="Bookman Old Style" w:cs="Times New Roman"/>
          <w:sz w:val="20"/>
          <w:szCs w:val="20"/>
        </w:rPr>
      </w:pPr>
      <w:r w:rsidRPr="00156F97">
        <w:rPr>
          <w:rFonts w:ascii="Bookman Old Style" w:hAnsi="Bookman Old Style" w:cs="Times New Roman"/>
          <w:color w:val="000000"/>
        </w:rPr>
        <w:t>Fresno, California  93740-8027</w:t>
      </w:r>
    </w:p>
    <w:p w14:paraId="16E4B6B4" w14:textId="77777777" w:rsidR="001C672F" w:rsidRPr="00156F97" w:rsidRDefault="001C672F" w:rsidP="001C672F">
      <w:pPr>
        <w:rPr>
          <w:rFonts w:ascii="Bookman Old Style" w:hAnsi="Bookman Old Style" w:cs="Times New Roman"/>
          <w:sz w:val="20"/>
          <w:szCs w:val="20"/>
        </w:rPr>
      </w:pPr>
      <w:r w:rsidRPr="00156F97">
        <w:rPr>
          <w:rFonts w:ascii="Bookman Old Style" w:hAnsi="Bookman Old Style" w:cs="Times New Roman"/>
          <w:color w:val="000000"/>
        </w:rPr>
        <w:t>Office of the Academic Senate Ext. 8-2743</w:t>
      </w:r>
    </w:p>
    <w:p w14:paraId="5F41CA0A" w14:textId="77777777" w:rsidR="001C672F" w:rsidRPr="00156F97" w:rsidRDefault="001C672F" w:rsidP="001C672F">
      <w:pPr>
        <w:rPr>
          <w:rFonts w:ascii="Bookman Old Style" w:eastAsia="Times New Roman" w:hAnsi="Bookman Old Style" w:cs="Times New Roman"/>
          <w:sz w:val="20"/>
          <w:szCs w:val="20"/>
        </w:rPr>
      </w:pPr>
    </w:p>
    <w:p w14:paraId="79F0D9BD" w14:textId="77777777" w:rsidR="001C672F" w:rsidRPr="00156F97" w:rsidRDefault="001C672F" w:rsidP="001C672F">
      <w:pPr>
        <w:rPr>
          <w:rFonts w:ascii="Bookman Old Style" w:hAnsi="Bookman Old Style" w:cs="Times New Roman"/>
          <w:sz w:val="20"/>
          <w:szCs w:val="20"/>
        </w:rPr>
      </w:pPr>
      <w:r w:rsidRPr="00156F97">
        <w:rPr>
          <w:rFonts w:ascii="Bookman Old Style" w:hAnsi="Bookman Old Style" w:cs="Times New Roman"/>
          <w:color w:val="000000"/>
        </w:rPr>
        <w:t>October 24, 2017</w:t>
      </w:r>
    </w:p>
    <w:p w14:paraId="27DE2E62" w14:textId="77777777" w:rsidR="001C672F" w:rsidRPr="00156F97" w:rsidRDefault="001C672F" w:rsidP="001C672F">
      <w:pPr>
        <w:rPr>
          <w:rFonts w:ascii="Bookman Old Style" w:eastAsia="Times New Roman" w:hAnsi="Bookman Old Style" w:cs="Times New Roman"/>
          <w:sz w:val="20"/>
          <w:szCs w:val="20"/>
        </w:rPr>
      </w:pPr>
    </w:p>
    <w:p w14:paraId="11A62FDC" w14:textId="39441DC0" w:rsidR="001C672F" w:rsidRPr="00156F97" w:rsidRDefault="001C672F" w:rsidP="00156F97">
      <w:pPr>
        <w:ind w:left="2520" w:hanging="2520"/>
        <w:rPr>
          <w:rFonts w:ascii="Bookman Old Style" w:hAnsi="Bookman Old Style" w:cs="Times New Roman"/>
          <w:sz w:val="20"/>
          <w:szCs w:val="20"/>
        </w:rPr>
      </w:pPr>
      <w:r w:rsidRPr="00156F97">
        <w:rPr>
          <w:rFonts w:ascii="Bookman Old Style" w:hAnsi="Bookman Old Style" w:cs="Times New Roman"/>
          <w:color w:val="000000"/>
        </w:rPr>
        <w:t>Members Present:</w:t>
      </w:r>
      <w:r w:rsidRPr="00156F97">
        <w:rPr>
          <w:rFonts w:ascii="Bookman Old Style" w:hAnsi="Bookman Old Style" w:cs="Times New Roman"/>
          <w:color w:val="000000"/>
        </w:rPr>
        <w:tab/>
        <w:t xml:space="preserve">M. Wilson (Chair), J. Marshall, M. Lopez, N. </w:t>
      </w:r>
      <w:proofErr w:type="spellStart"/>
      <w:r w:rsidRPr="00156F97">
        <w:rPr>
          <w:rFonts w:ascii="Bookman Old Style" w:hAnsi="Bookman Old Style" w:cs="Times New Roman"/>
          <w:color w:val="000000"/>
        </w:rPr>
        <w:t>Mahalik</w:t>
      </w:r>
      <w:proofErr w:type="spellEnd"/>
      <w:r w:rsidRPr="00156F97">
        <w:rPr>
          <w:rFonts w:ascii="Bookman Old Style" w:hAnsi="Bookman Old Style" w:cs="Times New Roman"/>
          <w:color w:val="000000"/>
        </w:rPr>
        <w:t xml:space="preserve">, S. </w:t>
      </w:r>
      <w:proofErr w:type="spellStart"/>
      <w:r w:rsidRPr="00156F97">
        <w:rPr>
          <w:rFonts w:ascii="Bookman Old Style" w:hAnsi="Bookman Old Style" w:cs="Times New Roman"/>
          <w:color w:val="000000"/>
        </w:rPr>
        <w:t>Tracz</w:t>
      </w:r>
      <w:proofErr w:type="spellEnd"/>
    </w:p>
    <w:p w14:paraId="2F86BEA0" w14:textId="77777777" w:rsidR="001C672F" w:rsidRPr="00156F97" w:rsidRDefault="001C672F" w:rsidP="001C672F">
      <w:pPr>
        <w:rPr>
          <w:rFonts w:ascii="Bookman Old Style" w:eastAsia="Times New Roman" w:hAnsi="Bookman Old Style" w:cs="Times New Roman"/>
          <w:sz w:val="20"/>
          <w:szCs w:val="20"/>
        </w:rPr>
      </w:pPr>
    </w:p>
    <w:p w14:paraId="5F4BC056" w14:textId="7486C28B" w:rsidR="001C672F" w:rsidRPr="00156F97" w:rsidRDefault="001C672F" w:rsidP="00156F97">
      <w:pPr>
        <w:tabs>
          <w:tab w:val="left" w:pos="2520"/>
        </w:tabs>
        <w:ind w:hanging="2160"/>
        <w:rPr>
          <w:rFonts w:ascii="Bookman Old Style" w:hAnsi="Bookman Old Style" w:cs="Times New Roman"/>
          <w:color w:val="000000"/>
        </w:rPr>
      </w:pPr>
      <w:r w:rsidRPr="00156F97">
        <w:rPr>
          <w:rFonts w:ascii="Bookman Old Style" w:hAnsi="Bookman Old Style" w:cs="Times New Roman"/>
          <w:color w:val="000000"/>
        </w:rPr>
        <w:t>Me</w:t>
      </w:r>
      <w:r w:rsidRPr="00156F97">
        <w:rPr>
          <w:rFonts w:ascii="Bookman Old Style" w:hAnsi="Bookman Old Style" w:cs="Times New Roman"/>
          <w:color w:val="000000"/>
        </w:rPr>
        <w:tab/>
        <w:t>Me</w:t>
      </w:r>
      <w:r w:rsidR="00156F97">
        <w:rPr>
          <w:rFonts w:ascii="Bookman Old Style" w:hAnsi="Bookman Old Style" w:cs="Times New Roman"/>
          <w:color w:val="000000"/>
        </w:rPr>
        <w:t>mbers Excused:</w:t>
      </w:r>
      <w:r w:rsidR="00156F97">
        <w:rPr>
          <w:rFonts w:ascii="Bookman Old Style" w:hAnsi="Bookman Old Style" w:cs="Times New Roman"/>
          <w:color w:val="000000"/>
        </w:rPr>
        <w:tab/>
      </w:r>
      <w:r w:rsidRPr="00156F97">
        <w:rPr>
          <w:rFonts w:ascii="Bookman Old Style" w:hAnsi="Bookman Old Style" w:cs="Times New Roman"/>
          <w:color w:val="000000"/>
        </w:rPr>
        <w:t>S. Church, N. Wang</w:t>
      </w:r>
    </w:p>
    <w:p w14:paraId="781E96A1" w14:textId="77777777" w:rsidR="001C672F" w:rsidRPr="00156F97" w:rsidRDefault="001C672F" w:rsidP="001C672F">
      <w:pPr>
        <w:ind w:hanging="2160"/>
        <w:rPr>
          <w:rFonts w:ascii="Bookman Old Style" w:hAnsi="Bookman Old Style" w:cs="Times New Roman"/>
          <w:color w:val="000000"/>
        </w:rPr>
      </w:pPr>
    </w:p>
    <w:p w14:paraId="48859433" w14:textId="77777777" w:rsidR="001C672F" w:rsidRPr="00156F97" w:rsidRDefault="001C672F" w:rsidP="00156F97">
      <w:pPr>
        <w:tabs>
          <w:tab w:val="left" w:pos="2520"/>
        </w:tabs>
        <w:ind w:hanging="2160"/>
        <w:rPr>
          <w:rFonts w:ascii="Bookman Old Style" w:hAnsi="Bookman Old Style" w:cs="Times New Roman"/>
          <w:sz w:val="20"/>
          <w:szCs w:val="20"/>
        </w:rPr>
      </w:pPr>
      <w:r w:rsidRPr="00156F97">
        <w:rPr>
          <w:rFonts w:ascii="Bookman Old Style" w:hAnsi="Bookman Old Style" w:cs="Times New Roman"/>
          <w:color w:val="000000"/>
        </w:rPr>
        <w:tab/>
        <w:t>Guests:</w:t>
      </w:r>
      <w:r w:rsidRPr="00156F97">
        <w:rPr>
          <w:rFonts w:ascii="Bookman Old Style" w:hAnsi="Bookman Old Style" w:cs="Times New Roman"/>
          <w:color w:val="000000"/>
        </w:rPr>
        <w:tab/>
        <w:t>N/A</w:t>
      </w:r>
    </w:p>
    <w:p w14:paraId="47935027" w14:textId="77777777" w:rsidR="001C672F" w:rsidRPr="00156F97" w:rsidRDefault="001C672F" w:rsidP="001C672F">
      <w:pPr>
        <w:rPr>
          <w:rFonts w:ascii="Bookman Old Style" w:eastAsia="Times New Roman" w:hAnsi="Bookman Old Style" w:cs="Times New Roman"/>
          <w:sz w:val="20"/>
          <w:szCs w:val="20"/>
        </w:rPr>
      </w:pPr>
    </w:p>
    <w:p w14:paraId="7976CA05" w14:textId="74153EAC" w:rsidR="001C672F" w:rsidRPr="00156F97" w:rsidRDefault="0044060F" w:rsidP="00156F97">
      <w:pPr>
        <w:rPr>
          <w:rFonts w:ascii="Bookman Old Style" w:hAnsi="Bookman Old Style" w:cs="Times New Roman"/>
          <w:sz w:val="20"/>
          <w:szCs w:val="20"/>
        </w:rPr>
      </w:pPr>
      <w:r w:rsidRPr="00156F97">
        <w:rPr>
          <w:rFonts w:ascii="Bookman Old Style" w:hAnsi="Bookman Old Style" w:cs="Times New Roman"/>
          <w:color w:val="000000"/>
        </w:rPr>
        <w:t>Cha</w:t>
      </w:r>
      <w:r w:rsidR="001C672F" w:rsidRPr="00156F97">
        <w:rPr>
          <w:rFonts w:ascii="Bookman Old Style" w:hAnsi="Bookman Old Style" w:cs="Times New Roman"/>
          <w:color w:val="000000"/>
        </w:rPr>
        <w:t>ir Wilson called the meeting to order at 2:09 p.m. in TA 117</w:t>
      </w:r>
    </w:p>
    <w:p w14:paraId="5D312A8F" w14:textId="77777777" w:rsidR="001C672F" w:rsidRPr="00156F97" w:rsidRDefault="001C672F" w:rsidP="00156F97">
      <w:pPr>
        <w:rPr>
          <w:rFonts w:ascii="Bookman Old Style" w:eastAsia="Times New Roman" w:hAnsi="Bookman Old Style" w:cs="Times New Roman"/>
          <w:sz w:val="20"/>
          <w:szCs w:val="20"/>
        </w:rPr>
      </w:pPr>
    </w:p>
    <w:p w14:paraId="423A9CD2" w14:textId="26AC0950" w:rsidR="001C672F" w:rsidRPr="00156F97" w:rsidRDefault="001C672F" w:rsidP="00156F97">
      <w:pPr>
        <w:numPr>
          <w:ilvl w:val="0"/>
          <w:numId w:val="1"/>
        </w:numPr>
        <w:tabs>
          <w:tab w:val="left" w:pos="720"/>
        </w:tabs>
        <w:spacing w:after="120"/>
        <w:ind w:left="2340" w:hanging="2160"/>
        <w:textAlignment w:val="baseline"/>
        <w:rPr>
          <w:rFonts w:ascii="Bookman Old Style" w:hAnsi="Bookman Old Style" w:cs="Times New Roman"/>
          <w:color w:val="000000"/>
        </w:rPr>
      </w:pPr>
      <w:r w:rsidRPr="00156F97">
        <w:rPr>
          <w:rFonts w:ascii="Bookman Old Style" w:hAnsi="Bookman Old Style" w:cs="Times New Roman"/>
          <w:color w:val="000000"/>
        </w:rPr>
        <w:t>Minutes:</w:t>
      </w:r>
      <w:r w:rsidRPr="00156F97">
        <w:rPr>
          <w:rFonts w:ascii="Bookman Old Style" w:hAnsi="Bookman Old Style" w:cs="Times New Roman"/>
          <w:color w:val="000000"/>
        </w:rPr>
        <w:tab/>
        <w:t>MSC to approve the Minutes of October 17, 2017 with minor changes</w:t>
      </w:r>
    </w:p>
    <w:p w14:paraId="5D9EFB34" w14:textId="5220C58B" w:rsidR="001C672F" w:rsidRPr="00156F97" w:rsidRDefault="001C672F" w:rsidP="00156F97">
      <w:pPr>
        <w:numPr>
          <w:ilvl w:val="0"/>
          <w:numId w:val="1"/>
        </w:numPr>
        <w:tabs>
          <w:tab w:val="left" w:pos="720"/>
        </w:tabs>
        <w:spacing w:after="120"/>
        <w:ind w:left="2340" w:hanging="2070"/>
        <w:textAlignment w:val="baseline"/>
        <w:rPr>
          <w:rFonts w:ascii="Bookman Old Style" w:hAnsi="Bookman Old Style" w:cs="Times New Roman"/>
          <w:color w:val="000000"/>
        </w:rPr>
      </w:pPr>
      <w:r w:rsidRPr="00156F97">
        <w:rPr>
          <w:rFonts w:ascii="Bookman Old Style" w:hAnsi="Bookman Old Style" w:cs="Times New Roman"/>
          <w:color w:val="000000"/>
        </w:rPr>
        <w:t>Agenda:</w:t>
      </w:r>
      <w:r w:rsidR="00156F97">
        <w:rPr>
          <w:rFonts w:ascii="Bookman Old Style" w:hAnsi="Bookman Old Style" w:cs="Times New Roman"/>
          <w:color w:val="000000"/>
        </w:rPr>
        <w:t xml:space="preserve"> </w:t>
      </w:r>
      <w:r w:rsidRPr="00156F97">
        <w:rPr>
          <w:rFonts w:ascii="Bookman Old Style" w:hAnsi="Bookman Old Style" w:cs="Times New Roman"/>
          <w:color w:val="000000"/>
        </w:rPr>
        <w:tab/>
        <w:t>MSC to approve the agenda</w:t>
      </w:r>
    </w:p>
    <w:p w14:paraId="3717EEB4" w14:textId="77777777" w:rsidR="001C672F" w:rsidRPr="00156F97" w:rsidRDefault="001C672F" w:rsidP="00156F97">
      <w:pPr>
        <w:numPr>
          <w:ilvl w:val="0"/>
          <w:numId w:val="1"/>
        </w:numPr>
        <w:spacing w:after="120"/>
        <w:ind w:left="720" w:hanging="360"/>
        <w:textAlignment w:val="baseline"/>
        <w:rPr>
          <w:rFonts w:ascii="Bookman Old Style" w:hAnsi="Bookman Old Style" w:cs="Times New Roman"/>
          <w:color w:val="000000"/>
        </w:rPr>
      </w:pPr>
      <w:r w:rsidRPr="00156F97">
        <w:rPr>
          <w:rFonts w:ascii="Bookman Old Style" w:hAnsi="Bookman Old Style" w:cs="Times New Roman"/>
          <w:color w:val="000000"/>
        </w:rPr>
        <w:t>Communications and Announcements</w:t>
      </w:r>
    </w:p>
    <w:p w14:paraId="2C2D500D" w14:textId="77777777" w:rsidR="001C672F" w:rsidRPr="00156F97" w:rsidRDefault="001C672F" w:rsidP="00156F97">
      <w:pPr>
        <w:spacing w:after="120"/>
        <w:ind w:left="720"/>
        <w:rPr>
          <w:rFonts w:ascii="Bookman Old Style" w:hAnsi="Bookman Old Style" w:cs="Times New Roman"/>
          <w:sz w:val="20"/>
          <w:szCs w:val="20"/>
        </w:rPr>
      </w:pPr>
      <w:r w:rsidRPr="00156F97">
        <w:rPr>
          <w:rFonts w:ascii="Bookman Old Style" w:hAnsi="Bookman Old Style" w:cs="Times New Roman"/>
          <w:color w:val="000000"/>
        </w:rPr>
        <w:t>N/A</w:t>
      </w:r>
    </w:p>
    <w:p w14:paraId="6164C256" w14:textId="77777777" w:rsidR="001C672F" w:rsidRPr="00156F97" w:rsidRDefault="001C672F" w:rsidP="00156F97">
      <w:pPr>
        <w:numPr>
          <w:ilvl w:val="0"/>
          <w:numId w:val="2"/>
        </w:numPr>
        <w:spacing w:after="120"/>
        <w:ind w:left="360" w:firstLine="0"/>
        <w:textAlignment w:val="baseline"/>
        <w:rPr>
          <w:rFonts w:ascii="Bookman Old Style" w:hAnsi="Bookman Old Style" w:cs="Times New Roman"/>
          <w:color w:val="000000"/>
        </w:rPr>
      </w:pPr>
      <w:r w:rsidRPr="00156F97">
        <w:rPr>
          <w:rFonts w:ascii="Bookman Old Style" w:hAnsi="Bookman Old Style" w:cs="Times New Roman"/>
          <w:color w:val="000000"/>
        </w:rPr>
        <w:t>Program Review Discussion: M.A. in Spanish</w:t>
      </w:r>
    </w:p>
    <w:p w14:paraId="71803F3F" w14:textId="77777777" w:rsidR="001C672F" w:rsidRPr="00156F97" w:rsidRDefault="001C672F" w:rsidP="00156F97">
      <w:pPr>
        <w:ind w:left="720"/>
        <w:rPr>
          <w:rFonts w:ascii="Bookman Old Style" w:hAnsi="Bookman Old Style" w:cs="Times New Roman"/>
          <w:sz w:val="20"/>
          <w:szCs w:val="20"/>
        </w:rPr>
      </w:pPr>
      <w:r w:rsidRPr="00156F97">
        <w:rPr>
          <w:rFonts w:ascii="Bookman Old Style" w:hAnsi="Bookman Old Style" w:cs="Times New Roman"/>
          <w:color w:val="000000"/>
        </w:rPr>
        <w:t>Members discussed the strengths and weaknesses of the Spanish M.A. program. Commendations, concerns, and recommendations were as follows:</w:t>
      </w:r>
    </w:p>
    <w:p w14:paraId="60074434" w14:textId="77777777" w:rsidR="001C672F" w:rsidRPr="00156F97" w:rsidRDefault="001C672F" w:rsidP="00156F97">
      <w:pPr>
        <w:ind w:left="720"/>
        <w:rPr>
          <w:rFonts w:ascii="Bookman Old Style" w:eastAsia="Times New Roman" w:hAnsi="Bookman Old Style" w:cs="Times New Roman"/>
          <w:sz w:val="20"/>
          <w:szCs w:val="20"/>
        </w:rPr>
      </w:pPr>
    </w:p>
    <w:p w14:paraId="11D06386" w14:textId="77777777" w:rsidR="001C672F" w:rsidRPr="00156F97" w:rsidRDefault="001C672F" w:rsidP="00156F97">
      <w:pPr>
        <w:ind w:left="720"/>
        <w:rPr>
          <w:rFonts w:ascii="Bookman Old Style" w:hAnsi="Bookman Old Style" w:cs="Times New Roman"/>
          <w:color w:val="000000"/>
        </w:rPr>
      </w:pPr>
      <w:r w:rsidRPr="00156F97">
        <w:rPr>
          <w:rFonts w:ascii="Bookman Old Style" w:hAnsi="Bookman Old Style" w:cs="Times New Roman"/>
          <w:color w:val="000000"/>
        </w:rPr>
        <w:t>For com</w:t>
      </w:r>
      <w:r w:rsidR="00F500D5" w:rsidRPr="00156F97">
        <w:rPr>
          <w:rFonts w:ascii="Bookman Old Style" w:hAnsi="Bookman Old Style" w:cs="Times New Roman"/>
          <w:color w:val="000000"/>
        </w:rPr>
        <w:t xml:space="preserve">mendations, members highlighted the quality of the faculty and updated SOAP, including assessment and reporting. The UGC noted concerns over the decrease in enrollment and the </w:t>
      </w:r>
      <w:r w:rsidRPr="00156F97">
        <w:rPr>
          <w:rFonts w:ascii="Bookman Old Style" w:hAnsi="Bookman Old Style" w:cs="Times New Roman"/>
          <w:color w:val="000000"/>
        </w:rPr>
        <w:t xml:space="preserve">low number of students </w:t>
      </w:r>
      <w:r w:rsidR="00C51267" w:rsidRPr="00156F97">
        <w:rPr>
          <w:rFonts w:ascii="Bookman Old Style" w:hAnsi="Bookman Old Style" w:cs="Times New Roman"/>
          <w:color w:val="000000"/>
        </w:rPr>
        <w:t xml:space="preserve">currently enrolled </w:t>
      </w:r>
      <w:r w:rsidRPr="00156F97">
        <w:rPr>
          <w:rFonts w:ascii="Bookman Old Style" w:hAnsi="Bookman Old Style" w:cs="Times New Roman"/>
          <w:color w:val="000000"/>
        </w:rPr>
        <w:t xml:space="preserve">in the program. </w:t>
      </w:r>
      <w:r w:rsidR="00F500D5" w:rsidRPr="00156F97">
        <w:rPr>
          <w:rFonts w:ascii="Bookman Old Style" w:hAnsi="Bookman Old Style" w:cs="Times New Roman"/>
          <w:color w:val="000000"/>
        </w:rPr>
        <w:t xml:space="preserve">Enhanced recruitment was recommended. In addition </w:t>
      </w:r>
      <w:r w:rsidRPr="00156F97">
        <w:rPr>
          <w:rFonts w:ascii="Bookman Old Style" w:hAnsi="Bookman Old Style" w:cs="Times New Roman"/>
          <w:color w:val="000000"/>
        </w:rPr>
        <w:t>a curricular map and/or planned multi-year schedule of courses which students may u</w:t>
      </w:r>
      <w:r w:rsidR="00F500D5" w:rsidRPr="00156F97">
        <w:rPr>
          <w:rFonts w:ascii="Bookman Old Style" w:hAnsi="Bookman Old Style" w:cs="Times New Roman"/>
          <w:color w:val="000000"/>
        </w:rPr>
        <w:t xml:space="preserve">tilize to map their completion was suggested. </w:t>
      </w:r>
      <w:r w:rsidRPr="00156F97">
        <w:rPr>
          <w:rFonts w:ascii="Bookman Old Style" w:hAnsi="Bookman Old Style" w:cs="Times New Roman"/>
          <w:color w:val="000000"/>
        </w:rPr>
        <w:t> </w:t>
      </w:r>
      <w:r w:rsidR="00F500D5" w:rsidRPr="00156F97">
        <w:rPr>
          <w:rFonts w:ascii="Bookman Old Style" w:hAnsi="Bookman Old Style" w:cs="Times New Roman"/>
          <w:color w:val="000000"/>
        </w:rPr>
        <w:t xml:space="preserve">Finally there was discussion of how to support writing in Spanish, as the services offered by the Graduate Writing Studio are in English. </w:t>
      </w:r>
    </w:p>
    <w:p w14:paraId="0286BCFD" w14:textId="77777777" w:rsidR="001C672F" w:rsidRPr="00156F97" w:rsidRDefault="001C672F" w:rsidP="00156F97">
      <w:pPr>
        <w:ind w:left="720"/>
        <w:rPr>
          <w:rFonts w:ascii="Bookman Old Style" w:eastAsia="Times New Roman" w:hAnsi="Bookman Old Style" w:cs="Times New Roman"/>
          <w:sz w:val="20"/>
          <w:szCs w:val="20"/>
        </w:rPr>
      </w:pPr>
    </w:p>
    <w:p w14:paraId="060CD6F5" w14:textId="77777777" w:rsidR="001C672F" w:rsidRPr="00156F97" w:rsidRDefault="001C672F" w:rsidP="00156F97">
      <w:pPr>
        <w:ind w:left="720"/>
        <w:rPr>
          <w:rFonts w:ascii="Bookman Old Style" w:hAnsi="Bookman Old Style" w:cs="Times New Roman"/>
          <w:sz w:val="20"/>
          <w:szCs w:val="20"/>
        </w:rPr>
      </w:pPr>
      <w:r w:rsidRPr="00156F97">
        <w:rPr>
          <w:rFonts w:ascii="Bookman Old Style" w:hAnsi="Bookman Old Style" w:cs="Times New Roman"/>
          <w:color w:val="000000"/>
        </w:rPr>
        <w:t xml:space="preserve">MSC to Approve as </w:t>
      </w:r>
      <w:r w:rsidR="00C51267" w:rsidRPr="00156F97">
        <w:rPr>
          <w:rFonts w:ascii="Bookman Old Style" w:hAnsi="Bookman Old Style" w:cs="Times New Roman"/>
          <w:color w:val="000000"/>
        </w:rPr>
        <w:t xml:space="preserve">the Spanish M.A. </w:t>
      </w:r>
      <w:r w:rsidRPr="00156F97">
        <w:rPr>
          <w:rFonts w:ascii="Bookman Old Style" w:hAnsi="Bookman Old Style" w:cs="Times New Roman"/>
          <w:color w:val="000000"/>
        </w:rPr>
        <w:t>a</w:t>
      </w:r>
      <w:r w:rsidR="00C51267" w:rsidRPr="00156F97">
        <w:rPr>
          <w:rFonts w:ascii="Bookman Old Style" w:hAnsi="Bookman Old Style" w:cs="Times New Roman"/>
          <w:color w:val="000000"/>
        </w:rPr>
        <w:t>s</w:t>
      </w:r>
      <w:r w:rsidRPr="00156F97">
        <w:rPr>
          <w:rFonts w:ascii="Bookman Old Style" w:hAnsi="Bookman Old Style" w:cs="Times New Roman"/>
          <w:color w:val="000000"/>
        </w:rPr>
        <w:t xml:space="preserve"> Program of Quality and Promise</w:t>
      </w:r>
      <w:r w:rsidR="0044060F" w:rsidRPr="00156F97">
        <w:rPr>
          <w:rFonts w:ascii="Bookman Old Style" w:hAnsi="Bookman Old Style" w:cs="Times New Roman"/>
          <w:color w:val="000000"/>
        </w:rPr>
        <w:t>.</w:t>
      </w:r>
    </w:p>
    <w:p w14:paraId="359F2C74" w14:textId="77777777" w:rsidR="001C672F" w:rsidRPr="00156F97" w:rsidRDefault="001C672F" w:rsidP="001C672F">
      <w:pPr>
        <w:rPr>
          <w:rFonts w:ascii="Bookman Old Style" w:eastAsia="Times New Roman" w:hAnsi="Bookman Old Style" w:cs="Times New Roman"/>
          <w:sz w:val="20"/>
          <w:szCs w:val="20"/>
        </w:rPr>
      </w:pPr>
    </w:p>
    <w:p w14:paraId="3679387F" w14:textId="77777777" w:rsidR="001C672F" w:rsidRPr="00156F97" w:rsidRDefault="001C672F" w:rsidP="00CC6011">
      <w:pPr>
        <w:numPr>
          <w:ilvl w:val="0"/>
          <w:numId w:val="6"/>
        </w:numPr>
        <w:spacing w:after="240"/>
        <w:ind w:left="720"/>
        <w:textAlignment w:val="baseline"/>
        <w:rPr>
          <w:rFonts w:ascii="Bookman Old Style" w:hAnsi="Bookman Old Style" w:cs="Times New Roman"/>
          <w:color w:val="000000"/>
        </w:rPr>
      </w:pPr>
      <w:r w:rsidRPr="00156F97">
        <w:rPr>
          <w:rFonts w:ascii="Bookman Old Style" w:hAnsi="Bookman Old Style" w:cs="Times New Roman"/>
          <w:color w:val="000000"/>
        </w:rPr>
        <w:t>Discussion of Master’s in Public Administration Program Review</w:t>
      </w:r>
    </w:p>
    <w:p w14:paraId="63792CF0" w14:textId="77777777" w:rsidR="001C672F" w:rsidRPr="00156F97" w:rsidRDefault="001C672F" w:rsidP="00CC6011">
      <w:pPr>
        <w:spacing w:after="240"/>
        <w:ind w:left="720"/>
        <w:rPr>
          <w:rFonts w:ascii="Bookman Old Style" w:hAnsi="Bookman Old Style" w:cs="Times New Roman"/>
          <w:sz w:val="20"/>
          <w:szCs w:val="20"/>
        </w:rPr>
      </w:pPr>
      <w:r w:rsidRPr="00156F97">
        <w:rPr>
          <w:rFonts w:ascii="Bookman Old Style" w:hAnsi="Bookman Old Style" w:cs="Times New Roman"/>
          <w:color w:val="000000"/>
        </w:rPr>
        <w:t>Members started discussion of the program review materials In view of the complexity and number of materials to be reviewed, members decided to continue this discussion at our next meeting.</w:t>
      </w:r>
    </w:p>
    <w:p w14:paraId="3ABDD3FF" w14:textId="77777777" w:rsidR="001C672F" w:rsidRPr="00156F97" w:rsidRDefault="001C672F" w:rsidP="00CC6011">
      <w:pPr>
        <w:numPr>
          <w:ilvl w:val="0"/>
          <w:numId w:val="6"/>
        </w:numPr>
        <w:spacing w:after="240"/>
        <w:ind w:left="720"/>
        <w:textAlignment w:val="baseline"/>
        <w:rPr>
          <w:rFonts w:ascii="Bookman Old Style" w:hAnsi="Bookman Old Style" w:cs="Times New Roman"/>
          <w:color w:val="000000"/>
        </w:rPr>
      </w:pPr>
      <w:r w:rsidRPr="00156F97">
        <w:rPr>
          <w:rFonts w:ascii="Bookman Old Style" w:hAnsi="Bookman Old Style" w:cs="Times New Roman"/>
          <w:color w:val="000000"/>
        </w:rPr>
        <w:t>MSC to adjourn at 2:53 p.m.</w:t>
      </w:r>
    </w:p>
    <w:p w14:paraId="1F7AAB31" w14:textId="77777777" w:rsidR="001C672F" w:rsidRPr="00156F97" w:rsidRDefault="001C672F" w:rsidP="001C672F">
      <w:pPr>
        <w:rPr>
          <w:rFonts w:ascii="Bookman Old Style" w:hAnsi="Bookman Old Style" w:cs="Times New Roman"/>
          <w:color w:val="000000"/>
        </w:rPr>
      </w:pPr>
      <w:r w:rsidRPr="00156F97">
        <w:rPr>
          <w:rFonts w:ascii="Bookman Old Style" w:hAnsi="Bookman Old Style" w:cs="Times New Roman"/>
          <w:color w:val="000000"/>
        </w:rPr>
        <w:t xml:space="preserve">The next scheduled meeting of the University Graduate Committee is Tuesday, </w:t>
      </w:r>
      <w:bookmarkStart w:id="0" w:name="_GoBack"/>
      <w:bookmarkEnd w:id="0"/>
      <w:r w:rsidRPr="00156F97">
        <w:rPr>
          <w:rFonts w:ascii="Bookman Old Style" w:hAnsi="Bookman Old Style" w:cs="Times New Roman"/>
          <w:color w:val="000000"/>
        </w:rPr>
        <w:t>October 31, 2017 at 2:00 p.m. in TA 117.</w:t>
      </w:r>
    </w:p>
    <w:p w14:paraId="40062A34" w14:textId="77777777" w:rsidR="00C51267" w:rsidRPr="00156F97" w:rsidRDefault="00C51267" w:rsidP="001C672F">
      <w:pPr>
        <w:rPr>
          <w:rFonts w:ascii="Bookman Old Style" w:hAnsi="Bookman Old Style" w:cs="Times New Roman"/>
          <w:color w:val="000000"/>
        </w:rPr>
      </w:pPr>
    </w:p>
    <w:p w14:paraId="478DD798" w14:textId="77777777" w:rsidR="00C51267" w:rsidRPr="00156F97" w:rsidRDefault="00C51267" w:rsidP="00C51267">
      <w:pPr>
        <w:rPr>
          <w:rFonts w:ascii="Bookman Old Style" w:hAnsi="Bookman Old Style" w:cs="Times New Roman"/>
        </w:rPr>
      </w:pPr>
      <w:r w:rsidRPr="00156F97">
        <w:rPr>
          <w:rFonts w:ascii="Bookman Old Style" w:hAnsi="Bookman Old Style" w:cs="Times New Roman"/>
        </w:rPr>
        <w:lastRenderedPageBreak/>
        <w:t>Agenda</w:t>
      </w:r>
    </w:p>
    <w:p w14:paraId="2794BFBB" w14:textId="77777777" w:rsidR="00C51267" w:rsidRPr="00156F97" w:rsidRDefault="00C51267" w:rsidP="00C51267">
      <w:pPr>
        <w:pStyle w:val="ListParagraph"/>
        <w:numPr>
          <w:ilvl w:val="6"/>
          <w:numId w:val="8"/>
        </w:numPr>
        <w:rPr>
          <w:rFonts w:ascii="Bookman Old Style" w:hAnsi="Bookman Old Style" w:cs="Times New Roman"/>
        </w:rPr>
      </w:pPr>
      <w:r w:rsidRPr="00156F97">
        <w:rPr>
          <w:rFonts w:ascii="Bookman Old Style" w:hAnsi="Bookman Old Style" w:cs="Times New Roman"/>
        </w:rPr>
        <w:t>Approval of the October 24, 2017 Minutes</w:t>
      </w:r>
    </w:p>
    <w:p w14:paraId="108C36CA" w14:textId="77777777" w:rsidR="00C51267" w:rsidRPr="00156F97" w:rsidRDefault="00C51267" w:rsidP="00C51267">
      <w:pPr>
        <w:pStyle w:val="ListParagraph"/>
        <w:numPr>
          <w:ilvl w:val="6"/>
          <w:numId w:val="8"/>
        </w:numPr>
        <w:rPr>
          <w:rFonts w:ascii="Bookman Old Style" w:hAnsi="Bookman Old Style" w:cs="Times New Roman"/>
        </w:rPr>
      </w:pPr>
      <w:r w:rsidRPr="00156F97">
        <w:rPr>
          <w:rFonts w:ascii="Bookman Old Style" w:hAnsi="Bookman Old Style" w:cs="Times New Roman"/>
        </w:rPr>
        <w:t>Approval of the Agenda</w:t>
      </w:r>
    </w:p>
    <w:p w14:paraId="6E1E8C4B" w14:textId="77777777" w:rsidR="00C51267" w:rsidRPr="00156F97" w:rsidRDefault="00C51267" w:rsidP="00C51267">
      <w:pPr>
        <w:pStyle w:val="ListParagraph"/>
        <w:numPr>
          <w:ilvl w:val="6"/>
          <w:numId w:val="8"/>
        </w:numPr>
        <w:rPr>
          <w:rFonts w:ascii="Bookman Old Style" w:hAnsi="Bookman Old Style" w:cs="Times New Roman"/>
        </w:rPr>
      </w:pPr>
      <w:r w:rsidRPr="00156F97">
        <w:rPr>
          <w:rFonts w:ascii="Bookman Old Style" w:hAnsi="Bookman Old Style" w:cs="Times New Roman"/>
        </w:rPr>
        <w:t>Communications and Announcements</w:t>
      </w:r>
    </w:p>
    <w:p w14:paraId="24F8F9D5" w14:textId="77777777" w:rsidR="00C51267" w:rsidRPr="00156F97" w:rsidRDefault="00C51267" w:rsidP="00C51267">
      <w:pPr>
        <w:pStyle w:val="ListParagraph"/>
        <w:numPr>
          <w:ilvl w:val="6"/>
          <w:numId w:val="8"/>
        </w:numPr>
        <w:rPr>
          <w:rFonts w:ascii="Bookman Old Style" w:hAnsi="Bookman Old Style" w:cs="Times New Roman"/>
        </w:rPr>
      </w:pPr>
      <w:r w:rsidRPr="00156F97">
        <w:rPr>
          <w:rFonts w:ascii="Bookman Old Style" w:hAnsi="Bookman Old Style" w:cs="Times New Roman"/>
        </w:rPr>
        <w:t>Preparation for MPA program review</w:t>
      </w:r>
    </w:p>
    <w:p w14:paraId="7E951919" w14:textId="77777777" w:rsidR="00C51267" w:rsidRPr="00156F97" w:rsidRDefault="00C51267" w:rsidP="001C672F">
      <w:pPr>
        <w:rPr>
          <w:rFonts w:ascii="Bookman Old Style" w:hAnsi="Bookman Old Style" w:cs="Times New Roman"/>
          <w:sz w:val="20"/>
          <w:szCs w:val="20"/>
        </w:rPr>
      </w:pPr>
    </w:p>
    <w:p w14:paraId="38F0C12E" w14:textId="77777777" w:rsidR="001C672F" w:rsidRPr="00156F97" w:rsidRDefault="001C672F" w:rsidP="001C672F">
      <w:pPr>
        <w:rPr>
          <w:rFonts w:ascii="Bookman Old Style" w:eastAsia="Times New Roman" w:hAnsi="Bookman Old Style" w:cs="Times New Roman"/>
          <w:sz w:val="20"/>
          <w:szCs w:val="20"/>
        </w:rPr>
      </w:pPr>
    </w:p>
    <w:p w14:paraId="072FC72C" w14:textId="77777777" w:rsidR="001D338F" w:rsidRPr="00156F97" w:rsidRDefault="001D338F">
      <w:pPr>
        <w:rPr>
          <w:rFonts w:ascii="Bookman Old Style" w:hAnsi="Bookman Old Style"/>
        </w:rPr>
      </w:pPr>
    </w:p>
    <w:sectPr w:rsidR="001D338F" w:rsidRPr="00156F97" w:rsidSect="00EC78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6D8"/>
    <w:multiLevelType w:val="multilevel"/>
    <w:tmpl w:val="3B6E6A9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E74450"/>
    <w:multiLevelType w:val="multilevel"/>
    <w:tmpl w:val="C44C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968B5"/>
    <w:multiLevelType w:val="hybridMultilevel"/>
    <w:tmpl w:val="87C05FEE"/>
    <w:lvl w:ilvl="0" w:tplc="CB6EBC1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04071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2A0F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181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80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DC0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5C6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8BA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1A3C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A1852"/>
    <w:multiLevelType w:val="hybridMultilevel"/>
    <w:tmpl w:val="61987ADE"/>
    <w:lvl w:ilvl="0" w:tplc="0098FF1A">
      <w:start w:val="5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plc="1DE40BC4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DFF2C02E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F1CE09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17074AC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72581F96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2614407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322D0D2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A08C88CE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>
    <w:nsid w:val="28615AC1"/>
    <w:multiLevelType w:val="multilevel"/>
    <w:tmpl w:val="D17A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1499A"/>
    <w:multiLevelType w:val="multilevel"/>
    <w:tmpl w:val="BE3E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346C80"/>
    <w:multiLevelType w:val="hybridMultilevel"/>
    <w:tmpl w:val="78827466"/>
    <w:lvl w:ilvl="0" w:tplc="10F25BBA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BCE1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F2B6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B229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E08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6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B0FB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2B4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D836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03B14"/>
    <w:multiLevelType w:val="multilevel"/>
    <w:tmpl w:val="6A14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upperRoman"/>
        <w:lvlText w:val="%1."/>
        <w:lvlJc w:val="right"/>
      </w:lvl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2F"/>
    <w:rsid w:val="00156F97"/>
    <w:rsid w:val="001C672F"/>
    <w:rsid w:val="001D338F"/>
    <w:rsid w:val="0044060F"/>
    <w:rsid w:val="00C51267"/>
    <w:rsid w:val="00CC6011"/>
    <w:rsid w:val="00EC7879"/>
    <w:rsid w:val="00F5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18552"/>
  <w14:defaultImageDpi w14:val="300"/>
  <w15:docId w15:val="{D69B2E45-3B66-4B38-8F27-105BC8AC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7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C672F"/>
  </w:style>
  <w:style w:type="paragraph" w:styleId="ListParagraph">
    <w:name w:val="List Paragraph"/>
    <w:basedOn w:val="Normal"/>
    <w:uiPriority w:val="34"/>
    <w:qFormat/>
    <w:rsid w:val="00C51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1958F-0A48-4502-B999-D17A64E1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Wilson</dc:creator>
  <cp:keywords/>
  <dc:description/>
  <cp:lastModifiedBy>Venita Baker</cp:lastModifiedBy>
  <cp:revision>3</cp:revision>
  <dcterms:created xsi:type="dcterms:W3CDTF">2017-10-31T17:05:00Z</dcterms:created>
  <dcterms:modified xsi:type="dcterms:W3CDTF">2017-10-31T17:06:00Z</dcterms:modified>
</cp:coreProperties>
</file>