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4D78" w:rsidRDefault="00356CF1">
      <w:pPr>
        <w:rPr>
          <w:rFonts w:ascii="Times New Roman" w:eastAsia="Times New Roman" w:hAnsi="Times New Roman" w:cs="Times New Roman"/>
        </w:rPr>
      </w:pPr>
      <w:r>
        <w:rPr>
          <w:rFonts w:ascii="Times New Roman" w:eastAsia="Times New Roman" w:hAnsi="Times New Roman" w:cs="Times New Roman"/>
          <w:color w:val="000000"/>
        </w:rPr>
        <w:t>MINUTES OF THE GRADUATE COMMITTEE</w:t>
      </w:r>
    </w:p>
    <w:p w14:paraId="00000002" w14:textId="77777777" w:rsidR="00814D78" w:rsidRDefault="00356CF1">
      <w:pPr>
        <w:rPr>
          <w:rFonts w:ascii="Times New Roman" w:eastAsia="Times New Roman" w:hAnsi="Times New Roman" w:cs="Times New Roman"/>
        </w:rPr>
      </w:pPr>
      <w:r>
        <w:rPr>
          <w:rFonts w:ascii="Times New Roman" w:eastAsia="Times New Roman" w:hAnsi="Times New Roman" w:cs="Times New Roman"/>
          <w:color w:val="000000"/>
        </w:rPr>
        <w:t>CALIFORNIA STATE UNIVERSITY, FRESNO</w:t>
      </w:r>
    </w:p>
    <w:p w14:paraId="00000003" w14:textId="42D8A4C9" w:rsidR="00814D78" w:rsidRDefault="00356CF1">
      <w:pPr>
        <w:rPr>
          <w:rFonts w:ascii="Times New Roman" w:eastAsia="Times New Roman" w:hAnsi="Times New Roman" w:cs="Times New Roman"/>
        </w:rPr>
      </w:pPr>
      <w:r>
        <w:rPr>
          <w:rFonts w:ascii="Times New Roman" w:eastAsia="Times New Roman" w:hAnsi="Times New Roman" w:cs="Times New Roman"/>
          <w:color w:val="000000"/>
        </w:rPr>
        <w:t>5200</w:t>
      </w:r>
      <w:r>
        <w:rPr>
          <w:rFonts w:ascii="Times New Roman" w:eastAsia="Times New Roman" w:hAnsi="Times New Roman" w:cs="Times New Roman"/>
          <w:color w:val="000000"/>
        </w:rPr>
        <w:t xml:space="preserve"> N. Maple, M/S UL43</w:t>
      </w:r>
    </w:p>
    <w:p w14:paraId="00000004" w14:textId="244E0196" w:rsidR="00814D78" w:rsidRDefault="00356CF1">
      <w:pPr>
        <w:rPr>
          <w:rFonts w:ascii="Times New Roman" w:eastAsia="Times New Roman" w:hAnsi="Times New Roman" w:cs="Times New Roman"/>
        </w:rPr>
      </w:pPr>
      <w:r>
        <w:rPr>
          <w:rFonts w:ascii="Times New Roman" w:eastAsia="Times New Roman" w:hAnsi="Times New Roman" w:cs="Times New Roman"/>
          <w:color w:val="000000"/>
        </w:rPr>
        <w:t>Fresno, California 93740-8014</w:t>
      </w:r>
    </w:p>
    <w:p w14:paraId="00000005" w14:textId="77777777" w:rsidR="00814D78" w:rsidRDefault="00356CF1">
      <w:pPr>
        <w:rPr>
          <w:rFonts w:ascii="Times New Roman" w:eastAsia="Times New Roman" w:hAnsi="Times New Roman" w:cs="Times New Roman"/>
        </w:rPr>
      </w:pPr>
      <w:r>
        <w:rPr>
          <w:rFonts w:ascii="Times New Roman" w:eastAsia="Times New Roman" w:hAnsi="Times New Roman" w:cs="Times New Roman"/>
          <w:color w:val="000000"/>
        </w:rPr>
        <w:t>Office of the Academic Senate Ext. 8-2743</w:t>
      </w:r>
    </w:p>
    <w:p w14:paraId="00000006" w14:textId="77777777" w:rsidR="00814D78" w:rsidRDefault="00814D78">
      <w:pPr>
        <w:rPr>
          <w:rFonts w:ascii="Times New Roman" w:eastAsia="Times New Roman" w:hAnsi="Times New Roman" w:cs="Times New Roman"/>
        </w:rPr>
      </w:pPr>
    </w:p>
    <w:p w14:paraId="00000007" w14:textId="77777777" w:rsidR="00814D78" w:rsidRDefault="00356CF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May 2, 2023</w:t>
      </w:r>
    </w:p>
    <w:p w14:paraId="00000008" w14:textId="77777777" w:rsidR="00814D78" w:rsidRDefault="00814D78">
      <w:pPr>
        <w:pBdr>
          <w:top w:val="nil"/>
          <w:left w:val="nil"/>
          <w:bottom w:val="nil"/>
          <w:right w:val="nil"/>
          <w:between w:val="nil"/>
        </w:pBdr>
        <w:rPr>
          <w:rFonts w:ascii="Times New Roman" w:eastAsia="Times New Roman" w:hAnsi="Times New Roman" w:cs="Times New Roman"/>
        </w:rPr>
      </w:pPr>
    </w:p>
    <w:p w14:paraId="00000009" w14:textId="77777777" w:rsidR="00814D78" w:rsidRDefault="00356CF1">
      <w:pPr>
        <w:spacing w:before="120"/>
        <w:ind w:left="2160" w:hanging="2160"/>
        <w:rPr>
          <w:rFonts w:ascii="Times New Roman" w:eastAsia="Times New Roman" w:hAnsi="Times New Roman" w:cs="Times New Roman"/>
        </w:rPr>
      </w:pPr>
      <w:r>
        <w:rPr>
          <w:rFonts w:ascii="Times New Roman" w:eastAsia="Times New Roman" w:hAnsi="Times New Roman" w:cs="Times New Roman"/>
          <w:color w:val="000000"/>
        </w:rPr>
        <w:t xml:space="preserve">Members Present: </w:t>
      </w:r>
      <w:r>
        <w:rPr>
          <w:rFonts w:ascii="Times New Roman" w:eastAsia="Times New Roman" w:hAnsi="Times New Roman" w:cs="Times New Roman"/>
          <w:color w:val="000000"/>
        </w:rPr>
        <w:tab/>
      </w:r>
      <w:r>
        <w:rPr>
          <w:rFonts w:ascii="Times New Roman" w:eastAsia="Times New Roman" w:hAnsi="Times New Roman" w:cs="Times New Roman"/>
          <w:color w:val="000000"/>
        </w:rPr>
        <w:t xml:space="preserve">M. López (Chair), J. Goto (ex officio), A. Hoskins, D. Lent, E. Parrilla, </w:t>
      </w:r>
      <w:proofErr w:type="spellStart"/>
      <w:r>
        <w:rPr>
          <w:rFonts w:ascii="Times New Roman" w:eastAsia="Times New Roman" w:hAnsi="Times New Roman" w:cs="Times New Roman"/>
          <w:color w:val="000000"/>
        </w:rPr>
        <w:t>B.Sethuramasamyraja</w:t>
      </w:r>
      <w:proofErr w:type="spellEnd"/>
      <w:r>
        <w:rPr>
          <w:rFonts w:ascii="Times New Roman" w:eastAsia="Times New Roman" w:hAnsi="Times New Roman" w:cs="Times New Roman"/>
          <w:color w:val="000000"/>
        </w:rPr>
        <w:t>, R. Sias</w:t>
      </w:r>
    </w:p>
    <w:p w14:paraId="0000000A" w14:textId="77777777" w:rsidR="00814D78" w:rsidRDefault="00356CF1">
      <w:pPr>
        <w:spacing w:before="120"/>
        <w:rPr>
          <w:rFonts w:ascii="Times New Roman" w:eastAsia="Times New Roman" w:hAnsi="Times New Roman" w:cs="Times New Roman"/>
        </w:rPr>
      </w:pPr>
      <w:r>
        <w:rPr>
          <w:rFonts w:ascii="Times New Roman" w:eastAsia="Times New Roman" w:hAnsi="Times New Roman" w:cs="Times New Roman"/>
          <w:color w:val="000000"/>
        </w:rPr>
        <w:br/>
        <w:t>Members Excused:</w:t>
      </w:r>
      <w:r>
        <w:rPr>
          <w:rFonts w:ascii="Times New Roman" w:eastAsia="Times New Roman" w:hAnsi="Times New Roman" w:cs="Times New Roman"/>
          <w:color w:val="000000"/>
        </w:rPr>
        <w:tab/>
        <w:t>N/A</w:t>
      </w:r>
    </w:p>
    <w:p w14:paraId="0000000B" w14:textId="77777777" w:rsidR="00814D78" w:rsidRDefault="00814D78">
      <w:pPr>
        <w:rPr>
          <w:rFonts w:ascii="Times New Roman" w:eastAsia="Times New Roman" w:hAnsi="Times New Roman" w:cs="Times New Roman"/>
        </w:rPr>
      </w:pPr>
    </w:p>
    <w:p w14:paraId="0000000C" w14:textId="77777777" w:rsidR="00814D78" w:rsidRDefault="00356CF1">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The meeting was called to order at 2:03 p.m. by Chair López.</w:t>
      </w:r>
    </w:p>
    <w:p w14:paraId="0000000D" w14:textId="77777777" w:rsidR="00814D78" w:rsidRDefault="00356CF1">
      <w:pPr>
        <w:numPr>
          <w:ilvl w:val="0"/>
          <w:numId w:val="2"/>
        </w:numPr>
        <w:pBdr>
          <w:top w:val="nil"/>
          <w:left w:val="nil"/>
          <w:bottom w:val="nil"/>
          <w:right w:val="nil"/>
          <w:between w:val="nil"/>
        </w:pBdr>
        <w:spacing w:before="240" w:after="240"/>
        <w:ind w:left="720"/>
        <w:rPr>
          <w:rFonts w:ascii="Times New Roman" w:eastAsia="Times New Roman" w:hAnsi="Times New Roman" w:cs="Times New Roman"/>
          <w:color w:val="000000"/>
        </w:rPr>
      </w:pPr>
      <w:r>
        <w:rPr>
          <w:rFonts w:ascii="Times New Roman" w:eastAsia="Times New Roman" w:hAnsi="Times New Roman" w:cs="Times New Roman"/>
          <w:color w:val="000000"/>
        </w:rPr>
        <w:t>MSC to approve minutes from April 18, 2023</w:t>
      </w:r>
    </w:p>
    <w:p w14:paraId="0000000E" w14:textId="77777777" w:rsidR="00814D78" w:rsidRDefault="00356CF1">
      <w:pPr>
        <w:numPr>
          <w:ilvl w:val="0"/>
          <w:numId w:val="2"/>
        </w:numPr>
        <w:pBdr>
          <w:top w:val="nil"/>
          <w:left w:val="nil"/>
          <w:bottom w:val="nil"/>
          <w:right w:val="nil"/>
          <w:between w:val="nil"/>
        </w:pBdr>
        <w:spacing w:before="240" w:after="240"/>
        <w:ind w:left="720"/>
        <w:rPr>
          <w:rFonts w:ascii="Times New Roman" w:eastAsia="Times New Roman" w:hAnsi="Times New Roman" w:cs="Times New Roman"/>
          <w:color w:val="000000"/>
        </w:rPr>
      </w:pPr>
      <w:r>
        <w:rPr>
          <w:rFonts w:ascii="Times New Roman" w:eastAsia="Times New Roman" w:hAnsi="Times New Roman" w:cs="Times New Roman"/>
          <w:color w:val="000000"/>
        </w:rPr>
        <w:t>MSC to approve agenda for May 2, 2023</w:t>
      </w:r>
    </w:p>
    <w:p w14:paraId="0000000F" w14:textId="77777777" w:rsidR="00814D78" w:rsidRDefault="00356CF1">
      <w:pPr>
        <w:numPr>
          <w:ilvl w:val="0"/>
          <w:numId w:val="2"/>
        </w:numPr>
        <w:pBdr>
          <w:top w:val="nil"/>
          <w:left w:val="nil"/>
          <w:bottom w:val="nil"/>
          <w:right w:val="nil"/>
          <w:between w:val="nil"/>
        </w:pBdr>
        <w:spacing w:before="240" w:after="240"/>
        <w:ind w:left="720"/>
        <w:rPr>
          <w:rFonts w:ascii="Times New Roman" w:eastAsia="Times New Roman" w:hAnsi="Times New Roman" w:cs="Times New Roman"/>
          <w:color w:val="000000"/>
        </w:rPr>
      </w:pPr>
      <w:r>
        <w:rPr>
          <w:rFonts w:ascii="Times New Roman" w:eastAsia="Times New Roman" w:hAnsi="Times New Roman" w:cs="Times New Roman"/>
          <w:color w:val="000000"/>
        </w:rPr>
        <w:t>Communications and announcements:</w:t>
      </w:r>
    </w:p>
    <w:p w14:paraId="00000010" w14:textId="77777777" w:rsidR="00814D78" w:rsidRDefault="00356CF1">
      <w:pPr>
        <w:numPr>
          <w:ilvl w:val="1"/>
          <w:numId w:val="2"/>
        </w:numPr>
        <w:pBdr>
          <w:top w:val="nil"/>
          <w:left w:val="nil"/>
          <w:bottom w:val="nil"/>
          <w:right w:val="nil"/>
          <w:between w:val="nil"/>
        </w:pBdr>
        <w:spacing w:before="240" w:after="240"/>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Dean Goto shared that 5 departments hope to convert in-person graduate programs to completely digital ones. She is working to refine the process to avoid duplication of effort. UGC will discuss in the Fall. </w:t>
      </w:r>
    </w:p>
    <w:p w14:paraId="00000011" w14:textId="77777777" w:rsidR="00814D78" w:rsidRDefault="00356CF1">
      <w:pPr>
        <w:numPr>
          <w:ilvl w:val="1"/>
          <w:numId w:val="2"/>
        </w:numPr>
        <w:pBdr>
          <w:top w:val="nil"/>
          <w:left w:val="nil"/>
          <w:bottom w:val="nil"/>
          <w:right w:val="nil"/>
          <w:between w:val="nil"/>
        </w:pBdr>
        <w:spacing w:before="240" w:after="240"/>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program review for Kinesiology has been received. Due to the end of the semester and not wanting the review to span semesters, the item is tabled </w:t>
      </w:r>
      <w:r>
        <w:rPr>
          <w:rFonts w:ascii="Times New Roman" w:eastAsia="Times New Roman" w:hAnsi="Times New Roman" w:cs="Times New Roman"/>
        </w:rPr>
        <w:t>until</w:t>
      </w:r>
      <w:r>
        <w:rPr>
          <w:rFonts w:ascii="Times New Roman" w:eastAsia="Times New Roman" w:hAnsi="Times New Roman" w:cs="Times New Roman"/>
          <w:color w:val="000000"/>
        </w:rPr>
        <w:t xml:space="preserve"> the Fall. Chair López will tentatively schedule the meeting with department representatives to expedite the process as much as possible in Fall.</w:t>
      </w:r>
    </w:p>
    <w:p w14:paraId="00000012" w14:textId="77777777" w:rsidR="00814D78" w:rsidRDefault="00356CF1">
      <w:pPr>
        <w:numPr>
          <w:ilvl w:val="1"/>
          <w:numId w:val="2"/>
        </w:numPr>
        <w:pBdr>
          <w:top w:val="nil"/>
          <w:left w:val="nil"/>
          <w:bottom w:val="nil"/>
          <w:right w:val="nil"/>
          <w:between w:val="nil"/>
        </w:pBdr>
        <w:spacing w:before="240" w:after="240"/>
        <w:ind w:left="1080"/>
        <w:rPr>
          <w:rFonts w:ascii="Times New Roman" w:eastAsia="Times New Roman" w:hAnsi="Times New Roman" w:cs="Times New Roman"/>
          <w:color w:val="000000"/>
        </w:rPr>
      </w:pPr>
      <w:r>
        <w:rPr>
          <w:rFonts w:ascii="Times New Roman" w:eastAsia="Times New Roman" w:hAnsi="Times New Roman" w:cs="Times New Roman"/>
          <w:color w:val="000000"/>
        </w:rPr>
        <w:t>Senate elections were held and there is currently a representative for each college. However, R. Sias will be on sabbatical next year, so a replacement needs to be appropriately identified. Chair López will inform the Senate office and work with Venita on the process.</w:t>
      </w:r>
    </w:p>
    <w:p w14:paraId="00000013" w14:textId="77777777" w:rsidR="00814D78" w:rsidRDefault="00356CF1">
      <w:pPr>
        <w:numPr>
          <w:ilvl w:val="1"/>
          <w:numId w:val="2"/>
        </w:numPr>
        <w:pBdr>
          <w:top w:val="nil"/>
          <w:left w:val="nil"/>
          <w:bottom w:val="nil"/>
          <w:right w:val="nil"/>
          <w:between w:val="nil"/>
        </w:pBdr>
        <w:spacing w:before="240" w:after="240"/>
        <w:ind w:left="1080"/>
        <w:rPr>
          <w:rFonts w:ascii="Times New Roman" w:eastAsia="Times New Roman" w:hAnsi="Times New Roman" w:cs="Times New Roman"/>
          <w:color w:val="000000"/>
        </w:rPr>
      </w:pPr>
      <w:r>
        <w:rPr>
          <w:rFonts w:ascii="Times New Roman" w:eastAsia="Times New Roman" w:hAnsi="Times New Roman" w:cs="Times New Roman"/>
          <w:color w:val="000000"/>
        </w:rPr>
        <w:t>Chair López will continue to serve as chair for the next year. At the beginning of the Fall semester, she will provide an orientation meeting for the new members of the committee.</w:t>
      </w:r>
    </w:p>
    <w:p w14:paraId="00000014" w14:textId="77777777" w:rsidR="00814D78" w:rsidRDefault="00356CF1">
      <w:pPr>
        <w:numPr>
          <w:ilvl w:val="0"/>
          <w:numId w:val="2"/>
        </w:numPr>
        <w:pBdr>
          <w:top w:val="nil"/>
          <w:left w:val="nil"/>
          <w:bottom w:val="nil"/>
          <w:right w:val="nil"/>
          <w:between w:val="nil"/>
        </w:pBdr>
        <w:spacing w:before="240" w:after="240"/>
        <w:ind w:left="720"/>
        <w:rPr>
          <w:rFonts w:ascii="Times New Roman" w:eastAsia="Times New Roman" w:hAnsi="Times New Roman" w:cs="Times New Roman"/>
          <w:color w:val="000000"/>
        </w:rPr>
      </w:pPr>
      <w:r>
        <w:rPr>
          <w:rFonts w:ascii="Times New Roman" w:eastAsia="Times New Roman" w:hAnsi="Times New Roman" w:cs="Times New Roman"/>
          <w:color w:val="000000"/>
        </w:rPr>
        <w:t>Catalog Change Requests for MBA: The program requests removing the seven-year time cap on undergraduate courses at Fresno State to count towards fulfillment of prerequisites. J. Goto confirmed that there is no policy on time limits for fulfillment of prerequisite courses. The program also requests the removal of the option to use exams to replace prerequisites. A third request is to remove the word “Traditional” from the title. A fourth request is to remove the need for preapproval of study aboard courses t</w:t>
      </w:r>
      <w:r>
        <w:rPr>
          <w:rFonts w:ascii="Times New Roman" w:eastAsia="Times New Roman" w:hAnsi="Times New Roman" w:cs="Times New Roman"/>
          <w:color w:val="000000"/>
        </w:rPr>
        <w:t xml:space="preserve">o count towards the degree. The committee is concerned about the broad language allowing </w:t>
      </w:r>
      <w:r>
        <w:rPr>
          <w:rFonts w:ascii="Times New Roman" w:eastAsia="Times New Roman" w:hAnsi="Times New Roman" w:cs="Times New Roman"/>
          <w:color w:val="000000"/>
        </w:rPr>
        <w:lastRenderedPageBreak/>
        <w:t>students to count any course taken as part of a study abroad course and inquired whether there were any safeguards to ensure that all courses are pertinent. Chair López will reach out to the program for clarification. If needed, the letter written to the program will specify the concern that students might exploit this potential loophole.</w:t>
      </w:r>
    </w:p>
    <w:p w14:paraId="00000015" w14:textId="77777777" w:rsidR="00814D78" w:rsidRDefault="00356CF1">
      <w:pPr>
        <w:pBdr>
          <w:top w:val="nil"/>
          <w:left w:val="nil"/>
          <w:bottom w:val="nil"/>
          <w:right w:val="nil"/>
          <w:between w:val="nil"/>
        </w:pBdr>
        <w:spacing w:before="240" w:after="240"/>
        <w:ind w:left="720"/>
        <w:rPr>
          <w:rFonts w:ascii="Times New Roman" w:eastAsia="Times New Roman" w:hAnsi="Times New Roman" w:cs="Times New Roman"/>
          <w:color w:val="000000"/>
        </w:rPr>
      </w:pPr>
      <w:r>
        <w:rPr>
          <w:rFonts w:ascii="Times New Roman" w:eastAsia="Times New Roman" w:hAnsi="Times New Roman" w:cs="Times New Roman"/>
          <w:color w:val="000000"/>
        </w:rPr>
        <w:t>MSC to approve pending clarification of study abroad allowances.</w:t>
      </w:r>
    </w:p>
    <w:p w14:paraId="00000016" w14:textId="77777777" w:rsidR="00814D78" w:rsidRDefault="00356CF1">
      <w:pPr>
        <w:numPr>
          <w:ilvl w:val="0"/>
          <w:numId w:val="2"/>
        </w:numPr>
        <w:pBdr>
          <w:top w:val="nil"/>
          <w:left w:val="nil"/>
          <w:bottom w:val="nil"/>
          <w:right w:val="nil"/>
          <w:between w:val="nil"/>
        </w:pBdr>
        <w:spacing w:before="240" w:after="240"/>
        <w:ind w:left="720"/>
        <w:rPr>
          <w:rFonts w:ascii="Times New Roman" w:eastAsia="Times New Roman" w:hAnsi="Times New Roman" w:cs="Times New Roman"/>
          <w:color w:val="000000"/>
        </w:rPr>
      </w:pPr>
      <w:r>
        <w:rPr>
          <w:rFonts w:ascii="Times New Roman" w:eastAsia="Times New Roman" w:hAnsi="Times New Roman" w:cs="Times New Roman"/>
          <w:color w:val="000000"/>
        </w:rPr>
        <w:t>Catalog Change Requests for Civil Engineering: The proposal is for students to have the option to submit GRE scores.</w:t>
      </w:r>
    </w:p>
    <w:p w14:paraId="00000017" w14:textId="77777777" w:rsidR="00814D78" w:rsidRDefault="00356CF1">
      <w:pPr>
        <w:pBdr>
          <w:top w:val="nil"/>
          <w:left w:val="nil"/>
          <w:bottom w:val="nil"/>
          <w:right w:val="nil"/>
          <w:between w:val="nil"/>
        </w:pBdr>
        <w:spacing w:before="240" w:after="240"/>
        <w:ind w:left="720"/>
        <w:rPr>
          <w:rFonts w:ascii="Times New Roman" w:eastAsia="Times New Roman" w:hAnsi="Times New Roman" w:cs="Times New Roman"/>
          <w:color w:val="000000"/>
        </w:rPr>
      </w:pPr>
      <w:r>
        <w:rPr>
          <w:rFonts w:ascii="Times New Roman" w:eastAsia="Times New Roman" w:hAnsi="Times New Roman" w:cs="Times New Roman"/>
          <w:color w:val="000000"/>
        </w:rPr>
        <w:t>E. Parrilla mentioned the concern for bias if students take advantage of this option. The concern is that students who provide this optional information would be given preference over students who did not.</w:t>
      </w:r>
    </w:p>
    <w:p w14:paraId="00000018" w14:textId="77777777" w:rsidR="00814D78" w:rsidRDefault="00356CF1">
      <w:pPr>
        <w:pBdr>
          <w:top w:val="nil"/>
          <w:left w:val="nil"/>
          <w:bottom w:val="nil"/>
          <w:right w:val="nil"/>
          <w:between w:val="nil"/>
        </w:pBdr>
        <w:spacing w:before="240" w:after="240"/>
        <w:ind w:left="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B.Sethuramasamyraja</w:t>
      </w:r>
      <w:proofErr w:type="spellEnd"/>
      <w:r>
        <w:rPr>
          <w:rFonts w:ascii="Times New Roman" w:eastAsia="Times New Roman" w:hAnsi="Times New Roman" w:cs="Times New Roman"/>
          <w:color w:val="000000"/>
        </w:rPr>
        <w:t xml:space="preserve"> mentioned that for international students, the GRE might be required to secure a visa. In some countries, being accepted into a program is not sufficient and there is the need to prove a high likelihood of success in the program demonstrated by GRE scores.</w:t>
      </w:r>
    </w:p>
    <w:p w14:paraId="00000019" w14:textId="77777777" w:rsidR="00814D78" w:rsidRDefault="00356CF1">
      <w:pPr>
        <w:pBdr>
          <w:top w:val="nil"/>
          <w:left w:val="nil"/>
          <w:bottom w:val="nil"/>
          <w:right w:val="nil"/>
          <w:between w:val="nil"/>
        </w:pBdr>
        <w:spacing w:before="240" w:after="240"/>
        <w:ind w:left="720"/>
        <w:rPr>
          <w:rFonts w:ascii="Times New Roman" w:eastAsia="Times New Roman" w:hAnsi="Times New Roman" w:cs="Times New Roman"/>
          <w:color w:val="000000"/>
        </w:rPr>
      </w:pPr>
      <w:r>
        <w:rPr>
          <w:rFonts w:ascii="Times New Roman" w:eastAsia="Times New Roman" w:hAnsi="Times New Roman" w:cs="Times New Roman"/>
          <w:color w:val="000000"/>
        </w:rPr>
        <w:t>A. Hoskins mentioned that the optional designation might be a means to compromise between those members of the department who want to move away from the GRE and those members of the department who do not want the requirement to go away. The college curriculum committee rejected the transitional to an optional requirement.</w:t>
      </w:r>
    </w:p>
    <w:p w14:paraId="0000001A" w14:textId="77777777" w:rsidR="00814D78" w:rsidRDefault="00356CF1">
      <w:pPr>
        <w:pBdr>
          <w:top w:val="nil"/>
          <w:left w:val="nil"/>
          <w:bottom w:val="nil"/>
          <w:right w:val="nil"/>
          <w:between w:val="nil"/>
        </w:pBdr>
        <w:spacing w:before="240" w:after="240"/>
        <w:ind w:left="720"/>
        <w:rPr>
          <w:rFonts w:ascii="Times New Roman" w:eastAsia="Times New Roman" w:hAnsi="Times New Roman" w:cs="Times New Roman"/>
          <w:color w:val="000000"/>
        </w:rPr>
      </w:pPr>
      <w:r>
        <w:rPr>
          <w:rFonts w:ascii="Times New Roman" w:eastAsia="Times New Roman" w:hAnsi="Times New Roman" w:cs="Times New Roman"/>
          <w:color w:val="000000"/>
        </w:rPr>
        <w:t>In addition to international students needing to provide a GRE score for a visa, students with a low GPA or students from a less academically rigorous program might benefit from including their GRE scores to demonstrate their overall abilities.</w:t>
      </w:r>
    </w:p>
    <w:p w14:paraId="0000001B" w14:textId="77777777" w:rsidR="00814D78" w:rsidRDefault="00356CF1">
      <w:pPr>
        <w:pBdr>
          <w:top w:val="nil"/>
          <w:left w:val="nil"/>
          <w:bottom w:val="nil"/>
          <w:right w:val="nil"/>
          <w:between w:val="nil"/>
        </w:pBdr>
        <w:spacing w:before="240" w:after="240"/>
        <w:ind w:left="720"/>
        <w:rPr>
          <w:rFonts w:ascii="Times New Roman" w:eastAsia="Times New Roman" w:hAnsi="Times New Roman" w:cs="Times New Roman"/>
          <w:color w:val="000000"/>
        </w:rPr>
      </w:pPr>
      <w:r>
        <w:rPr>
          <w:rFonts w:ascii="Times New Roman" w:eastAsia="Times New Roman" w:hAnsi="Times New Roman" w:cs="Times New Roman"/>
          <w:color w:val="000000"/>
        </w:rPr>
        <w:t>MSC to approve request.</w:t>
      </w:r>
    </w:p>
    <w:p w14:paraId="0000001C" w14:textId="77777777" w:rsidR="00814D78" w:rsidRDefault="00356CF1">
      <w:pPr>
        <w:numPr>
          <w:ilvl w:val="0"/>
          <w:numId w:val="2"/>
        </w:numPr>
        <w:pBdr>
          <w:top w:val="nil"/>
          <w:left w:val="nil"/>
          <w:bottom w:val="nil"/>
          <w:right w:val="nil"/>
          <w:between w:val="nil"/>
        </w:pBdr>
        <w:tabs>
          <w:tab w:val="left" w:pos="1170"/>
        </w:tabs>
        <w:spacing w:before="240" w:after="240"/>
        <w:ind w:left="720"/>
        <w:rPr>
          <w:rFonts w:ascii="Times New Roman" w:eastAsia="Times New Roman" w:hAnsi="Times New Roman" w:cs="Times New Roman"/>
          <w:color w:val="000000"/>
        </w:rPr>
      </w:pPr>
      <w:r>
        <w:rPr>
          <w:rFonts w:ascii="Times New Roman" w:eastAsia="Times New Roman" w:hAnsi="Times New Roman" w:cs="Times New Roman"/>
          <w:color w:val="000000"/>
        </w:rPr>
        <w:t>Discussion: APM 221 - Redlined version questions</w:t>
      </w:r>
    </w:p>
    <w:p w14:paraId="0000001D" w14:textId="77777777" w:rsidR="00814D78" w:rsidRDefault="00356CF1">
      <w:pPr>
        <w:numPr>
          <w:ilvl w:val="0"/>
          <w:numId w:val="3"/>
        </w:numPr>
        <w:pBdr>
          <w:top w:val="nil"/>
          <w:left w:val="nil"/>
          <w:bottom w:val="nil"/>
          <w:right w:val="nil"/>
          <w:between w:val="nil"/>
        </w:pBdr>
        <w:spacing w:before="240" w:after="240"/>
        <w:ind w:left="1170"/>
        <w:rPr>
          <w:rFonts w:ascii="Times New Roman" w:eastAsia="Times New Roman" w:hAnsi="Times New Roman" w:cs="Times New Roman"/>
          <w:color w:val="000000"/>
        </w:rPr>
      </w:pPr>
      <w:r>
        <w:rPr>
          <w:rFonts w:ascii="Times New Roman" w:eastAsia="Times New Roman" w:hAnsi="Times New Roman" w:cs="Times New Roman"/>
          <w:color w:val="000000"/>
        </w:rPr>
        <w:t>There are two parts to the documentation: 1) blended bachelor and masters programs and 2) blended masters and doctoral programs. The APM should cover both topics. R. Sivas suggested two separate sections with language at the beginning of the APM directing readers to the appropriate section.</w:t>
      </w:r>
    </w:p>
    <w:p w14:paraId="0000001E" w14:textId="77777777" w:rsidR="00814D78" w:rsidRDefault="00356CF1">
      <w:pPr>
        <w:numPr>
          <w:ilvl w:val="0"/>
          <w:numId w:val="3"/>
        </w:numPr>
        <w:pBdr>
          <w:top w:val="nil"/>
          <w:left w:val="nil"/>
          <w:bottom w:val="nil"/>
          <w:right w:val="nil"/>
          <w:between w:val="nil"/>
        </w:pBdr>
        <w:spacing w:before="240" w:after="240"/>
        <w:ind w:left="1170"/>
        <w:rPr>
          <w:rFonts w:ascii="Times New Roman" w:eastAsia="Times New Roman" w:hAnsi="Times New Roman" w:cs="Times New Roman"/>
          <w:color w:val="000000"/>
        </w:rPr>
      </w:pPr>
      <w:r>
        <w:rPr>
          <w:rFonts w:ascii="Times New Roman" w:eastAsia="Times New Roman" w:hAnsi="Times New Roman" w:cs="Times New Roman"/>
          <w:color w:val="000000"/>
        </w:rPr>
        <w:t>The blended masters / doctoral programs language is fairly broad, but Chair López indicated that the blueprints submitted by the programs would sp</w:t>
      </w:r>
      <w:r>
        <w:rPr>
          <w:rFonts w:ascii="Times New Roman" w:eastAsia="Times New Roman" w:hAnsi="Times New Roman" w:cs="Times New Roman"/>
        </w:rPr>
        <w:t>e</w:t>
      </w:r>
      <w:r>
        <w:rPr>
          <w:rFonts w:ascii="Times New Roman" w:eastAsia="Times New Roman" w:hAnsi="Times New Roman" w:cs="Times New Roman"/>
          <w:color w:val="000000"/>
        </w:rPr>
        <w:t>cify details. That being the case, broad language is more appropriate in the policy, minimizing the need for later amendments.</w:t>
      </w:r>
    </w:p>
    <w:p w14:paraId="0000001F" w14:textId="77777777" w:rsidR="00814D78" w:rsidRDefault="00356CF1">
      <w:pPr>
        <w:numPr>
          <w:ilvl w:val="0"/>
          <w:numId w:val="3"/>
        </w:numPr>
        <w:pBdr>
          <w:top w:val="nil"/>
          <w:left w:val="nil"/>
          <w:bottom w:val="nil"/>
          <w:right w:val="nil"/>
          <w:between w:val="nil"/>
        </w:pBdr>
        <w:spacing w:before="240" w:after="240"/>
        <w:ind w:left="1170"/>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 López shared that </w:t>
      </w:r>
      <w:proofErr w:type="gramStart"/>
      <w:r>
        <w:rPr>
          <w:rFonts w:ascii="Times New Roman" w:eastAsia="Times New Roman" w:hAnsi="Times New Roman" w:cs="Times New Roman"/>
          <w:color w:val="000000"/>
        </w:rPr>
        <w:t>Senate</w:t>
      </w:r>
      <w:proofErr w:type="gramEnd"/>
      <w:r>
        <w:rPr>
          <w:rFonts w:ascii="Times New Roman" w:eastAsia="Times New Roman" w:hAnsi="Times New Roman" w:cs="Times New Roman"/>
          <w:color w:val="000000"/>
        </w:rPr>
        <w:t xml:space="preserve"> would likely not take up the APM until the end of the Fall semester, so there is not a need to rush to approve the language. J. Goto will share the proposed language with </w:t>
      </w:r>
      <w:proofErr w:type="gramStart"/>
      <w:r>
        <w:rPr>
          <w:rFonts w:ascii="Times New Roman" w:eastAsia="Times New Roman" w:hAnsi="Times New Roman" w:cs="Times New Roman"/>
          <w:color w:val="000000"/>
        </w:rPr>
        <w:t>appropriately</w:t>
      </w:r>
      <w:proofErr w:type="gramEnd"/>
      <w:r>
        <w:rPr>
          <w:rFonts w:ascii="Times New Roman" w:eastAsia="Times New Roman" w:hAnsi="Times New Roman" w:cs="Times New Roman"/>
          <w:color w:val="000000"/>
        </w:rPr>
        <w:t xml:space="preserve"> campus organizations, such as International Affairs, to get additional feedback over the summer before a final vote during the Fall semester.</w:t>
      </w:r>
    </w:p>
    <w:p w14:paraId="00000020" w14:textId="77777777" w:rsidR="00814D78" w:rsidRDefault="00356CF1">
      <w:pPr>
        <w:numPr>
          <w:ilvl w:val="0"/>
          <w:numId w:val="3"/>
        </w:numPr>
        <w:pBdr>
          <w:top w:val="nil"/>
          <w:left w:val="nil"/>
          <w:bottom w:val="nil"/>
          <w:right w:val="nil"/>
          <w:between w:val="nil"/>
        </w:pBdr>
        <w:spacing w:before="240" w:after="240"/>
        <w:ind w:left="117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Chair López will amend the document for additional review at the next meeting.</w:t>
      </w:r>
    </w:p>
    <w:p w14:paraId="00000021" w14:textId="77777777" w:rsidR="00814D78" w:rsidRDefault="00356CF1">
      <w:pPr>
        <w:spacing w:after="240"/>
        <w:rPr>
          <w:rFonts w:ascii="Times New Roman" w:eastAsia="Times New Roman" w:hAnsi="Times New Roman" w:cs="Times New Roman"/>
        </w:rPr>
      </w:pPr>
      <w:r>
        <w:rPr>
          <w:rFonts w:ascii="Times New Roman" w:eastAsia="Times New Roman" w:hAnsi="Times New Roman" w:cs="Times New Roman"/>
        </w:rPr>
        <w:t>MSC: Adjourned at 3:01 p.m.</w:t>
      </w:r>
    </w:p>
    <w:p w14:paraId="00000022" w14:textId="77777777" w:rsidR="00814D78" w:rsidRDefault="00356CF1">
      <w:pPr>
        <w:spacing w:after="240"/>
        <w:rPr>
          <w:rFonts w:ascii="Times New Roman" w:eastAsia="Times New Roman" w:hAnsi="Times New Roman" w:cs="Times New Roman"/>
        </w:rPr>
      </w:pPr>
      <w:r>
        <w:rPr>
          <w:rFonts w:ascii="Times New Roman" w:eastAsia="Times New Roman" w:hAnsi="Times New Roman" w:cs="Times New Roman"/>
        </w:rPr>
        <w:t>The next meeting of the University Graduate Committee will be at 2:00 p.m. on Tuesday, May 9 in TA 117.</w:t>
      </w:r>
    </w:p>
    <w:p w14:paraId="00000023" w14:textId="77777777" w:rsidR="00814D78" w:rsidRDefault="00814D78">
      <w:pPr>
        <w:spacing w:after="240"/>
        <w:rPr>
          <w:rFonts w:ascii="Times New Roman" w:eastAsia="Times New Roman" w:hAnsi="Times New Roman" w:cs="Times New Roman"/>
        </w:rPr>
      </w:pPr>
    </w:p>
    <w:p w14:paraId="00000024" w14:textId="77777777" w:rsidR="00814D78" w:rsidRDefault="00356CF1">
      <w:pPr>
        <w:spacing w:after="240"/>
        <w:rPr>
          <w:rFonts w:ascii="Times New Roman" w:eastAsia="Times New Roman" w:hAnsi="Times New Roman" w:cs="Times New Roman"/>
        </w:rPr>
      </w:pPr>
      <w:r>
        <w:rPr>
          <w:rFonts w:ascii="Times New Roman" w:eastAsia="Times New Roman" w:hAnsi="Times New Roman" w:cs="Times New Roman"/>
        </w:rPr>
        <w:t>Agenda for May 9, 2023</w:t>
      </w:r>
    </w:p>
    <w:p w14:paraId="00000025" w14:textId="77777777" w:rsidR="00814D78" w:rsidRDefault="00356CF1">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Approval of minutes from May 2, 2023</w:t>
      </w:r>
    </w:p>
    <w:p w14:paraId="00000026" w14:textId="77777777" w:rsidR="00814D78" w:rsidRDefault="00356CF1">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Approval of agenda for May 9, 2023</w:t>
      </w:r>
    </w:p>
    <w:p w14:paraId="00000027" w14:textId="77777777" w:rsidR="00814D78" w:rsidRDefault="00356CF1">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Communications and announcements</w:t>
      </w:r>
    </w:p>
    <w:p w14:paraId="00000028" w14:textId="77777777" w:rsidR="00814D78" w:rsidRDefault="00356CF1">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Option Elevation – Mechanical Engineering</w:t>
      </w:r>
    </w:p>
    <w:sectPr w:rsidR="00814D78">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A1946" w14:textId="77777777" w:rsidR="00000000" w:rsidRDefault="00356CF1">
      <w:r>
        <w:separator/>
      </w:r>
    </w:p>
  </w:endnote>
  <w:endnote w:type="continuationSeparator" w:id="0">
    <w:p w14:paraId="51765E12" w14:textId="77777777" w:rsidR="00000000" w:rsidRDefault="0035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814D78" w:rsidRDefault="00356CF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C" w14:textId="77777777" w:rsidR="00814D78" w:rsidRDefault="00814D78">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2173AE98" w:rsidR="00814D78" w:rsidRDefault="00356CF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2A" w14:textId="77777777" w:rsidR="00814D78" w:rsidRDefault="00814D78">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F0282" w14:textId="77777777" w:rsidR="00000000" w:rsidRDefault="00356CF1">
      <w:r>
        <w:separator/>
      </w:r>
    </w:p>
  </w:footnote>
  <w:footnote w:type="continuationSeparator" w:id="0">
    <w:p w14:paraId="4880513C" w14:textId="77777777" w:rsidR="00000000" w:rsidRDefault="00356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1EF7"/>
    <w:multiLevelType w:val="multilevel"/>
    <w:tmpl w:val="4E92C0C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00B3E"/>
    <w:multiLevelType w:val="multilevel"/>
    <w:tmpl w:val="0846A1C4"/>
    <w:lvl w:ilvl="0">
      <w:start w:val="1"/>
      <w:numFmt w:val="upperLetter"/>
      <w:lvlText w:val="%1."/>
      <w:lvlJc w:val="left"/>
      <w:pPr>
        <w:ind w:left="780" w:hanging="360"/>
      </w:p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70763513"/>
    <w:multiLevelType w:val="multilevel"/>
    <w:tmpl w:val="B24CAE0E"/>
    <w:lvl w:ilvl="0">
      <w:start w:val="1"/>
      <w:numFmt w:val="upperRoman"/>
      <w:lvlText w:val="%1."/>
      <w:lvlJc w:val="left"/>
      <w:pPr>
        <w:ind w:left="1080" w:hanging="72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9706886">
    <w:abstractNumId w:val="0"/>
  </w:num>
  <w:num w:numId="2" w16cid:durableId="1627469867">
    <w:abstractNumId w:val="2"/>
  </w:num>
  <w:num w:numId="3" w16cid:durableId="1388411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78"/>
    <w:rsid w:val="00356CF1"/>
    <w:rsid w:val="0081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2B78"/>
  <w15:docId w15:val="{A435CC6E-0F5A-48BD-8F49-F993AECA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73F1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73F12"/>
  </w:style>
  <w:style w:type="paragraph" w:styleId="ListParagraph">
    <w:name w:val="List Paragraph"/>
    <w:basedOn w:val="Normal"/>
    <w:uiPriority w:val="34"/>
    <w:qFormat/>
    <w:rsid w:val="00AE517A"/>
    <w:pPr>
      <w:ind w:left="720"/>
      <w:contextualSpacing/>
    </w:pPr>
  </w:style>
  <w:style w:type="paragraph" w:styleId="Footer">
    <w:name w:val="footer"/>
    <w:basedOn w:val="Normal"/>
    <w:link w:val="FooterChar"/>
    <w:uiPriority w:val="99"/>
    <w:unhideWhenUsed/>
    <w:rsid w:val="007C1717"/>
    <w:pPr>
      <w:tabs>
        <w:tab w:val="center" w:pos="4680"/>
        <w:tab w:val="right" w:pos="9360"/>
      </w:tabs>
    </w:pPr>
  </w:style>
  <w:style w:type="character" w:customStyle="1" w:styleId="FooterChar">
    <w:name w:val="Footer Char"/>
    <w:basedOn w:val="DefaultParagraphFont"/>
    <w:link w:val="Footer"/>
    <w:uiPriority w:val="99"/>
    <w:rsid w:val="007C1717"/>
  </w:style>
  <w:style w:type="character" w:styleId="PageNumber">
    <w:name w:val="page number"/>
    <w:basedOn w:val="DefaultParagraphFont"/>
    <w:uiPriority w:val="99"/>
    <w:semiHidden/>
    <w:unhideWhenUsed/>
    <w:rsid w:val="007C171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CEJmzW+k2qOhZYzpyCgKg5NJlA==">AMUW2mUCCKRLWWkWDlb8Ok/OG1XrW6W1XvsjwGtwMXjklI1TRI/n9vfvP4P+nf7I8oYXE+DGTIE10V21ys63LLIG47IjScON4KsX0Ep7CjevoVPR5cldbl0=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4265</Characters>
  <Application>Microsoft Office Word</Application>
  <DocSecurity>0</DocSecurity>
  <Lines>35</Lines>
  <Paragraphs>10</Paragraphs>
  <ScaleCrop>false</ScaleCrop>
  <Company>California State University Fresno</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 Sias</dc:creator>
  <cp:lastModifiedBy>Venita Baker</cp:lastModifiedBy>
  <cp:revision>2</cp:revision>
  <dcterms:created xsi:type="dcterms:W3CDTF">2023-05-09T16:52:00Z</dcterms:created>
  <dcterms:modified xsi:type="dcterms:W3CDTF">2023-09-14T22:40:00Z</dcterms:modified>
</cp:coreProperties>
</file>